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32" w:rsidRPr="00B931FD" w:rsidRDefault="00603B32" w:rsidP="00603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603B32" w:rsidRDefault="00603B32" w:rsidP="00603B32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603B32" w:rsidRPr="00B931FD" w:rsidRDefault="00603B32" w:rsidP="00603B3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603B32" w:rsidRPr="000770BD" w:rsidTr="00E30333">
        <w:trPr>
          <w:cantSplit/>
        </w:trPr>
        <w:tc>
          <w:tcPr>
            <w:tcW w:w="9057" w:type="dxa"/>
          </w:tcPr>
          <w:p w:rsidR="00603B32" w:rsidRPr="000770BD" w:rsidRDefault="00603B32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W</w:t>
            </w:r>
            <w:r w:rsidRPr="000770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YBORY DO RADY SOŁECKIEJ</w:t>
            </w:r>
          </w:p>
          <w:p w:rsidR="00603B32" w:rsidRPr="000770BD" w:rsidRDefault="00603B32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sołectwa ………………………………………</w:t>
            </w:r>
          </w:p>
        </w:tc>
      </w:tr>
      <w:tr w:rsidR="00603B32" w:rsidRPr="000770BD" w:rsidTr="00E30333">
        <w:trPr>
          <w:cantSplit/>
        </w:trPr>
        <w:tc>
          <w:tcPr>
            <w:tcW w:w="9057" w:type="dxa"/>
          </w:tcPr>
          <w:p w:rsidR="00603B32" w:rsidRPr="000770BD" w:rsidRDefault="00603B32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  <w:t>Siedziba Obwodowej Komisji Wyborczej (adres, telefon)</w:t>
            </w:r>
          </w:p>
          <w:p w:rsidR="00603B32" w:rsidRPr="000770BD" w:rsidRDefault="00603B32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</w:p>
          <w:p w:rsidR="00603B32" w:rsidRPr="000770BD" w:rsidRDefault="00603B32" w:rsidP="00E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6"/>
                <w:szCs w:val="23"/>
                <w:lang w:eastAsia="pl-PL"/>
              </w:rPr>
            </w:pPr>
          </w:p>
        </w:tc>
      </w:tr>
    </w:tbl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w w:val="106"/>
          <w:sz w:val="26"/>
          <w:szCs w:val="23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>z przeprowadzonych wyborów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spacing w:val="-12"/>
          <w:w w:val="105"/>
          <w:sz w:val="28"/>
          <w:szCs w:val="26"/>
          <w:lang w:eastAsia="pl-PL"/>
        </w:rPr>
        <w:t xml:space="preserve"> </w:t>
      </w:r>
    </w:p>
    <w:p w:rsidR="00603B32" w:rsidRPr="000770BD" w:rsidRDefault="00603B32" w:rsidP="0060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 xml:space="preserve">                  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 xml:space="preserve">na członków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>R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>S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6"/>
          <w:lang w:eastAsia="pl-PL"/>
        </w:rPr>
        <w:t>ołeckiej …………………………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Głosowanie w dniu ................... </w:t>
      </w:r>
      <w:r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>……..</w:t>
      </w: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 xml:space="preserve"> r. rozpoczęło się o godz. .......... </w:t>
      </w:r>
      <w:r w:rsidRPr="000770BD">
        <w:rPr>
          <w:rFonts w:ascii="Times New Roman" w:eastAsia="Times New Roman" w:hAnsi="Times New Roman" w:cs="Times New Roman"/>
          <w:color w:val="000000"/>
          <w:w w:val="87"/>
          <w:sz w:val="26"/>
          <w:szCs w:val="24"/>
          <w:lang w:eastAsia="pl-PL"/>
        </w:rPr>
        <w:t>i trwało bez przerwy do godz. 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szCs w:val="24"/>
          <w:lang w:eastAsia="pl-PL"/>
        </w:rPr>
        <w:t>Komisja stwierdziła, że pieczęcie na urnie pozostały nienaruszone.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</w:p>
    <w:p w:rsidR="00603B32" w:rsidRPr="000770BD" w:rsidRDefault="00603B32" w:rsidP="00603B3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3"/>
          <w:lang w:eastAsia="pl-PL"/>
        </w:rPr>
        <w:t>I. ROZLICZENIE KART DO GŁOSOWANIA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632"/>
        <w:gridCol w:w="442"/>
        <w:gridCol w:w="442"/>
        <w:gridCol w:w="432"/>
        <w:gridCol w:w="461"/>
      </w:tblGrid>
      <w:tr w:rsidR="00603B32" w:rsidRPr="000770BD" w:rsidTr="00E30333">
        <w:trPr>
          <w:trHeight w:hRule="exact" w:val="6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30"/>
                <w:lang w:eastAsia="pl-PL"/>
              </w:rPr>
              <w:t>1.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 xml:space="preserve">Liczba wyborców uprawnionych do głosowania w chwili zakończenia 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>głosowania wynosiła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4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1"/>
                <w:lang w:eastAsia="pl-PL"/>
              </w:rPr>
              <w:t>2.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7"/>
                <w:sz w:val="26"/>
                <w:szCs w:val="24"/>
                <w:lang w:eastAsia="pl-PL"/>
              </w:rPr>
              <w:t>Komisja otrzymała karty do głosowania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5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1"/>
                <w:lang w:eastAsia="pl-PL"/>
              </w:rPr>
              <w:t>3.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>Liczba wyborców, którym wydano karty do głosowania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5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1"/>
                <w:lang w:eastAsia="pl-PL"/>
              </w:rPr>
              <w:t>4.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>Liczba niewykorzystanych kart do głosowania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3"/>
          <w:lang w:eastAsia="pl-PL"/>
        </w:rPr>
        <w:t>II. USTALENIE WYNIKÓW GŁOSOWANIA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6"/>
          <w:sz w:val="26"/>
          <w:szCs w:val="24"/>
          <w:lang w:eastAsia="pl-PL"/>
        </w:rPr>
        <w:t>Po wyjęciu z urny kart Komisja ustaliła na ich podstawie następujące wyniki głosowania: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642"/>
        <w:gridCol w:w="432"/>
        <w:gridCol w:w="442"/>
        <w:gridCol w:w="432"/>
        <w:gridCol w:w="470"/>
      </w:tblGrid>
      <w:tr w:rsidR="00603B32" w:rsidRPr="000770BD" w:rsidTr="00E30333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1"/>
                <w:lang w:eastAsia="pl-PL"/>
              </w:rPr>
              <w:t>5.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3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3"/>
                <w:lang w:eastAsia="pl-PL"/>
              </w:rPr>
              <w:t xml:space="preserve">Liczba kart wyjętych z urny 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92"/>
                <w:sz w:val="26"/>
                <w:szCs w:val="23"/>
                <w:lang w:eastAsia="pl-PL"/>
              </w:rPr>
              <w:t>w tym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5a.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8"/>
                <w:sz w:val="26"/>
                <w:szCs w:val="23"/>
                <w:lang w:eastAsia="pl-PL"/>
              </w:rPr>
              <w:t>- liczba kart nieważnych (przedartych na dwie lub więcej części oraz kart innych niż urzędowo przyjęte)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40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5b.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4"/>
                <w:sz w:val="26"/>
                <w:szCs w:val="24"/>
                <w:lang w:eastAsia="pl-PL"/>
              </w:rPr>
              <w:t>- liczba kart ważnych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6.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  <w:t>Liczba głosów nieważnych z ważnych kart do głosowania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8"/>
                <w:sz w:val="26"/>
                <w:szCs w:val="24"/>
                <w:lang w:eastAsia="pl-PL"/>
              </w:rPr>
              <w:t>w tym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6a.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>- liczba głosów nieważnych z powodu umieszczenia znaku "x" obok nazwisk większej liczby kandydatów niż liczba mandatów w radzie sołeckiej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6"/>
                <w:sz w:val="26"/>
                <w:szCs w:val="24"/>
                <w:lang w:eastAsia="pl-PL"/>
              </w:rPr>
              <w:t>lub większej liczby kandydatów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6b.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  <w:t xml:space="preserve">- liczba głosów nieważnych z powodu umieszczenia znaku "x" tylko przy 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  <w:t>nazwisku kandydata skreślonego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6c.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  <w:t xml:space="preserve">- liczba głosów nieważnych z powodu nie umieszczenia znaku "x" przy 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5"/>
                <w:sz w:val="26"/>
                <w:szCs w:val="24"/>
                <w:lang w:eastAsia="pl-PL"/>
              </w:rPr>
              <w:t>nazwisku żadnego kandydata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szCs w:val="23"/>
                <w:lang w:eastAsia="pl-PL"/>
              </w:rPr>
              <w:t>7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w w:val="84"/>
                <w:sz w:val="26"/>
                <w:szCs w:val="24"/>
                <w:lang w:eastAsia="pl-PL"/>
              </w:rPr>
              <w:t xml:space="preserve">Liczba głosów ważnych z kart ważnych 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t xml:space="preserve">III. 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3"/>
          <w:lang w:eastAsia="pl-PL"/>
        </w:rPr>
        <w:t>LICZBY GŁOSÓW WAŻNYCH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3"/>
          <w:lang w:eastAsia="pl-PL"/>
        </w:rPr>
        <w:t xml:space="preserve"> ODDANYCH NA POSZCZEGÓLNYCH KANDYDATÓW NA CZŁONKÓW RADY SOŁECKIEJ 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603B32" w:rsidRPr="000770BD" w:rsidRDefault="00603B32" w:rsidP="00603B32">
      <w:pPr>
        <w:keepNext/>
        <w:shd w:val="clear" w:color="auto" w:fill="FFFFFF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4"/>
          <w:lang w:eastAsia="pl-PL"/>
        </w:rPr>
        <w:t>Dane kandydatów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392"/>
        <w:gridCol w:w="432"/>
        <w:gridCol w:w="442"/>
        <w:gridCol w:w="432"/>
        <w:gridCol w:w="470"/>
      </w:tblGrid>
      <w:tr w:rsidR="00603B32" w:rsidRPr="000770BD" w:rsidTr="00E30333">
        <w:trPr>
          <w:trHeight w:hRule="exact" w:val="6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30"/>
                <w:lang w:eastAsia="pl-PL"/>
              </w:rPr>
              <w:t>1.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2.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3.</w:t>
            </w: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4.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5.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6.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7.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8.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9.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  <w:tr w:rsidR="00603B32" w:rsidRPr="000770BD" w:rsidTr="00E30333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</w:pPr>
            <w:r w:rsidRPr="000770BD"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>10.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32" w:rsidRPr="000770BD" w:rsidRDefault="00603B32" w:rsidP="00E303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8.</w:t>
      </w:r>
      <w:r w:rsidRPr="000770BD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vertAlign w:val="superscript"/>
          <w:lang w:eastAsia="pl-PL"/>
        </w:rPr>
        <w:t>x</w:t>
      </w:r>
      <w:r w:rsidRPr="000770BD">
        <w:rPr>
          <w:rFonts w:ascii="Times New Roman" w:eastAsia="Times New Roman" w:hAnsi="Times New Roman" w:cs="Times New Roman"/>
          <w:color w:val="000000"/>
          <w:w w:val="82"/>
          <w:sz w:val="26"/>
          <w:szCs w:val="27"/>
          <w:lang w:eastAsia="pl-PL"/>
        </w:rPr>
        <w:t>) Uwagi o przypuszczalnej przyczynie ewentualnych różnic pomiędzy liczbą z pkt 5 b a liczbą z pkt 3: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9.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*)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w trakcie głosowania wydano następujące zarządzenia: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>10.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x)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mężów zaufania uwag z wymienieniem konkretnych </w:t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lang w:eastAsia="pl-PL"/>
        </w:rPr>
        <w:t xml:space="preserve">zarzutów, </w:t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27"/>
          <w:vertAlign w:val="superscript"/>
          <w:lang w:eastAsia="pl-PL"/>
        </w:rPr>
        <w:t>xx)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18"/>
          <w:w w:val="83"/>
          <w:sz w:val="26"/>
          <w:szCs w:val="27"/>
          <w:lang w:eastAsia="pl-PL"/>
        </w:rPr>
        <w:t>11.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x)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lang w:eastAsia="pl-PL"/>
        </w:rPr>
        <w:t xml:space="preserve"> Adnotacja o wniesieniu przez członków Komisji uwag z wymienieniem konkretnych zarzutów 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szCs w:val="27"/>
          <w:vertAlign w:val="superscript"/>
          <w:lang w:eastAsia="pl-PL"/>
        </w:rPr>
        <w:t>xx)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70BD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>12.</w:t>
      </w:r>
      <w:r w:rsidRPr="000770BD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vertAlign w:val="superscript"/>
          <w:lang w:eastAsia="pl-PL"/>
        </w:rPr>
        <w:t>x)</w:t>
      </w:r>
      <w:r w:rsidRPr="000770BD">
        <w:rPr>
          <w:rFonts w:ascii="Times New Roman" w:eastAsia="Times New Roman" w:hAnsi="Times New Roman" w:cs="Times New Roman"/>
          <w:color w:val="000000"/>
          <w:w w:val="87"/>
          <w:sz w:val="26"/>
          <w:szCs w:val="27"/>
          <w:lang w:eastAsia="pl-PL"/>
        </w:rPr>
        <w:t xml:space="preserve"> inne uwagi: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</w:t>
      </w:r>
      <w:r w:rsidRPr="000770BD">
        <w:rPr>
          <w:rFonts w:ascii="Arial Narrow" w:eastAsia="Times New Roman" w:hAnsi="Arial Narrow" w:cs="Arial"/>
          <w:color w:val="000000"/>
          <w:w w:val="82"/>
          <w:sz w:val="26"/>
          <w:szCs w:val="27"/>
          <w:lang w:eastAsia="pl-PL"/>
        </w:rPr>
        <w:t>.</w:t>
      </w: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360" w:right="804"/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6"/>
          <w:szCs w:val="27"/>
          <w:lang w:eastAsia="pl-PL"/>
        </w:rPr>
        <w:t>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right="804"/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szCs w:val="26"/>
          <w:lang w:eastAsia="pl-PL"/>
        </w:rPr>
        <w:t>Przy sporządzaniu protokołu obecni byli członkowie Komisji: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1.  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(nazwisko i imię/imiona, funkcja w Komisji)</w:t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26"/>
          <w:szCs w:val="19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w w:val="79"/>
          <w:sz w:val="18"/>
          <w:szCs w:val="19"/>
          <w:lang w:eastAsia="pl-PL"/>
        </w:rPr>
        <w:t>(podpis)</w:t>
      </w:r>
    </w:p>
    <w:p w:rsidR="00603B32" w:rsidRPr="000770BD" w:rsidRDefault="00603B32" w:rsidP="00603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2.  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                                                                                                            </w:t>
      </w:r>
    </w:p>
    <w:p w:rsidR="00603B32" w:rsidRPr="000770BD" w:rsidRDefault="00603B32" w:rsidP="00603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4.   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...........................................................................................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603B32" w:rsidRPr="000770BD" w:rsidRDefault="00603B32" w:rsidP="00603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 xml:space="preserve">5.  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 xml:space="preserve"> ...........................................................................................</w:t>
      </w: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  <w:t>.....................</w:t>
      </w:r>
    </w:p>
    <w:p w:rsidR="00603B32" w:rsidRPr="000770BD" w:rsidRDefault="00603B32" w:rsidP="00603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30"/>
          <w:lang w:eastAsia="pl-PL"/>
        </w:rPr>
        <w:tab/>
      </w:r>
    </w:p>
    <w:p w:rsidR="00603B32" w:rsidRPr="000770BD" w:rsidRDefault="00603B32" w:rsidP="0060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77"/>
          <w:sz w:val="20"/>
          <w:szCs w:val="19"/>
          <w:lang w:eastAsia="pl-PL"/>
        </w:rPr>
        <w:t>(pieczęć Komisji)</w:t>
      </w: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</w:p>
    <w:p w:rsidR="00603B32" w:rsidRPr="000770BD" w:rsidRDefault="00603B32" w:rsidP="0060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</w:pPr>
      <w:r w:rsidRPr="000770BD">
        <w:rPr>
          <w:rFonts w:ascii="Times New Roman" w:eastAsia="Times New Roman" w:hAnsi="Times New Roman" w:cs="Times New Roman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7203" wp14:editId="5166D75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8575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8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2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aU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m06dp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" strokeweight="1.5pt"/>
            </w:pict>
          </mc:Fallback>
        </mc:AlternateConten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vertAlign w:val="superscript"/>
          <w:lang w:eastAsia="pl-PL"/>
        </w:rPr>
        <w:t>x)</w:t>
      </w:r>
      <w:r w:rsidRPr="000770BD">
        <w:rPr>
          <w:rFonts w:ascii="Times New Roman" w:eastAsia="Times New Roman" w:hAnsi="Times New Roman" w:cs="Times New Roman"/>
          <w:color w:val="000000"/>
          <w:w w:val="85"/>
          <w:sz w:val="26"/>
          <w:lang w:eastAsia="pl-PL"/>
        </w:rPr>
        <w:t xml:space="preserve">  Jeśli treść dotycząca danego punktu protokołu nie mieści się na formularzu, należy dołączyć ją do protokołu zaznaczając to w odpowiednim punkcie protokołu</w:t>
      </w:r>
    </w:p>
    <w:p w:rsidR="00603B32" w:rsidRPr="000770BD" w:rsidRDefault="00603B32" w:rsidP="00603B32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vertAlign w:val="superscript"/>
          <w:lang w:eastAsia="pl-PL"/>
        </w:rPr>
        <w:t>xx)</w:t>
      </w:r>
      <w:r w:rsidRPr="000770BD">
        <w:rPr>
          <w:rFonts w:ascii="Times New Roman" w:eastAsia="Times New Roman" w:hAnsi="Times New Roman" w:cs="Times New Roman"/>
          <w:color w:val="000000"/>
          <w:w w:val="83"/>
          <w:sz w:val="26"/>
          <w:lang w:eastAsia="pl-PL"/>
        </w:rPr>
        <w:t xml:space="preserve"> W razie zgłoszenia uwag przez mężów zaufania lub członków Komisji, stanowisko Komisji do zarzutów </w:t>
      </w:r>
      <w:r w:rsidRPr="000770BD">
        <w:rPr>
          <w:rFonts w:ascii="Times New Roman" w:eastAsia="Times New Roman" w:hAnsi="Times New Roman" w:cs="Times New Roman"/>
          <w:color w:val="000000"/>
          <w:w w:val="86"/>
          <w:sz w:val="26"/>
          <w:lang w:eastAsia="pl-PL"/>
        </w:rPr>
        <w:t>należy dołączyć do protokołu.</w:t>
      </w:r>
    </w:p>
    <w:p w:rsidR="00603B32" w:rsidRPr="000770BD" w:rsidRDefault="00603B32" w:rsidP="0060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32" w:rsidRDefault="00603B32" w:rsidP="00603B32">
      <w:pPr>
        <w:jc w:val="both"/>
        <w:rPr>
          <w:rFonts w:ascii="Arial" w:hAnsi="Arial" w:cs="Arial"/>
          <w:sz w:val="20"/>
          <w:szCs w:val="20"/>
        </w:rPr>
      </w:pPr>
    </w:p>
    <w:p w:rsidR="00603B32" w:rsidRDefault="00603B32" w:rsidP="00603B32">
      <w:pPr>
        <w:jc w:val="both"/>
        <w:rPr>
          <w:rFonts w:ascii="Arial" w:hAnsi="Arial" w:cs="Arial"/>
          <w:sz w:val="20"/>
          <w:szCs w:val="20"/>
        </w:rPr>
      </w:pPr>
    </w:p>
    <w:p w:rsidR="00603B32" w:rsidRDefault="00603B32" w:rsidP="00603B32">
      <w:pPr>
        <w:jc w:val="both"/>
        <w:rPr>
          <w:rFonts w:ascii="Arial" w:hAnsi="Arial" w:cs="Arial"/>
          <w:sz w:val="20"/>
          <w:szCs w:val="20"/>
        </w:rPr>
      </w:pPr>
    </w:p>
    <w:p w:rsidR="00603B32" w:rsidRDefault="00603B32" w:rsidP="00603B32">
      <w:pPr>
        <w:jc w:val="both"/>
        <w:rPr>
          <w:rFonts w:ascii="Arial" w:hAnsi="Arial" w:cs="Arial"/>
          <w:sz w:val="20"/>
          <w:szCs w:val="20"/>
        </w:rPr>
      </w:pPr>
    </w:p>
    <w:p w:rsidR="00603B32" w:rsidRDefault="00603B32" w:rsidP="00603B32">
      <w:pPr>
        <w:jc w:val="both"/>
        <w:rPr>
          <w:rFonts w:ascii="Arial" w:hAnsi="Arial" w:cs="Arial"/>
          <w:sz w:val="20"/>
          <w:szCs w:val="20"/>
        </w:rPr>
      </w:pPr>
    </w:p>
    <w:p w:rsidR="0098093D" w:rsidRDefault="0098093D">
      <w:bookmarkStart w:id="0" w:name="_GoBack"/>
      <w:bookmarkEnd w:id="0"/>
    </w:p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2"/>
    <w:rsid w:val="00603B32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E639-4578-497D-8680-696AFE3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2018-11-21T09:18:00Z</dcterms:created>
  <dcterms:modified xsi:type="dcterms:W3CDTF">2018-11-21T09:18:00Z</dcterms:modified>
</cp:coreProperties>
</file>