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F6" w:rsidRPr="009B466B" w:rsidRDefault="000D2CF6" w:rsidP="000D2CF6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-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Kierownik Jednostki Samorządu Terytorialnego (dalej JST)  - w rozumieniu art. 33 ust. 3 Ustawy o samorządzie gminnym (Dz.U.2018.994 tj. z dnia 2018.05.24)*</w:t>
      </w:r>
    </w:p>
    <w:p w:rsidR="000D2CF6" w:rsidRPr="009B466B" w:rsidRDefault="000D2CF6" w:rsidP="000D2CF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:rsidR="000D2CF6" w:rsidRPr="009B466B" w:rsidRDefault="000D2CF6" w:rsidP="000D2CF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- Zarząd Powiatu  -  w rozumieniu art. 26 Ustawy z dnia 5 czerwca 1998 r. o samorządzie powiatowym (Dz.U.2018.995 tj. z 2018.05.24)* </w:t>
      </w:r>
    </w:p>
    <w:p w:rsidR="000D2CF6" w:rsidRPr="009B466B" w:rsidRDefault="000D2CF6" w:rsidP="000D2CF6">
      <w:pPr>
        <w:rPr>
          <w:rFonts w:ascii="Book Antiqua" w:eastAsia="Times New Roman" w:hAnsi="Book Antiqua"/>
          <w:lang w:val="pl-PL"/>
        </w:rPr>
      </w:pPr>
      <w:bookmarkStart w:id="0" w:name="_GoBack"/>
      <w:bookmarkEnd w:id="0"/>
    </w:p>
    <w:p w:rsidR="000D2CF6" w:rsidRPr="009B466B" w:rsidRDefault="000D2CF6" w:rsidP="000D2CF6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:rsidR="000D2CF6" w:rsidRPr="009B466B" w:rsidRDefault="000D2CF6" w:rsidP="000D2CF6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Dane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. z dnia 2018.05.10) -</w:t>
      </w:r>
      <w:r w:rsidRPr="009B466B">
        <w:rPr>
          <w:rStyle w:val="apple-converted-space"/>
          <w:rFonts w:ascii="Book Antiqua" w:eastAsia="Times New Roman" w:hAnsi="Book Antiqua" w:cs="ArialMT"/>
          <w:color w:val="000000"/>
          <w:sz w:val="21"/>
          <w:szCs w:val="21"/>
          <w:lang w:val="pl-PL"/>
        </w:rPr>
        <w:t> </w:t>
      </w: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 xml:space="preserve">Data dostarczenia - zgodna z dyspozycją art. 61 pkt. 2 Ustawy Kodeks Cywilny (Dz.U.2018.1025 tj. z dnia 2018.05.29) </w:t>
      </w:r>
    </w:p>
    <w:p w:rsidR="000D2CF6" w:rsidRDefault="000D2CF6" w:rsidP="000D2CF6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</w:p>
    <w:p w:rsidR="000D2CF6" w:rsidRPr="009B466B" w:rsidRDefault="000D2CF6" w:rsidP="000D2CF6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Adresatem Petycji - jest Organ ujawniony w komparycji - jednoznacznie identyfikowalny za pomocą uzyskanego z Biuletynu Informacji Publicznej Urzędu - adresu e-mail !</w:t>
      </w:r>
    </w:p>
    <w:p w:rsidR="000D2CF6" w:rsidRPr="009B466B" w:rsidRDefault="000D2CF6" w:rsidP="000D2CF6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0D2CF6" w:rsidRDefault="000D2CF6" w:rsidP="000D2CF6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0D2CF6" w:rsidRPr="009B466B" w:rsidRDefault="000D2CF6" w:rsidP="000D2CF6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0D2CF6" w:rsidRDefault="000D2CF6" w:rsidP="000D2CF6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0D2CF6" w:rsidRPr="009B466B" w:rsidRDefault="000D2CF6" w:rsidP="000D2CF6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:rsidR="000D2CF6" w:rsidRPr="00865BD7" w:rsidRDefault="000D2CF6" w:rsidP="000D2CF6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:rsidR="000D2CF6" w:rsidRPr="00865BD7" w:rsidRDefault="000D2CF6" w:rsidP="000D2CF6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ul. Kruczkowskiego 4b lok. 13</w:t>
      </w:r>
    </w:p>
    <w:p w:rsidR="000D2CF6" w:rsidRPr="00865BD7" w:rsidRDefault="000D2CF6" w:rsidP="000D2CF6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:rsidR="000D2CF6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0D2CF6" w:rsidRPr="009B466B" w:rsidRDefault="000D2CF6" w:rsidP="000D2CF6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0D2CF6" w:rsidRPr="009B466B" w:rsidRDefault="000D2CF6" w:rsidP="000D2CF6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w trybie ustawy o dostępie do informacji publicznej </w:t>
      </w:r>
    </w:p>
    <w:p w:rsidR="000D2CF6" w:rsidRPr="009B466B" w:rsidRDefault="000D2CF6" w:rsidP="000D2CF6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i odrębna Petycja - w jednym piśmie – na mocy art. 61 i 63 Konstytucji RP</w:t>
      </w:r>
    </w:p>
    <w:p w:rsidR="000D2CF6" w:rsidRPr="009B466B" w:rsidRDefault="000D2CF6" w:rsidP="000D2CF6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0D2CF6" w:rsidRPr="009B466B" w:rsidRDefault="000D2CF6" w:rsidP="000D2CF6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0D2CF6" w:rsidRPr="009B466B" w:rsidRDefault="000D2CF6" w:rsidP="000D2CF6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:rsidR="000D2CF6" w:rsidRPr="009B466B" w:rsidRDefault="000D2CF6" w:rsidP="000D2CF6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Preambuła Wniosku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:rsidR="000D2CF6" w:rsidRPr="009B466B" w:rsidRDefault="000D2CF6" w:rsidP="000D2CF6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    </w:t>
      </w:r>
    </w:p>
    <w:p w:rsidR="000D2CF6" w:rsidRPr="009B466B" w:rsidRDefault="000D2CF6" w:rsidP="000D2CF6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</w:t>
      </w:r>
      <w:r w:rsidRPr="009B466B">
        <w:rPr>
          <w:rFonts w:ascii="Book Antiqua" w:hAnsi="Book Antiqua" w:cs="Lato"/>
          <w:sz w:val="22"/>
          <w:szCs w:val="22"/>
        </w:rPr>
        <w:t xml:space="preserve">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Niektóre instytucje - działając w uzasadnionym interesie publicznym - pro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publico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bono - wychodzą naprzeciw tym potrzebom - proponują bezpłatne rozwiązania - pozwalające na wdrożenie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bezkosztowych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rozwiązań umożliwiających akceptację płatności bezgotówkowych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cytowane powyżej koszty obrotu gotówką rozważenia wymaga możliwość podjęcia działań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– w skali mikro na poziomie samych jednostek samorządu terytorialnego </w:t>
      </w:r>
      <w:r>
        <w:rPr>
          <w:rFonts w:ascii="Book Antiqua" w:eastAsia="Times New Roman" w:hAnsi="Book Antiqua"/>
          <w:b/>
          <w:bCs/>
          <w:sz w:val="22"/>
          <w:szCs w:val="22"/>
          <w:lang w:val="pl-PL"/>
        </w:rPr>
        <w:t>pozostaje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jeszcze wiele do zrobienia. 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:rsidR="000D2CF6" w:rsidRPr="009B466B" w:rsidRDefault="000D2CF6" w:rsidP="000D2CF6">
      <w:pPr>
        <w:pStyle w:val="Akapitzlist"/>
        <w:numPr>
          <w:ilvl w:val="0"/>
          <w:numId w:val="1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</w:t>
      </w:r>
      <w:proofErr w:type="spellStart"/>
      <w:r w:rsidRPr="009B466B">
        <w:rPr>
          <w:rFonts w:ascii="Book Antiqua" w:eastAsia="Times New Roman" w:hAnsi="Book Antiqua"/>
        </w:rPr>
        <w:t>t.j</w:t>
      </w:r>
      <w:proofErr w:type="spellEnd"/>
      <w:r w:rsidRPr="009B466B">
        <w:rPr>
          <w:rFonts w:ascii="Book Antiqua" w:eastAsia="Times New Roman" w:hAnsi="Book Antiqua"/>
        </w:rPr>
        <w:t xml:space="preserve">. z 2016.10.26) wnosimy o udzielenie informacji publicznej w przedmiocie  - </w:t>
      </w:r>
      <w:r w:rsidRPr="009B466B">
        <w:rPr>
          <w:rFonts w:ascii="Book Antiqua" w:eastAsia="Times New Roman" w:hAnsi="Book Antiqua"/>
          <w:b/>
          <w:bCs/>
        </w:rPr>
        <w:t>Czy Urząd 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płatniczych i innych instrumentów płatniczych)</w:t>
      </w:r>
    </w:p>
    <w:p w:rsidR="000D2CF6" w:rsidRPr="009B466B" w:rsidRDefault="000D2CF6" w:rsidP="000D2CF6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>
        <w:rPr>
          <w:rFonts w:ascii="Book Antiqua" w:eastAsia="Times New Roman" w:hAnsi="Book Antiqua"/>
        </w:rPr>
        <w:t>rachunków</w:t>
      </w:r>
      <w:r w:rsidRPr="009B466B">
        <w:rPr>
          <w:rFonts w:ascii="Book Antiqua" w:eastAsia="Times New Roman" w:hAnsi="Book Antiqua"/>
        </w:rPr>
        <w:t xml:space="preserve"> bankowych. </w:t>
      </w:r>
    </w:p>
    <w:p w:rsidR="000D2CF6" w:rsidRPr="009B466B" w:rsidRDefault="000D2CF6" w:rsidP="000D2CF6">
      <w:pPr>
        <w:pStyle w:val="Akapitzlist"/>
        <w:numPr>
          <w:ilvl w:val="0"/>
          <w:numId w:val="1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publicznej w przedmiocie – </w:t>
      </w:r>
      <w:r w:rsidRPr="009B466B">
        <w:rPr>
          <w:rFonts w:ascii="Book Antiqua" w:eastAsia="Times New Roman" w:hAnsi="Book Antiqua"/>
          <w:b/>
          <w:bCs/>
        </w:rPr>
        <w:t>czy i 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prosimy o podanie przybliżonej daty wprowadzenia wzmiankowanych ułatwień) </w:t>
      </w:r>
    </w:p>
    <w:p w:rsidR="000D2CF6" w:rsidRPr="009B466B" w:rsidRDefault="000D2CF6" w:rsidP="000D2CF6">
      <w:pPr>
        <w:pStyle w:val="Akapitzlist"/>
        <w:numPr>
          <w:ilvl w:val="0"/>
          <w:numId w:val="1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Jeżeli odpowiedź na powyższe pytanie z pkt 1)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>z powodu których do tej pory - ułatwienie dla Interesantów/Podatników w zakresie akceptacji płatności w formie bezgotówkowej nie zostało wprowadzone</w:t>
      </w:r>
      <w:r>
        <w:rPr>
          <w:rFonts w:ascii="Book Antiqua" w:eastAsia="Times New Roman" w:hAnsi="Book Antiqua"/>
          <w:b/>
          <w:bCs/>
        </w:rPr>
        <w:t>.</w:t>
      </w:r>
      <w:r w:rsidRPr="009B466B">
        <w:rPr>
          <w:rFonts w:ascii="Book Antiqua" w:eastAsia="Times New Roman" w:hAnsi="Book Antiqua"/>
        </w:rPr>
        <w:t xml:space="preserve"> (prosimy o krótki opis największych istniejących przeszkód w tym zakresie) </w:t>
      </w:r>
    </w:p>
    <w:p w:rsidR="000D2CF6" w:rsidRPr="009B466B" w:rsidRDefault="000D2CF6" w:rsidP="000D2CF6">
      <w:pPr>
        <w:pStyle w:val="Akapitzlist"/>
        <w:numPr>
          <w:ilvl w:val="0"/>
          <w:numId w:val="1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lastRenderedPageBreak/>
        <w:t>W trybie wyżej wzmiankowanych przepisów - jeśli odpowiedź na powyższe pytanie z pkt 1) jest twierdząca - wnosimy o udzielenie informacji publicznej 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tj. liczby terminali płatniczych funkcjonujących w urzędzie jednostki samorządu terytorialnego - na dzień złożenia przedmiotowego wniosku</w:t>
      </w:r>
      <w:r>
        <w:rPr>
          <w:rFonts w:ascii="Book Antiqua" w:eastAsia="Times New Roman" w:hAnsi="Book Antiqua"/>
          <w:b/>
          <w:bCs/>
        </w:rPr>
        <w:t>.</w:t>
      </w:r>
    </w:p>
    <w:p w:rsidR="000D2CF6" w:rsidRPr="009B466B" w:rsidRDefault="000D2CF6" w:rsidP="000D2CF6">
      <w:pPr>
        <w:pStyle w:val="Akapitzlist"/>
        <w:numPr>
          <w:ilvl w:val="0"/>
          <w:numId w:val="1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W trybie wyżej powołanych przepisów - jeśli odpowiedź na pytanie z pkt. 1 niniejszego wniosku jest twierdząca - wnosimy o podanie nazwy podmiotu świadczącego dla Jednostki Samorządu Terytorialnego usługi w analizowanym powyżej zakresie oraz koszty użytkowania terminali - scilicet ile wynosi miesięczna opłata za użytkowanie terminali - dzierżawa oraz koszty akceptacji kart bezgotówkowych i innych instrumentów płatniczych ? (% lub % plus stawka w </w:t>
      </w:r>
      <w:proofErr w:type="spellStart"/>
      <w:r w:rsidRPr="009B466B">
        <w:rPr>
          <w:rFonts w:ascii="Book Antiqua" w:eastAsia="Times New Roman" w:hAnsi="Book Antiqua"/>
        </w:rPr>
        <w:t>pln</w:t>
      </w:r>
      <w:proofErr w:type="spellEnd"/>
      <w:r w:rsidRPr="009B466B">
        <w:rPr>
          <w:rFonts w:ascii="Book Antiqua" w:eastAsia="Times New Roman" w:hAnsi="Book Antiqua"/>
        </w:rPr>
        <w:t xml:space="preserve"> )</w:t>
      </w:r>
    </w:p>
    <w:p w:rsidR="000D2CF6" w:rsidRPr="009B466B" w:rsidRDefault="000D2CF6" w:rsidP="000D2CF6">
      <w:pPr>
        <w:pStyle w:val="Akapitzlist"/>
        <w:numPr>
          <w:ilvl w:val="0"/>
          <w:numId w:val="1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 xml:space="preserve">imienia i nazwiska oraz danych kontaktowych Pracownika Urzędu (adresu e-mail oraz numeru telefonu) który w zakresie powierzonych kompetencji wykonuje zadania związane z obsługą funkcjonowania Urzędu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:rsidR="000D2CF6" w:rsidRPr="009B466B" w:rsidRDefault="000D2CF6" w:rsidP="000D2CF6">
      <w:pPr>
        <w:pStyle w:val="Akapitzlist"/>
        <w:numPr>
          <w:ilvl w:val="0"/>
          <w:numId w:val="1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wzmiankowanych przepisów – wnosimy o podanie przypisanego </w:t>
      </w:r>
      <w:r>
        <w:rPr>
          <w:rFonts w:ascii="Book Antiqua" w:eastAsia="Times New Roman" w:hAnsi="Book Antiqua"/>
        </w:rPr>
        <w:t xml:space="preserve">podmiotowi </w:t>
      </w:r>
      <w:r w:rsidRPr="009B466B">
        <w:rPr>
          <w:rFonts w:ascii="Book Antiqua" w:eastAsia="Times New Roman" w:hAnsi="Book Antiqua"/>
        </w:rPr>
        <w:t>numeru NIP oraz TERYT (Krajowy Rejestr Urzędowy Podziału Terytorialnego Kraju)</w:t>
      </w:r>
    </w:p>
    <w:p w:rsidR="000D2CF6" w:rsidRPr="009B466B" w:rsidRDefault="000D2CF6" w:rsidP="000D2CF6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0D2CF6" w:rsidRDefault="000D2CF6" w:rsidP="000D2CF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odseparowania od wniosku – petycj</w:t>
      </w:r>
      <w: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- postulaty związane z petycją – numeruje się  nowymi oznaczeniami 1P, 2P,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etc</w:t>
      </w:r>
      <w:proofErr w:type="spellEnd"/>
    </w:p>
    <w:p w:rsidR="000D2CF6" w:rsidRDefault="000D2CF6" w:rsidP="000D2CF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:rsidR="000D2CF6" w:rsidRPr="003264BB" w:rsidRDefault="000D2CF6" w:rsidP="000D2CF6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organu gminy o próbę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 możliwości wdrożenia w Urzędzie procedur związanych z pełnym zabezpieczeniem potrzeb Interesantów - dot. płatności bezgotówkowych - wg. powyżej zawartego szerokiego opisu. </w:t>
      </w:r>
    </w:p>
    <w:p w:rsidR="000D2CF6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3P) W trybie wyżej powołanych przepisów prawa – wnosimy o przekazanie poniższego wniosku – per analogiam jak wniosek otrzymany przez Gminę –  do wszystkich podległych Gminie Jednostek Organizacyjnych: Szkół, Spółek Komunalnych Zakładów Budżetowych, Instytucji Kultury i związanych z opieką społeczną, etc</w:t>
      </w:r>
      <w:r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b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lastRenderedPageBreak/>
        <w:t>Jeśli powyższa podstawa prawna nie zostanie uwzględniona - wnosimy o przekazanie poniższego pisma do Kierowników Jednostek Organizacyjnych miejscowo właściwych dla terenu Gminy  -  na postawie art 65 w związku z art. 241 i 243 Ustawy z dnia 14 czerwca 1960 r. Kodeks postępowania administracyjnego.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 udzielonej przez Gminę odpowiedzi wnosimy o podanie spisu wszystkich miejscowo właściwych dla Gminy Jednostek Organizacyjnych, którym przekazano niniejszy wniosek. </w:t>
      </w:r>
    </w:p>
    <w:p w:rsidR="000D2CF6" w:rsidRPr="009760DD" w:rsidRDefault="000D2CF6" w:rsidP="000D2CF6">
      <w:pPr>
        <w:jc w:val="both"/>
        <w:rPr>
          <w:rFonts w:ascii="Book Antiqua" w:eastAsia="Times New Roman" w:hAnsi="Book Antiqua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działań wyrażamy zgodę na opublikowanie treści petycji wraz z danymi podmiotu składającego petycję na stronie internetowej podmiotu rozpatrującego petycję lub urzędu go obsługującego (Adresata)  -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na podstawie art. 8 ust. 1 ww. Ustawy o petycjach   - co jest jednoznaczne z wyrażeniem zgody na publikację wszystkich danych podmiotu wnoszącego petycję. </w:t>
      </w:r>
      <w:r w:rsidRPr="009760DD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Chcemy działać w pełni jawnie i transparentnie. 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działania – przewidujemy publikację wyników wnioskowania oraz wybranych odpowiedzi – w naszym portalu</w:t>
      </w:r>
      <w:r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870269">
        <w:rPr>
          <w:rFonts w:ascii="Book Antiqua" w:eastAsia="Times New Roman" w:hAnsi="Book Antiqua"/>
          <w:sz w:val="22"/>
          <w:szCs w:val="22"/>
          <w:lang w:val="pl-PL"/>
        </w:rPr>
        <w:t>www.frob.pl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  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  na adres e-mail </w:t>
      </w:r>
      <w:hyperlink r:id="rId5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i 63 Konstytucji RP w związku z art.  241 KPA, została udzielona - zwrotnie na adres e-mail </w:t>
      </w:r>
      <w:hyperlink r:id="rId6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7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  - przypominamy, że zarówno Władza Ustawodawca, jak i Wykonawcza szczególną rolę przywiązuje w ostatnim czasie do komunikacji elektronicznej z Interesantami.   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t.j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>. z dnia 2018.05.10) -  osobą reprezentując</w:t>
      </w:r>
      <w:r>
        <w:rPr>
          <w:rFonts w:ascii="Book Antiqua" w:eastAsia="Times New Roman" w:hAnsi="Book Antiqua"/>
          <w:sz w:val="22"/>
          <w:szCs w:val="22"/>
          <w:lang w:val="pl-PL"/>
        </w:rPr>
        <w:t>ą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Podmiot wnoszący petycję - jest Prezes Zarządu Robert Łaniewski 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8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:rsidR="000D2CF6" w:rsidRPr="009B466B" w:rsidRDefault="000D2CF6" w:rsidP="000D2CF6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Adresatem Petycji - jest Organ ujawniony w komparycji - jednoznacznie identyfikowalny za pomocą uzyskanego z Biuletynu Informacji Publicznej Urzędu - adresu e-mail</w:t>
      </w:r>
      <w:r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:rsidR="000D2CF6" w:rsidRPr="009B466B" w:rsidRDefault="000D2CF6" w:rsidP="000D2CF6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:rsidR="000D2CF6" w:rsidRPr="009B466B" w:rsidRDefault="000D2CF6" w:rsidP="000D2CF6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Z poważaniem, </w:t>
      </w:r>
    </w:p>
    <w:p w:rsidR="000D2CF6" w:rsidRPr="009B466B" w:rsidRDefault="000D2CF6" w:rsidP="000D2CF6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:rsidR="000D2CF6" w:rsidRPr="009B466B" w:rsidRDefault="000D2CF6" w:rsidP="000D2CF6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:rsidR="000D2CF6" w:rsidRPr="009B466B" w:rsidRDefault="000D2CF6" w:rsidP="000D2CF6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:rsidR="000D2CF6" w:rsidRPr="009B466B" w:rsidRDefault="000D2CF6" w:rsidP="000D2CF6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:rsidR="000D2CF6" w:rsidRPr="009B466B" w:rsidRDefault="000D2CF6" w:rsidP="000D2CF6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9" w:history="1">
        <w:r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:rsidR="000D2CF6" w:rsidRPr="009B466B" w:rsidRDefault="000D2CF6" w:rsidP="000D2CF6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:rsidR="000D2CF6" w:rsidRPr="009B466B" w:rsidRDefault="000D2CF6" w:rsidP="000D2CF6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:rsidR="007371B2" w:rsidRDefault="000D2CF6"/>
    <w:sectPr w:rsidR="0073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F6"/>
    <w:rsid w:val="000D2CF6"/>
    <w:rsid w:val="003E4FC5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EABD8-49CF-408E-BA7D-98EB4432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CF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C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D2CF6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D2CF6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D2CF6"/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0D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fro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fro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frob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czta@frob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o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Sznajder</dc:creator>
  <cp:keywords/>
  <dc:description/>
  <cp:lastModifiedBy>Karolina Sznajder</cp:lastModifiedBy>
  <cp:revision>1</cp:revision>
  <dcterms:created xsi:type="dcterms:W3CDTF">2019-10-17T11:33:00Z</dcterms:created>
  <dcterms:modified xsi:type="dcterms:W3CDTF">2019-10-17T11:35:00Z</dcterms:modified>
</cp:coreProperties>
</file>