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16" w:rsidRPr="00A070AB" w:rsidRDefault="00D90016" w:rsidP="00D900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0AB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>XVIII.124.2020</w:t>
      </w:r>
    </w:p>
    <w:p w:rsidR="00D90016" w:rsidRPr="00A070AB" w:rsidRDefault="00D90016" w:rsidP="00D900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0AB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D90016" w:rsidRPr="00A070AB" w:rsidRDefault="00D90016" w:rsidP="00D900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016" w:rsidRPr="00A070AB" w:rsidRDefault="00D90016" w:rsidP="00D900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0AB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22 czerwca 2020 r.</w:t>
      </w:r>
    </w:p>
    <w:p w:rsidR="00D90016" w:rsidRPr="00A070AB" w:rsidRDefault="00D90016" w:rsidP="00D900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016" w:rsidRPr="00A070AB" w:rsidRDefault="00D90016" w:rsidP="00D900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0AB">
        <w:rPr>
          <w:rFonts w:ascii="Times New Roman" w:hAnsi="Times New Roman" w:cs="Times New Roman"/>
          <w:b/>
          <w:bCs/>
          <w:sz w:val="24"/>
          <w:szCs w:val="24"/>
        </w:rPr>
        <w:t>w sprawie zmian w uchwale budżetowej na 2020 rok</w:t>
      </w:r>
    </w:p>
    <w:p w:rsidR="00D90016" w:rsidRPr="00A070AB" w:rsidRDefault="00D90016" w:rsidP="00D900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016" w:rsidRPr="00A070AB" w:rsidRDefault="00D90016" w:rsidP="00D900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>Na podstawie art. 18 ust. 2 pkt 4 ustawy z dnia 8 marca 1990 r. o samorządzie gminnym (Dz. U. z 2020 r. poz. 713) oraz art. 211, art. 212, art. 217, art. 235 ustawy z dnia 27 sierpnia 2009 r. o finansach publicznych (Dz. U. z 2019 r. poz. 869 z późn. zm.)</w:t>
      </w:r>
    </w:p>
    <w:p w:rsidR="00D90016" w:rsidRPr="00A070AB" w:rsidRDefault="00D90016" w:rsidP="00D900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016" w:rsidRPr="00A070AB" w:rsidRDefault="00D90016" w:rsidP="00D900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70AB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D90016" w:rsidRPr="00A070AB" w:rsidRDefault="00D90016" w:rsidP="00D9001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016" w:rsidRPr="00A070AB" w:rsidRDefault="00D90016" w:rsidP="00D9001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0AB">
        <w:rPr>
          <w:rFonts w:ascii="Times New Roman" w:hAnsi="Times New Roman" w:cs="Times New Roman"/>
          <w:sz w:val="24"/>
          <w:szCs w:val="24"/>
        </w:rPr>
        <w:t>§ 1</w:t>
      </w:r>
    </w:p>
    <w:p w:rsidR="00D90016" w:rsidRPr="00A070AB" w:rsidRDefault="00D90016" w:rsidP="00D90016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>1. Zwiększa się plan dochodów budżetu gminy o kwotę 82.000,00 zł, z tego:</w:t>
      </w:r>
    </w:p>
    <w:p w:rsidR="00D90016" w:rsidRPr="00A070AB" w:rsidRDefault="00D90016" w:rsidP="00D900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ab/>
        <w:t>- zwiększa się dochody majątkowe o kwotę 82.000,00 zł.</w:t>
      </w:r>
    </w:p>
    <w:p w:rsidR="00D90016" w:rsidRPr="00A070AB" w:rsidRDefault="00D90016" w:rsidP="00D900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D90016" w:rsidRPr="00A070AB" w:rsidRDefault="00D90016" w:rsidP="00D9001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016" w:rsidRPr="00A070AB" w:rsidRDefault="00D90016" w:rsidP="00D90016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 xml:space="preserve">2. Zwiększa się plan wydatków budżetu gminy o kwotę </w:t>
      </w:r>
      <w:r>
        <w:rPr>
          <w:rFonts w:ascii="Times New Roman" w:hAnsi="Times New Roman" w:cs="Times New Roman"/>
        </w:rPr>
        <w:t>53</w:t>
      </w:r>
      <w:r w:rsidRPr="00A070AB">
        <w:rPr>
          <w:rFonts w:ascii="Times New Roman" w:hAnsi="Times New Roman" w:cs="Times New Roman"/>
        </w:rPr>
        <w:t>0.642,00 zł, z tego:</w:t>
      </w:r>
    </w:p>
    <w:p w:rsidR="00D90016" w:rsidRPr="00A070AB" w:rsidRDefault="00D90016" w:rsidP="00D900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ab/>
        <w:t xml:space="preserve">- zwiększa się wydatki bieżące o kwotę </w:t>
      </w:r>
      <w:r>
        <w:rPr>
          <w:rFonts w:ascii="Times New Roman" w:hAnsi="Times New Roman" w:cs="Times New Roman"/>
        </w:rPr>
        <w:t>12</w:t>
      </w:r>
      <w:r w:rsidRPr="00A070AB">
        <w:rPr>
          <w:rFonts w:ascii="Times New Roman" w:hAnsi="Times New Roman" w:cs="Times New Roman"/>
        </w:rPr>
        <w:t>6.000,00 zł.</w:t>
      </w:r>
    </w:p>
    <w:p w:rsidR="00D90016" w:rsidRPr="00A070AB" w:rsidRDefault="00D90016" w:rsidP="00D900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ab/>
        <w:t>- zwiększa się wydatki majątkowe o kwotę 404.642,00 zł.</w:t>
      </w:r>
    </w:p>
    <w:p w:rsidR="00D90016" w:rsidRPr="00A070AB" w:rsidRDefault="00D90016" w:rsidP="00D900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>Szczegółowy plan zmian wydatków określa załącznik nr 2 do niniejszej uchwały.</w:t>
      </w:r>
    </w:p>
    <w:p w:rsidR="00D90016" w:rsidRPr="00A070AB" w:rsidRDefault="00D90016" w:rsidP="00D900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D90016" w:rsidRPr="00A070AB" w:rsidRDefault="00D90016" w:rsidP="00D9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0AB">
        <w:rPr>
          <w:rFonts w:ascii="Times New Roman" w:hAnsi="Times New Roman" w:cs="Times New Roman"/>
          <w:sz w:val="24"/>
          <w:szCs w:val="24"/>
        </w:rPr>
        <w:t xml:space="preserve">3. Zwiększa się planowany deficyt budżetu o kwotę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A070AB">
        <w:rPr>
          <w:rFonts w:ascii="Times New Roman" w:hAnsi="Times New Roman" w:cs="Times New Roman"/>
          <w:sz w:val="24"/>
          <w:szCs w:val="24"/>
        </w:rPr>
        <w:t xml:space="preserve">8.642,00 zł, którego źródłem pokrycia ustalono przychody z wolnych środków jako nadwyżki środków pieniężnych na rachunku bieżącym budżetu jednostki samorządu terytorialnego, wynikających z rozliczeń wyemitowanych papierów wartościowych, kredytów i pożyczek z lat ubiegłych oraz przychody </w:t>
      </w:r>
      <w:r w:rsidRPr="00A070AB">
        <w:rPr>
          <w:rFonts w:ascii="Times New Roman" w:hAnsi="Times New Roman"/>
          <w:sz w:val="24"/>
          <w:szCs w:val="24"/>
        </w:rPr>
        <w:t>z zaciągniętych pożyczek i kredytów, na finansowanie przedsięwzięcia pn. „Budowa sieci wodociągowej w miejscowości Barycz z ujęcia wody w miejscowości Domaradz – Poręby oraz rozbudowa sieci wodociągowej w miejscowości Golcowa – obok starej szkoły”, realizowanego z udziałem środków pochodzących z budżetu Unii Europejskiej, ujętego w załączniku nr 2 do uchwały w sprawie wieloletniej prognozy finansowej.</w:t>
      </w:r>
    </w:p>
    <w:p w:rsidR="00D90016" w:rsidRPr="00A070AB" w:rsidRDefault="00D90016" w:rsidP="00D900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D90016" w:rsidRPr="00A070AB" w:rsidRDefault="00D90016" w:rsidP="00D900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 xml:space="preserve">4. Zwiększa się planowane przychody budżetu o kwotę </w:t>
      </w:r>
      <w:r>
        <w:rPr>
          <w:rFonts w:ascii="Times New Roman" w:hAnsi="Times New Roman" w:cs="Times New Roman"/>
        </w:rPr>
        <w:t>44</w:t>
      </w:r>
      <w:r w:rsidRPr="00A070AB">
        <w:rPr>
          <w:rFonts w:ascii="Times New Roman" w:hAnsi="Times New Roman" w:cs="Times New Roman"/>
        </w:rPr>
        <w:t>8.642,00 zł, z tego:</w:t>
      </w:r>
    </w:p>
    <w:p w:rsidR="00D90016" w:rsidRPr="00A070AB" w:rsidRDefault="00D90016" w:rsidP="00D900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 xml:space="preserve">§ 950 Wolne środki, o których mowa w art. 217 ust. 2 pkt 6 ustawy o kwotę </w:t>
      </w:r>
      <w:r>
        <w:rPr>
          <w:rFonts w:ascii="Times New Roman" w:hAnsi="Times New Roman" w:cs="Times New Roman"/>
        </w:rPr>
        <w:t>42</w:t>
      </w:r>
      <w:r w:rsidRPr="00A070AB">
        <w:rPr>
          <w:rFonts w:ascii="Times New Roman" w:hAnsi="Times New Roman" w:cs="Times New Roman"/>
        </w:rPr>
        <w:t>4.354,00 zł.</w:t>
      </w:r>
    </w:p>
    <w:p w:rsidR="00D90016" w:rsidRPr="00A070AB" w:rsidRDefault="00D90016" w:rsidP="00D900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>§ 952 Przychody z zaciągniętych pożyczek i kredytów na rynku krajowym o kwotę 24.288,00 zł.</w:t>
      </w:r>
    </w:p>
    <w:p w:rsidR="00D90016" w:rsidRPr="00A070AB" w:rsidRDefault="00D90016" w:rsidP="00D900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D90016" w:rsidRPr="00A070AB" w:rsidRDefault="00D90016" w:rsidP="00D9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0AB">
        <w:rPr>
          <w:rFonts w:ascii="Times New Roman" w:hAnsi="Times New Roman"/>
          <w:sz w:val="24"/>
          <w:szCs w:val="24"/>
        </w:rPr>
        <w:t>5. Po dokonanych zmianach ustala się limit zobowiązań z tytułu zaciąganych kredytów i</w:t>
      </w:r>
      <w:r>
        <w:rPr>
          <w:rFonts w:ascii="Times New Roman" w:hAnsi="Times New Roman"/>
          <w:sz w:val="24"/>
          <w:szCs w:val="24"/>
        </w:rPr>
        <w:t> </w:t>
      </w:r>
      <w:r w:rsidRPr="00A070AB">
        <w:rPr>
          <w:rFonts w:ascii="Times New Roman" w:hAnsi="Times New Roman"/>
          <w:sz w:val="24"/>
          <w:szCs w:val="24"/>
        </w:rPr>
        <w:t>pożyczek na:</w:t>
      </w:r>
    </w:p>
    <w:p w:rsidR="00D90016" w:rsidRPr="00A070AB" w:rsidRDefault="00D90016" w:rsidP="00D9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0AB">
        <w:rPr>
          <w:rFonts w:ascii="Times New Roman" w:hAnsi="Times New Roman"/>
          <w:sz w:val="24"/>
          <w:szCs w:val="24"/>
        </w:rPr>
        <w:t>- pokrycie występującego w ciągu roku przejściowego deficytu budżetu gminy w kwocie 2.000.000,00 zł.</w:t>
      </w:r>
    </w:p>
    <w:p w:rsidR="00D90016" w:rsidRPr="00A070AB" w:rsidRDefault="00D90016" w:rsidP="00D900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70AB">
        <w:rPr>
          <w:rFonts w:ascii="Times New Roman" w:hAnsi="Times New Roman"/>
          <w:sz w:val="24"/>
          <w:szCs w:val="24"/>
        </w:rPr>
        <w:t xml:space="preserve">- </w:t>
      </w:r>
      <w:r w:rsidRPr="00A070AB"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 w:rsidRPr="00A070AB">
        <w:rPr>
          <w:rFonts w:ascii="Times New Roman" w:hAnsi="Times New Roman"/>
          <w:sz w:val="24"/>
          <w:szCs w:val="24"/>
        </w:rPr>
        <w:t xml:space="preserve">przedsięwzięcia pn. „Budowa sieci wodociągowej w miejscowości Domaradz”, realizowanego z udziałem środków pochodzących z budżetu Unii Europejskiej, ujętego w załączniku nr 2 do uchwały w sprawie wieloletniej prognozy finansowej </w:t>
      </w:r>
      <w:r w:rsidRPr="00A070AB">
        <w:rPr>
          <w:rFonts w:ascii="Times New Roman" w:hAnsi="Times New Roman"/>
          <w:color w:val="000000"/>
          <w:sz w:val="24"/>
          <w:szCs w:val="24"/>
        </w:rPr>
        <w:t>w kwocie 481.861,00 zł z tego: w 2020 r. 149.771,00 zł (w ramach planowanego deficytu budżetu 149.771,00 zł), w 2021 r. w kwocie 332.090,00 zł.</w:t>
      </w:r>
    </w:p>
    <w:p w:rsidR="00D90016" w:rsidRPr="00A070AB" w:rsidRDefault="00D90016" w:rsidP="00D900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70AB">
        <w:rPr>
          <w:rFonts w:ascii="Times New Roman" w:hAnsi="Times New Roman"/>
          <w:sz w:val="24"/>
          <w:szCs w:val="24"/>
        </w:rPr>
        <w:t xml:space="preserve">- </w:t>
      </w:r>
      <w:r w:rsidRPr="00A070AB"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 w:rsidRPr="00A070AB">
        <w:rPr>
          <w:rFonts w:ascii="Times New Roman" w:hAnsi="Times New Roman"/>
          <w:sz w:val="24"/>
          <w:szCs w:val="24"/>
        </w:rPr>
        <w:t>przedsięwzięcia pn. „Budowa sieci wodociągowej w miejscowości Barycz z</w:t>
      </w:r>
      <w:r>
        <w:rPr>
          <w:rFonts w:ascii="Times New Roman" w:hAnsi="Times New Roman"/>
          <w:sz w:val="24"/>
          <w:szCs w:val="24"/>
        </w:rPr>
        <w:t> </w:t>
      </w:r>
      <w:r w:rsidRPr="00A070AB">
        <w:rPr>
          <w:rFonts w:ascii="Times New Roman" w:hAnsi="Times New Roman"/>
          <w:sz w:val="24"/>
          <w:szCs w:val="24"/>
        </w:rPr>
        <w:t>ujęcia wody w miejscowości Domaradz – Poręby oraz rozbudowa sieci wodociągowej w</w:t>
      </w:r>
      <w:r>
        <w:rPr>
          <w:rFonts w:ascii="Times New Roman" w:hAnsi="Times New Roman"/>
          <w:sz w:val="24"/>
          <w:szCs w:val="24"/>
        </w:rPr>
        <w:t> </w:t>
      </w:r>
      <w:r w:rsidRPr="00A070AB">
        <w:rPr>
          <w:rFonts w:ascii="Times New Roman" w:hAnsi="Times New Roman"/>
          <w:sz w:val="24"/>
          <w:szCs w:val="24"/>
        </w:rPr>
        <w:t xml:space="preserve">miejscowości Golcowa – obok starej szkoły”, realizowanego z udziałem środków </w:t>
      </w:r>
      <w:r w:rsidRPr="00A070AB">
        <w:rPr>
          <w:rFonts w:ascii="Times New Roman" w:hAnsi="Times New Roman"/>
          <w:sz w:val="24"/>
          <w:szCs w:val="24"/>
        </w:rPr>
        <w:lastRenderedPageBreak/>
        <w:t xml:space="preserve">pochodzących z budżetu Unii Europejskiej, ujętego w załączniku nr 2 do uchwały w sprawie wieloletniej prognozy finansowej </w:t>
      </w:r>
      <w:r w:rsidRPr="00A070AB">
        <w:rPr>
          <w:rFonts w:ascii="Times New Roman" w:hAnsi="Times New Roman"/>
          <w:color w:val="000000"/>
          <w:sz w:val="24"/>
          <w:szCs w:val="24"/>
        </w:rPr>
        <w:t>w kwocie 737.406,00 zł z tego: w 2020 r. 24.288,00 zł (w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A070AB">
        <w:rPr>
          <w:rFonts w:ascii="Times New Roman" w:hAnsi="Times New Roman"/>
          <w:color w:val="000000"/>
          <w:sz w:val="24"/>
          <w:szCs w:val="24"/>
        </w:rPr>
        <w:t>ramach planowanego deficytu budżetu 24.288,00 zł), w 2021 r. w kwocie 713.118,00 zł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0016" w:rsidRPr="00A070AB" w:rsidRDefault="00D90016" w:rsidP="00D900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70AB">
        <w:rPr>
          <w:rFonts w:ascii="Times New Roman" w:hAnsi="Times New Roman"/>
          <w:sz w:val="24"/>
          <w:szCs w:val="24"/>
        </w:rPr>
        <w:t xml:space="preserve">- </w:t>
      </w:r>
      <w:r w:rsidRPr="00A070AB">
        <w:rPr>
          <w:rFonts w:ascii="Times New Roman" w:hAnsi="Times New Roman"/>
          <w:color w:val="000000"/>
          <w:sz w:val="24"/>
          <w:szCs w:val="24"/>
        </w:rPr>
        <w:t>finansowanie planowanego deficytu budżetu gminy w kwocie 500.000,00 zł.</w:t>
      </w:r>
    </w:p>
    <w:p w:rsidR="00D90016" w:rsidRPr="00A070AB" w:rsidRDefault="00D90016" w:rsidP="00D900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0016" w:rsidRPr="00A070AB" w:rsidRDefault="00D90016" w:rsidP="00D900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D90016" w:rsidRPr="00A070AB" w:rsidRDefault="00D90016" w:rsidP="00D90016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A070AB">
        <w:t>§ 2</w:t>
      </w:r>
    </w:p>
    <w:p w:rsidR="00D90016" w:rsidRPr="00A070AB" w:rsidRDefault="00D90016" w:rsidP="00D90016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A070AB">
        <w:t>Wykonanie uchwały powierza się Wójtowi Gminy Domaradz.</w:t>
      </w:r>
    </w:p>
    <w:p w:rsidR="00D90016" w:rsidRPr="00A070AB" w:rsidRDefault="00D90016" w:rsidP="00D9001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D90016" w:rsidRPr="00A070AB" w:rsidRDefault="00D90016" w:rsidP="00D90016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>§ 3</w:t>
      </w:r>
    </w:p>
    <w:p w:rsidR="00D90016" w:rsidRPr="00A070AB" w:rsidRDefault="00D90016" w:rsidP="00D90016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>Uchwała wchodzi w życie z dniem podjęcia.</w:t>
      </w:r>
    </w:p>
    <w:p w:rsidR="00D90016" w:rsidRPr="00A070AB" w:rsidRDefault="00D90016" w:rsidP="00D90016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345EF0" w:rsidRDefault="00345EF0">
      <w:bookmarkStart w:id="0" w:name="_GoBack"/>
      <w:bookmarkEnd w:id="0"/>
    </w:p>
    <w:sectPr w:rsidR="00345EF0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70"/>
    <w:rsid w:val="00345EF0"/>
    <w:rsid w:val="004A5C70"/>
    <w:rsid w:val="00D9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BC890-2E5A-4DEC-9D68-24FD9CC3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900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D90016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2020-06-28T09:34:00Z</dcterms:created>
  <dcterms:modified xsi:type="dcterms:W3CDTF">2020-06-28T09:34:00Z</dcterms:modified>
</cp:coreProperties>
</file>