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D1" w:rsidRPr="00F13CB0" w:rsidRDefault="006131D1" w:rsidP="00613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3CB0">
        <w:rPr>
          <w:rFonts w:ascii="Times New Roman" w:hAnsi="Times New Roman"/>
          <w:sz w:val="20"/>
          <w:szCs w:val="20"/>
        </w:rPr>
        <w:t>Załącznik nr 1</w:t>
      </w:r>
    </w:p>
    <w:p w:rsidR="006131D1" w:rsidRPr="00F13CB0" w:rsidRDefault="006131D1" w:rsidP="00613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F13CB0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XIX.128.2020</w:t>
      </w:r>
      <w:r w:rsidRPr="00F13CB0">
        <w:rPr>
          <w:rFonts w:ascii="Times New Roman" w:hAnsi="Times New Roman"/>
          <w:sz w:val="20"/>
          <w:szCs w:val="20"/>
        </w:rPr>
        <w:t xml:space="preserve"> Rady Gminy Domaradz</w:t>
      </w:r>
    </w:p>
    <w:p w:rsidR="006131D1" w:rsidRDefault="006131D1" w:rsidP="006131D1">
      <w:pPr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13CB0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4 sierpnia 2020 r.</w:t>
      </w:r>
    </w:p>
    <w:tbl>
      <w:tblPr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910"/>
        <w:gridCol w:w="900"/>
        <w:gridCol w:w="910"/>
        <w:gridCol w:w="340"/>
        <w:gridCol w:w="5900"/>
        <w:gridCol w:w="84"/>
        <w:gridCol w:w="1956"/>
        <w:gridCol w:w="29"/>
        <w:gridCol w:w="4841"/>
      </w:tblGrid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DOMARADZ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XIX.128.2020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2020-08-04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dochodów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6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5 156,50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Dostarczanie wody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5 156,50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0950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Wpływy z tytułu kar i odszkodowań wynikających z umów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(odszkodowanie od ubezpieczyciela za uszkodzenia hydroforni i SUW w Golcowej) 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5 156,50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0950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Wpływy z tytułu kar i odszkodowań wynikających z umów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(odszkodowanie od ubezpieczyciela za uszkodzone wiaty przystankowe w Domaradzu)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101 293,00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101 293,00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Wpływy z różnych dochodów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(podatek VAT naliczony podlegający odliczeniu)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bieżących</w:t>
            </w:r>
          </w:p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(pomoc finansowa z budżetu Województwa Podkarpackiego z przeznaczeniem na realizację zadania pn. „Organizacja inicjatyw edukacyjnych w Sali Narad budynku Urzędu Gminy w Domaradzu” umowa o dofinansowanie Nr 10/OW-IX.072.9.1.2020/2020 z dnia 3.07.2020 r.)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8 293,00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28 091,74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28 091,74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7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0950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Wpływy z tytułu kar i odszkodowań wynikających z umów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(odszkodowanie od ubezpieczyciela za uszkodzenia budynku Szkoły Podstawowej Nr 2 w Golcowej oraz uszkodzenia w Szkole Podstawowej w Baryczy)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28 091,74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1 451,37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1 451,37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0950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Wpływy z tytułu kar i odszkodowań wynikających z umów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(odszkodowanie od ubezpieczyciela za uszkodzone słupy oświetleniowe w Golcowej)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581">
              <w:rPr>
                <w:rFonts w:ascii="Times New Roman" w:hAnsi="Times New Roman"/>
                <w:color w:val="000000"/>
                <w:sz w:val="20"/>
                <w:szCs w:val="20"/>
              </w:rPr>
              <w:t>1 451,37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361581" w:rsidTr="00E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1D1" w:rsidRPr="00361581" w:rsidRDefault="006131D1" w:rsidP="00E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1" w:rsidRPr="002D408D" w:rsidTr="00EC2F6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4841" w:type="dxa"/>
          <w:trHeight w:hRule="exact" w:val="389"/>
        </w:trPr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131D1" w:rsidRPr="00361581" w:rsidRDefault="006131D1" w:rsidP="00EC2F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131D1" w:rsidRPr="00361581" w:rsidRDefault="006131D1" w:rsidP="00EC2F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1581">
              <w:rPr>
                <w:rFonts w:ascii="Times New Roman" w:hAnsi="Times New Roman"/>
                <w:b/>
                <w:sz w:val="20"/>
                <w:szCs w:val="20"/>
              </w:rPr>
              <w:t>136 592,61</w:t>
            </w:r>
          </w:p>
        </w:tc>
      </w:tr>
    </w:tbl>
    <w:p w:rsidR="006131D1" w:rsidRPr="00361581" w:rsidRDefault="006131D1" w:rsidP="006131D1">
      <w:pPr>
        <w:rPr>
          <w:rFonts w:ascii="Times New Roman" w:hAnsi="Times New Roman"/>
          <w:sz w:val="20"/>
          <w:szCs w:val="20"/>
        </w:rPr>
      </w:pPr>
    </w:p>
    <w:p w:rsidR="00345EF0" w:rsidRDefault="00345EF0">
      <w:bookmarkStart w:id="0" w:name="_GoBack"/>
      <w:bookmarkEnd w:id="0"/>
    </w:p>
    <w:sectPr w:rsidR="00345EF0">
      <w:pgSz w:w="11900" w:h="16830"/>
      <w:pgMar w:top="560" w:right="280" w:bottom="680" w:left="2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B"/>
    <w:rsid w:val="00345EF0"/>
    <w:rsid w:val="006131D1"/>
    <w:rsid w:val="00D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D9D3-D925-4411-BD85-9BB93484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2020-08-06T09:47:00Z</dcterms:created>
  <dcterms:modified xsi:type="dcterms:W3CDTF">2020-08-06T09:47:00Z</dcterms:modified>
</cp:coreProperties>
</file>