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XIX.128.2020</w:t>
      </w: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sierpnia 2020 r.</w:t>
      </w: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w sprawie zmian w uchwale budżetowej na 2020 rok</w:t>
      </w: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Na podstawie art. 18 ust. 2 pkt 4 ustawy z dnia 8 marca 1990 r. o samorządzie gminnym (Dz. U. z 2020 r. poz. 713) oraz art. 211, art. 212, art. 217, art. 235 ustawy z dnia 27 sierpnia 2009 r. o finansach publicznych (Dz. U. z 2019 r. poz. 869 z późn. zm.)</w:t>
      </w: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D" w:rsidRPr="00A070AB" w:rsidRDefault="00FF0BAD" w:rsidP="00FF0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0AB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FF0BAD" w:rsidRPr="00A070AB" w:rsidRDefault="00FF0BAD" w:rsidP="00FF0B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D" w:rsidRPr="00A070AB" w:rsidRDefault="00FF0BAD" w:rsidP="00FF0B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>§ 1</w:t>
      </w:r>
    </w:p>
    <w:p w:rsidR="00FF0BAD" w:rsidRPr="00A070AB" w:rsidRDefault="00FF0BAD" w:rsidP="00FF0BA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1. Zwiększa się plan dochodów budżetu gminy o kwotę </w:t>
      </w:r>
      <w:r>
        <w:rPr>
          <w:rFonts w:ascii="Times New Roman" w:hAnsi="Times New Roman" w:cs="Times New Roman"/>
        </w:rPr>
        <w:t>136.592,61</w:t>
      </w:r>
      <w:r w:rsidRPr="00A070AB">
        <w:rPr>
          <w:rFonts w:ascii="Times New Roman" w:hAnsi="Times New Roman" w:cs="Times New Roman"/>
        </w:rPr>
        <w:t xml:space="preserve"> zł, z tego: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bieżące</w:t>
      </w:r>
      <w:r w:rsidRPr="00A070AB">
        <w:rPr>
          <w:rFonts w:ascii="Times New Roman" w:hAnsi="Times New Roman" w:cs="Times New Roman"/>
        </w:rPr>
        <w:t xml:space="preserve"> kwotę </w:t>
      </w:r>
      <w:r>
        <w:rPr>
          <w:rFonts w:ascii="Times New Roman" w:hAnsi="Times New Roman" w:cs="Times New Roman"/>
        </w:rPr>
        <w:t>136.592,61</w:t>
      </w:r>
      <w:r w:rsidRPr="00A070AB">
        <w:rPr>
          <w:rFonts w:ascii="Times New Roman" w:hAnsi="Times New Roman" w:cs="Times New Roman"/>
        </w:rPr>
        <w:t xml:space="preserve"> zł.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FF0BAD" w:rsidRPr="00A070AB" w:rsidRDefault="00FF0BAD" w:rsidP="00FF0BA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BAD" w:rsidRPr="00A070AB" w:rsidRDefault="00FF0BAD" w:rsidP="00FF0BA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Zwiększa</w:t>
      </w:r>
      <w:r w:rsidRPr="00A070AB">
        <w:rPr>
          <w:rFonts w:ascii="Times New Roman" w:hAnsi="Times New Roman" w:cs="Times New Roman"/>
        </w:rPr>
        <w:t xml:space="preserve"> się plan wydatków budżetu gminy o kwotę </w:t>
      </w:r>
      <w:r>
        <w:rPr>
          <w:rFonts w:ascii="Times New Roman" w:hAnsi="Times New Roman" w:cs="Times New Roman"/>
        </w:rPr>
        <w:t>101.623,04</w:t>
      </w:r>
      <w:r w:rsidRPr="00A070AB">
        <w:rPr>
          <w:rFonts w:ascii="Times New Roman" w:hAnsi="Times New Roman" w:cs="Times New Roman"/>
        </w:rPr>
        <w:t xml:space="preserve"> zł, z tego: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zwiększa się wydatki bieżące o kwotę </w:t>
      </w:r>
      <w:r>
        <w:rPr>
          <w:rFonts w:ascii="Times New Roman" w:hAnsi="Times New Roman" w:cs="Times New Roman"/>
        </w:rPr>
        <w:t xml:space="preserve">120.595,04 </w:t>
      </w:r>
      <w:r w:rsidRPr="00A070AB">
        <w:rPr>
          <w:rFonts w:ascii="Times New Roman" w:hAnsi="Times New Roman" w:cs="Times New Roman"/>
        </w:rPr>
        <w:t>zł.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A070AB">
        <w:rPr>
          <w:rFonts w:ascii="Times New Roman" w:hAnsi="Times New Roman" w:cs="Times New Roman"/>
        </w:rPr>
        <w:t xml:space="preserve"> się wydatki majątkowe o kwotę </w:t>
      </w:r>
      <w:r>
        <w:rPr>
          <w:rFonts w:ascii="Times New Roman" w:hAnsi="Times New Roman" w:cs="Times New Roman"/>
        </w:rPr>
        <w:t>18.972</w:t>
      </w:r>
      <w:r w:rsidRPr="00A070AB">
        <w:rPr>
          <w:rFonts w:ascii="Times New Roman" w:hAnsi="Times New Roman" w:cs="Times New Roman"/>
        </w:rPr>
        <w:t>,00 zł.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Szczegółowy plan zmian wydatków określa załącznik nr 2 do niniejszej uchwały.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A070AB">
        <w:rPr>
          <w:rFonts w:ascii="Times New Roman" w:hAnsi="Times New Roman" w:cs="Times New Roman"/>
          <w:sz w:val="24"/>
          <w:szCs w:val="24"/>
        </w:rPr>
        <w:t xml:space="preserve"> się planowany deficyt budżetu o kwotę </w:t>
      </w:r>
      <w:r>
        <w:rPr>
          <w:rFonts w:ascii="Times New Roman" w:hAnsi="Times New Roman" w:cs="Times New Roman"/>
          <w:sz w:val="24"/>
          <w:szCs w:val="24"/>
        </w:rPr>
        <w:t xml:space="preserve">34.969,57 </w:t>
      </w:r>
      <w:r w:rsidRPr="00A070AB">
        <w:rPr>
          <w:rFonts w:ascii="Times New Roman" w:hAnsi="Times New Roman" w:cs="Times New Roman"/>
          <w:sz w:val="24"/>
          <w:szCs w:val="24"/>
        </w:rPr>
        <w:t xml:space="preserve">zł, którego źródłem pokrycia ustalono przychody z </w:t>
      </w:r>
      <w:r>
        <w:rPr>
          <w:rFonts w:ascii="Times New Roman" w:hAnsi="Times New Roman"/>
          <w:sz w:val="24"/>
          <w:szCs w:val="24"/>
        </w:rPr>
        <w:t xml:space="preserve">zaciągniętych pożyczek i kredytów, w tym </w:t>
      </w:r>
      <w:r w:rsidRPr="00A070AB">
        <w:rPr>
          <w:rFonts w:ascii="Times New Roman" w:hAnsi="Times New Roman"/>
          <w:sz w:val="24"/>
          <w:szCs w:val="24"/>
        </w:rPr>
        <w:t>na finansowanie przedsięwzięcia pn. „Budowa sieci wodociągowej w miejscowości Barycz z ujęcia wody w miejscowości Domaradz – Poręby oraz rozbudowa sieci wodociągowej w miejscowości Golcowa – obok starej szkoły”, realizowanego z udziałem środków pochodzących z budżetu Unii Europejskiej, ujętego w załączniku nr 2 do uchwały w sprawie wieloletniej prognozy finansowej.</w:t>
      </w:r>
    </w:p>
    <w:p w:rsidR="00FF0BAD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Zmniejsza</w:t>
      </w:r>
      <w:r w:rsidRPr="00A070AB">
        <w:rPr>
          <w:rFonts w:ascii="Times New Roman" w:hAnsi="Times New Roman" w:cs="Times New Roman"/>
        </w:rPr>
        <w:t xml:space="preserve"> się planowane przychody budżetu o kwotę </w:t>
      </w:r>
      <w:r>
        <w:rPr>
          <w:rFonts w:ascii="Times New Roman" w:hAnsi="Times New Roman" w:cs="Times New Roman"/>
        </w:rPr>
        <w:t>511.331</w:t>
      </w:r>
      <w:r w:rsidRPr="00A070AB">
        <w:rPr>
          <w:rFonts w:ascii="Times New Roman" w:hAnsi="Times New Roman" w:cs="Times New Roman"/>
        </w:rPr>
        <w:t>,00 zł, z tego: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§ 952 Przychody z zaciągniętych pożyczek i kredytów na rynku krajowym o kwotę </w:t>
      </w:r>
      <w:r>
        <w:rPr>
          <w:rFonts w:ascii="Times New Roman" w:hAnsi="Times New Roman" w:cs="Times New Roman"/>
        </w:rPr>
        <w:t>511.331,00</w:t>
      </w:r>
      <w:r w:rsidRPr="00A070AB">
        <w:rPr>
          <w:rFonts w:ascii="Times New Roman" w:hAnsi="Times New Roman" w:cs="Times New Roman"/>
        </w:rPr>
        <w:t> zł.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070AB">
        <w:rPr>
          <w:rFonts w:ascii="Times New Roman" w:hAnsi="Times New Roman" w:cs="Times New Roman"/>
        </w:rPr>
        <w:t xml:space="preserve">. Zwiększa się planowane przychody budżetu o kwotę </w:t>
      </w:r>
      <w:r>
        <w:rPr>
          <w:rFonts w:ascii="Times New Roman" w:hAnsi="Times New Roman" w:cs="Times New Roman"/>
        </w:rPr>
        <w:t>476.361,43</w:t>
      </w:r>
      <w:r w:rsidRPr="00A070AB">
        <w:rPr>
          <w:rFonts w:ascii="Times New Roman" w:hAnsi="Times New Roman" w:cs="Times New Roman"/>
        </w:rPr>
        <w:t xml:space="preserve"> zł, z tego: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 xml:space="preserve">476.361,43 </w:t>
      </w:r>
      <w:r w:rsidRPr="00A070AB">
        <w:rPr>
          <w:rFonts w:ascii="Times New Roman" w:hAnsi="Times New Roman" w:cs="Times New Roman"/>
        </w:rPr>
        <w:t>zł.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070AB">
        <w:rPr>
          <w:rFonts w:ascii="Times New Roman" w:hAnsi="Times New Roman"/>
          <w:sz w:val="24"/>
          <w:szCs w:val="24"/>
        </w:rPr>
        <w:t>. Po dokonanych zmianach ustala się limit zobowiązań z tytułu zaciąganych kredytów i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>pożyczek na:</w:t>
      </w: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>- pokrycie występującego w ciągu roku przejściowego deficytu budżetu gminy w kwocie 2.000.000,00 zł.</w:t>
      </w: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 xml:space="preserve">przedsięwzięcia pn. „Budowa sieci wodociągowej w miejscowości Domaradz”, realizowanego z udziałem środków pochodzących z budżetu Unii Europejskiej, ujętego w załączniku nr 2 do uchwały w sprawie wieloletniej prognozy finansowej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w kwocie 481.861,00 zł z tego: w 2020 r. </w:t>
      </w:r>
      <w:r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Pr="00A070AB">
        <w:rPr>
          <w:rFonts w:ascii="Times New Roman" w:hAnsi="Times New Roman"/>
          <w:color w:val="000000"/>
          <w:sz w:val="24"/>
          <w:szCs w:val="24"/>
        </w:rPr>
        <w:t>149.771,00 zł (w ramach planowanego deficytu budżetu 149.771,00 zł), w 2021 r. w kwocie 332.090,00 zł.</w:t>
      </w: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>przedsięwzięcia pn. „Budowa sieci wodociągowej w miejscowości Barycz z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>ujęcia wody w miejscowości Domaradz – Poręby oraz rozbudowa sieci wodociągowej w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 xml:space="preserve">miejscowości Golcowa – obok starej szkoły”, realizowanego z udziałem środków </w:t>
      </w:r>
      <w:r w:rsidRPr="00A070AB">
        <w:rPr>
          <w:rFonts w:ascii="Times New Roman" w:hAnsi="Times New Roman"/>
          <w:sz w:val="24"/>
          <w:szCs w:val="24"/>
        </w:rPr>
        <w:lastRenderedPageBreak/>
        <w:t xml:space="preserve">pochodzących z budżetu Unii Europejskiej, ujętego w załączniku nr 2 do uchwały w sprawie wieloletniej prognozy finansowej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w kwocie </w:t>
      </w:r>
      <w:r>
        <w:rPr>
          <w:rFonts w:ascii="Times New Roman" w:hAnsi="Times New Roman"/>
          <w:color w:val="000000"/>
          <w:sz w:val="24"/>
          <w:szCs w:val="24"/>
        </w:rPr>
        <w:t xml:space="preserve">420.138,00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zł z tego: w 2020 r. </w:t>
      </w:r>
      <w:r>
        <w:rPr>
          <w:rFonts w:ascii="Times New Roman" w:hAnsi="Times New Roman"/>
          <w:color w:val="000000"/>
          <w:sz w:val="24"/>
          <w:szCs w:val="24"/>
        </w:rPr>
        <w:t>w kwocie 12.957</w:t>
      </w:r>
      <w:r w:rsidRPr="00A070AB">
        <w:rPr>
          <w:rFonts w:ascii="Times New Roman" w:hAnsi="Times New Roman"/>
          <w:color w:val="000000"/>
          <w:sz w:val="24"/>
          <w:szCs w:val="24"/>
        </w:rPr>
        <w:t>,00 zł (w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ramach planowanego deficytu budżetu </w:t>
      </w:r>
      <w:r>
        <w:rPr>
          <w:rFonts w:ascii="Times New Roman" w:hAnsi="Times New Roman"/>
          <w:color w:val="000000"/>
          <w:sz w:val="24"/>
          <w:szCs w:val="24"/>
        </w:rPr>
        <w:t>12.957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,00 zł), w 2021 r. w kwocie </w:t>
      </w:r>
      <w:r>
        <w:rPr>
          <w:rFonts w:ascii="Times New Roman" w:hAnsi="Times New Roman"/>
          <w:color w:val="000000"/>
          <w:sz w:val="24"/>
          <w:szCs w:val="24"/>
        </w:rPr>
        <w:t>407.181</w:t>
      </w:r>
      <w:r w:rsidRPr="00A070AB">
        <w:rPr>
          <w:rFonts w:ascii="Times New Roman" w:hAnsi="Times New Roman"/>
          <w:color w:val="000000"/>
          <w:sz w:val="24"/>
          <w:szCs w:val="24"/>
        </w:rPr>
        <w:t>,00 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0BAD" w:rsidRPr="00A070AB" w:rsidRDefault="00FF0BAD" w:rsidP="00FF0B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070AB">
        <w:t>§ 2</w:t>
      </w:r>
    </w:p>
    <w:p w:rsidR="00FF0BAD" w:rsidRPr="00A070AB" w:rsidRDefault="00FF0BAD" w:rsidP="00FF0BAD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070AB">
        <w:t>Wykonanie uchwały powierza się Wójtowi Gminy Domaradz.</w:t>
      </w:r>
    </w:p>
    <w:p w:rsidR="00FF0BAD" w:rsidRPr="00A070AB" w:rsidRDefault="00FF0BAD" w:rsidP="00FF0BA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F0BAD" w:rsidRPr="00A070AB" w:rsidRDefault="00FF0BAD" w:rsidP="00FF0BA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§ 3</w:t>
      </w:r>
    </w:p>
    <w:p w:rsidR="00FF0BAD" w:rsidRPr="00A070AB" w:rsidRDefault="00FF0BAD" w:rsidP="00FF0BA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Uchwała wchodzi w życie z dniem podjęcia.</w:t>
      </w:r>
    </w:p>
    <w:p w:rsidR="00FF0BAD" w:rsidRPr="00A070AB" w:rsidRDefault="00FF0BAD" w:rsidP="00FF0BA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45EF0" w:rsidRDefault="00345EF0">
      <w:bookmarkStart w:id="0" w:name="_GoBack"/>
      <w:bookmarkEnd w:id="0"/>
    </w:p>
    <w:sectPr w:rsidR="00345EF0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C"/>
    <w:rsid w:val="00345EF0"/>
    <w:rsid w:val="00593EC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7FD9-3D52-4BF9-B24C-F66602B2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F0B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FF0BAD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2020-08-06T09:46:00Z</dcterms:created>
  <dcterms:modified xsi:type="dcterms:W3CDTF">2020-08-06T09:46:00Z</dcterms:modified>
</cp:coreProperties>
</file>