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4FEC" w14:textId="55042C88" w:rsidR="00052FF9" w:rsidRDefault="00CC3CC7">
      <w:pPr>
        <w:spacing w:after="0" w:line="240" w:lineRule="auto"/>
        <w:jc w:val="both"/>
        <w:rPr>
          <w:rFonts w:asciiTheme="majorHAnsi" w:eastAsia="Times New Roman" w:hAnsiTheme="majorHAnsi" w:cs="Times New Roman"/>
          <w:b/>
          <w:bCs/>
          <w:lang w:eastAsia="ar-SA"/>
        </w:rPr>
      </w:pPr>
      <w:commentRangeStart w:id="0"/>
      <w:r>
        <w:rPr>
          <w:rFonts w:asciiTheme="majorHAnsi" w:eastAsia="Times New Roman" w:hAnsiTheme="majorHAnsi" w:cs="Times New Roman"/>
          <w:b/>
          <w:lang w:eastAsia="ar-SA"/>
        </w:rPr>
        <w:t>Znak sprawy: SE</w:t>
      </w:r>
      <w:r w:rsidR="00544A08">
        <w:rPr>
          <w:rFonts w:asciiTheme="majorHAnsi" w:eastAsia="Times New Roman" w:hAnsiTheme="majorHAnsi" w:cs="Times New Roman"/>
          <w:b/>
          <w:lang w:eastAsia="ar-SA"/>
        </w:rPr>
        <w:t>.</w:t>
      </w:r>
      <w:r>
        <w:rPr>
          <w:rFonts w:asciiTheme="majorHAnsi" w:eastAsia="Times New Roman" w:hAnsiTheme="majorHAnsi" w:cs="Times New Roman"/>
          <w:b/>
          <w:lang w:eastAsia="ar-SA"/>
        </w:rPr>
        <w:t xml:space="preserve"> 271.1.2022</w:t>
      </w:r>
      <w:r>
        <w:rPr>
          <w:rFonts w:asciiTheme="majorHAnsi" w:eastAsia="Times New Roman" w:hAnsiTheme="majorHAnsi" w:cs="Times New Roman"/>
          <w:sz w:val="20"/>
          <w:szCs w:val="20"/>
          <w:lang w:eastAsia="ar-SA"/>
        </w:rPr>
        <w:t xml:space="preserve">          </w:t>
      </w:r>
      <w:commentRangeEnd w:id="0"/>
      <w:r>
        <w:commentReference w:id="0"/>
      </w:r>
    </w:p>
    <w:p w14:paraId="0CD3ECD3" w14:textId="77777777" w:rsidR="00052FF9" w:rsidRDefault="00CC3CC7">
      <w:pPr>
        <w:widowControl w:val="0"/>
        <w:spacing w:after="0" w:line="240" w:lineRule="auto"/>
        <w:jc w:val="both"/>
        <w:rPr>
          <w:rFonts w:asciiTheme="majorHAnsi" w:eastAsia="Lucida Sans Unicode" w:hAnsiTheme="majorHAnsi" w:cs="Times New Roman"/>
          <w:b/>
          <w:bCs/>
          <w:iCs/>
          <w:sz w:val="28"/>
          <w:szCs w:val="28"/>
          <w:lang w:eastAsia="pl-PL"/>
        </w:rPr>
      </w:pPr>
      <w:r>
        <w:rPr>
          <w:rFonts w:asciiTheme="majorHAnsi" w:eastAsia="Lucida Sans Unicode" w:hAnsiTheme="majorHAnsi" w:cs="Tahoma"/>
          <w:b/>
          <w:bCs/>
          <w:i/>
          <w:iCs/>
          <w:sz w:val="28"/>
          <w:szCs w:val="28"/>
          <w:lang w:eastAsia="pl-PL"/>
        </w:rPr>
        <w:tab/>
      </w:r>
      <w:r>
        <w:rPr>
          <w:rFonts w:asciiTheme="majorHAnsi" w:eastAsia="Lucida Sans Unicode" w:hAnsiTheme="majorHAnsi" w:cs="Tahoma"/>
          <w:b/>
          <w:bCs/>
          <w:i/>
          <w:iCs/>
          <w:sz w:val="28"/>
          <w:szCs w:val="28"/>
          <w:lang w:eastAsia="pl-PL"/>
        </w:rPr>
        <w:tab/>
      </w:r>
      <w:r>
        <w:rPr>
          <w:rFonts w:asciiTheme="majorHAnsi" w:eastAsia="Lucida Sans Unicode" w:hAnsiTheme="majorHAnsi" w:cs="Tahoma"/>
          <w:b/>
          <w:bCs/>
          <w:i/>
          <w:iCs/>
          <w:sz w:val="28"/>
          <w:szCs w:val="28"/>
          <w:lang w:eastAsia="pl-PL"/>
        </w:rPr>
        <w:tab/>
      </w:r>
      <w:r>
        <w:rPr>
          <w:rFonts w:asciiTheme="majorHAnsi" w:eastAsia="Lucida Sans Unicode" w:hAnsiTheme="majorHAnsi" w:cs="Tahoma"/>
          <w:b/>
          <w:bCs/>
          <w:i/>
          <w:iCs/>
          <w:sz w:val="28"/>
          <w:szCs w:val="28"/>
          <w:lang w:eastAsia="pl-PL"/>
        </w:rPr>
        <w:tab/>
      </w:r>
      <w:r>
        <w:rPr>
          <w:rFonts w:asciiTheme="majorHAnsi" w:eastAsia="Lucida Sans Unicode" w:hAnsiTheme="majorHAnsi" w:cs="Tahoma"/>
          <w:b/>
          <w:bCs/>
          <w:iCs/>
          <w:sz w:val="28"/>
          <w:szCs w:val="28"/>
          <w:lang w:eastAsia="pl-PL"/>
        </w:rPr>
        <w:t xml:space="preserve">     </w:t>
      </w:r>
      <w:r>
        <w:rPr>
          <w:rFonts w:asciiTheme="majorHAnsi" w:eastAsia="Lucida Sans Unicode" w:hAnsiTheme="majorHAnsi" w:cs="Tahoma"/>
          <w:b/>
          <w:bCs/>
          <w:iCs/>
          <w:sz w:val="28"/>
          <w:szCs w:val="28"/>
          <w:lang w:eastAsia="pl-PL"/>
        </w:rPr>
        <w:tab/>
      </w:r>
      <w:r>
        <w:rPr>
          <w:rFonts w:asciiTheme="majorHAnsi" w:eastAsia="Lucida Sans Unicode" w:hAnsiTheme="majorHAnsi" w:cs="Tahoma"/>
          <w:b/>
          <w:bCs/>
          <w:iCs/>
          <w:sz w:val="28"/>
          <w:szCs w:val="28"/>
          <w:lang w:eastAsia="pl-PL"/>
        </w:rPr>
        <w:tab/>
      </w:r>
      <w:r>
        <w:rPr>
          <w:rFonts w:asciiTheme="majorHAnsi" w:eastAsia="Lucida Sans Unicode" w:hAnsiTheme="majorHAnsi" w:cs="Tahoma"/>
          <w:b/>
          <w:bCs/>
          <w:iCs/>
          <w:sz w:val="28"/>
          <w:szCs w:val="28"/>
          <w:lang w:eastAsia="pl-PL"/>
        </w:rPr>
        <w:tab/>
      </w:r>
      <w:r>
        <w:rPr>
          <w:rFonts w:asciiTheme="majorHAnsi" w:eastAsia="Lucida Sans Unicode" w:hAnsiTheme="majorHAnsi" w:cs="Times New Roman"/>
          <w:b/>
          <w:bCs/>
          <w:iCs/>
          <w:sz w:val="28"/>
          <w:szCs w:val="28"/>
          <w:lang w:eastAsia="pl-PL"/>
        </w:rPr>
        <w:tab/>
      </w:r>
    </w:p>
    <w:p w14:paraId="39311732" w14:textId="77777777" w:rsidR="00052FF9" w:rsidRDefault="00CC3CC7">
      <w:pPr>
        <w:spacing w:after="0" w:line="360" w:lineRule="auto"/>
        <w:jc w:val="right"/>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
    <w:p w14:paraId="2B53AA03" w14:textId="77777777" w:rsidR="00052FF9" w:rsidRDefault="00052FF9">
      <w:pPr>
        <w:widowControl w:val="0"/>
        <w:spacing w:after="0" w:line="240" w:lineRule="auto"/>
        <w:rPr>
          <w:rFonts w:asciiTheme="majorHAnsi" w:eastAsia="Lucida Sans Unicode" w:hAnsiTheme="majorHAnsi" w:cs="Times New Roman"/>
          <w:b/>
          <w:bCs/>
          <w:iCs/>
          <w:sz w:val="36"/>
          <w:szCs w:val="36"/>
          <w:lang w:eastAsia="pl-PL"/>
        </w:rPr>
      </w:pPr>
    </w:p>
    <w:p w14:paraId="43AE0E8E" w14:textId="77777777" w:rsidR="00052FF9" w:rsidRDefault="00052FF9">
      <w:pPr>
        <w:widowControl w:val="0"/>
        <w:spacing w:after="0" w:line="240" w:lineRule="auto"/>
        <w:rPr>
          <w:rFonts w:asciiTheme="majorHAnsi" w:eastAsia="Lucida Sans Unicode" w:hAnsiTheme="majorHAnsi" w:cs="Times New Roman"/>
          <w:b/>
          <w:bCs/>
          <w:iCs/>
          <w:sz w:val="36"/>
          <w:szCs w:val="36"/>
          <w:lang w:eastAsia="pl-PL"/>
        </w:rPr>
      </w:pPr>
    </w:p>
    <w:p w14:paraId="077132C8" w14:textId="77777777" w:rsidR="00052FF9" w:rsidRDefault="00CC3CC7">
      <w:pPr>
        <w:widowControl w:val="0"/>
        <w:spacing w:after="0" w:line="240" w:lineRule="auto"/>
        <w:jc w:val="center"/>
        <w:rPr>
          <w:rFonts w:asciiTheme="majorHAnsi" w:eastAsia="Lucida Sans Unicode" w:hAnsiTheme="majorHAnsi" w:cs="Times New Roman"/>
          <w:b/>
          <w:bCs/>
          <w:iCs/>
          <w:sz w:val="36"/>
          <w:szCs w:val="36"/>
          <w:lang w:eastAsia="pl-PL"/>
        </w:rPr>
      </w:pPr>
      <w:r>
        <w:rPr>
          <w:rFonts w:asciiTheme="majorHAnsi" w:eastAsia="Lucida Sans Unicode" w:hAnsiTheme="majorHAnsi" w:cs="Times New Roman"/>
          <w:b/>
          <w:bCs/>
          <w:iCs/>
          <w:sz w:val="36"/>
          <w:szCs w:val="36"/>
          <w:lang w:eastAsia="pl-PL"/>
        </w:rPr>
        <w:t>Zapytanie ofertowe na usługę ubezpieczeniową</w:t>
      </w:r>
    </w:p>
    <w:p w14:paraId="1CB5EA4A" w14:textId="77777777" w:rsidR="00052FF9" w:rsidRDefault="00CC3CC7">
      <w:pPr>
        <w:widowControl w:val="0"/>
        <w:spacing w:after="0" w:line="240" w:lineRule="auto"/>
        <w:jc w:val="center"/>
        <w:rPr>
          <w:rFonts w:asciiTheme="majorHAnsi" w:eastAsia="Lucida Sans Unicode" w:hAnsiTheme="majorHAnsi" w:cs="Times New Roman"/>
          <w:bCs/>
          <w:iCs/>
          <w:lang w:eastAsia="pl-PL"/>
        </w:rPr>
      </w:pPr>
      <w:r>
        <w:rPr>
          <w:rFonts w:asciiTheme="majorHAnsi" w:eastAsia="Lucida Sans Unicode" w:hAnsiTheme="majorHAnsi" w:cs="Times New Roman"/>
          <w:bCs/>
          <w:iCs/>
          <w:lang w:eastAsia="pl-PL"/>
        </w:rPr>
        <w:t>o wartości szacunkowej zamówienia poniżej 130 000 złotych,</w:t>
      </w:r>
    </w:p>
    <w:p w14:paraId="09E9E53D" w14:textId="77777777" w:rsidR="00052FF9" w:rsidRDefault="00CC3CC7">
      <w:pPr>
        <w:widowControl w:val="0"/>
        <w:spacing w:after="0" w:line="240" w:lineRule="auto"/>
        <w:jc w:val="center"/>
        <w:rPr>
          <w:rFonts w:asciiTheme="majorHAnsi" w:eastAsia="Lucida Sans Unicode" w:hAnsiTheme="majorHAnsi" w:cs="Times New Roman"/>
          <w:lang w:eastAsia="pl-PL"/>
        </w:rPr>
      </w:pPr>
      <w:r>
        <w:rPr>
          <w:rFonts w:asciiTheme="majorHAnsi" w:eastAsia="Lucida Sans Unicode" w:hAnsiTheme="majorHAnsi" w:cs="Times New Roman"/>
          <w:bCs/>
          <w:iCs/>
          <w:lang w:eastAsia="pl-PL"/>
        </w:rPr>
        <w:t xml:space="preserve">prowadzone w formie przetargu </w:t>
      </w:r>
      <w:r>
        <w:rPr>
          <w:rFonts w:asciiTheme="majorHAnsi" w:eastAsia="Lucida Sans Unicode" w:hAnsiTheme="majorHAnsi" w:cs="Times New Roman"/>
          <w:lang w:eastAsia="pl-PL"/>
        </w:rPr>
        <w:t>na podstawie art. 70</w:t>
      </w:r>
      <w:r>
        <w:rPr>
          <w:rFonts w:asciiTheme="majorHAnsi" w:eastAsia="Lucida Sans Unicode" w:hAnsiTheme="majorHAnsi" w:cs="Andalus"/>
          <w:lang w:eastAsia="pl-PL"/>
        </w:rPr>
        <w:t>¹</w:t>
      </w:r>
      <w:r>
        <w:rPr>
          <w:rFonts w:asciiTheme="majorHAnsi" w:eastAsia="Lucida Sans Unicode" w:hAnsiTheme="majorHAnsi" w:cs="Times New Roman"/>
          <w:lang w:eastAsia="pl-PL"/>
        </w:rPr>
        <w:t xml:space="preserve"> i następnych </w:t>
      </w:r>
    </w:p>
    <w:p w14:paraId="6D0C0C28" w14:textId="77777777" w:rsidR="00052FF9" w:rsidRDefault="00CC3CC7">
      <w:pPr>
        <w:pStyle w:val="Default"/>
        <w:jc w:val="center"/>
        <w:rPr>
          <w:rFonts w:asciiTheme="majorHAnsi" w:eastAsia="Lucida Sans Unicode" w:hAnsiTheme="majorHAnsi"/>
          <w:sz w:val="22"/>
          <w:szCs w:val="22"/>
          <w:lang w:eastAsia="pl-PL"/>
        </w:rPr>
      </w:pPr>
      <w:r>
        <w:rPr>
          <w:rFonts w:asciiTheme="majorHAnsi" w:eastAsia="Lucida Sans Unicode" w:hAnsiTheme="majorHAnsi"/>
          <w:sz w:val="22"/>
          <w:szCs w:val="22"/>
          <w:lang w:eastAsia="pl-PL"/>
        </w:rPr>
        <w:t>ustawy z dnia 23 kwietnia 1964 r. Kodeks cywilny</w:t>
      </w:r>
    </w:p>
    <w:p w14:paraId="023B40D0" w14:textId="77777777" w:rsidR="00052FF9" w:rsidRDefault="00CC3CC7">
      <w:pPr>
        <w:pStyle w:val="Default"/>
        <w:jc w:val="center"/>
        <w:rPr>
          <w:rFonts w:asciiTheme="majorHAnsi" w:eastAsia="Lucida Sans Unicode" w:hAnsiTheme="majorHAnsi"/>
          <w:iCs/>
          <w:color w:val="auto"/>
          <w:sz w:val="22"/>
          <w:szCs w:val="22"/>
          <w:lang w:eastAsia="pl-PL"/>
        </w:rPr>
      </w:pPr>
      <w:r>
        <w:rPr>
          <w:rFonts w:asciiTheme="majorHAnsi" w:eastAsia="Lucida Sans Unicode" w:hAnsiTheme="majorHAnsi"/>
          <w:color w:val="auto"/>
          <w:sz w:val="22"/>
          <w:szCs w:val="22"/>
          <w:lang w:eastAsia="pl-PL"/>
        </w:rPr>
        <w:t>(</w:t>
      </w:r>
      <w:proofErr w:type="spellStart"/>
      <w:r>
        <w:rPr>
          <w:rFonts w:asciiTheme="majorHAnsi" w:hAnsiTheme="majorHAnsi"/>
          <w:color w:val="auto"/>
          <w:sz w:val="22"/>
          <w:szCs w:val="22"/>
        </w:rPr>
        <w:t>t.j</w:t>
      </w:r>
      <w:proofErr w:type="spellEnd"/>
      <w:r>
        <w:rPr>
          <w:rFonts w:asciiTheme="majorHAnsi" w:hAnsiTheme="majorHAnsi"/>
          <w:color w:val="auto"/>
          <w:sz w:val="22"/>
          <w:szCs w:val="22"/>
        </w:rPr>
        <w:t>. Dz. U. z 2022 r. poz. 1360 ze zm.)</w:t>
      </w:r>
    </w:p>
    <w:p w14:paraId="36321CCB" w14:textId="77777777" w:rsidR="00052FF9" w:rsidRDefault="00052FF9">
      <w:pPr>
        <w:widowControl w:val="0"/>
        <w:spacing w:after="0" w:line="240" w:lineRule="auto"/>
        <w:jc w:val="both"/>
        <w:rPr>
          <w:rFonts w:asciiTheme="majorHAnsi" w:eastAsia="Lucida Sans Unicode" w:hAnsiTheme="majorHAnsi" w:cs="Times New Roman"/>
          <w:sz w:val="24"/>
          <w:szCs w:val="20"/>
          <w:lang w:eastAsia="pl-PL"/>
        </w:rPr>
      </w:pPr>
    </w:p>
    <w:p w14:paraId="3B875830" w14:textId="77777777" w:rsidR="00052FF9" w:rsidRDefault="00052FF9">
      <w:pPr>
        <w:widowControl w:val="0"/>
        <w:spacing w:after="0" w:line="240" w:lineRule="auto"/>
        <w:jc w:val="both"/>
        <w:rPr>
          <w:rFonts w:asciiTheme="majorHAnsi" w:eastAsia="Lucida Sans Unicode" w:hAnsiTheme="majorHAnsi" w:cs="Times New Roman"/>
          <w:lang w:eastAsia="pl-PL"/>
        </w:rPr>
      </w:pPr>
    </w:p>
    <w:p w14:paraId="524EFC02" w14:textId="77777777" w:rsidR="00052FF9" w:rsidRDefault="00CC3CC7">
      <w:pPr>
        <w:widowControl w:val="0"/>
        <w:spacing w:after="0" w:line="240" w:lineRule="auto"/>
        <w:jc w:val="both"/>
        <w:rPr>
          <w:rFonts w:asciiTheme="majorHAnsi" w:eastAsia="Lucida Sans Unicode" w:hAnsiTheme="majorHAnsi" w:cs="Times New Roman"/>
          <w:lang w:eastAsia="pl-PL"/>
        </w:rPr>
      </w:pPr>
      <w:r>
        <w:rPr>
          <w:rFonts w:asciiTheme="majorHAnsi" w:eastAsia="Lucida Sans Unicode" w:hAnsiTheme="majorHAnsi" w:cs="Times New Roman"/>
          <w:lang w:eastAsia="pl-PL"/>
        </w:rPr>
        <w:t>Nazwa zamówienia:</w:t>
      </w:r>
    </w:p>
    <w:p w14:paraId="3B26B903" w14:textId="77777777" w:rsidR="00052FF9" w:rsidRDefault="00052FF9">
      <w:pPr>
        <w:widowControl w:val="0"/>
        <w:spacing w:after="0" w:line="240" w:lineRule="auto"/>
        <w:jc w:val="both"/>
        <w:rPr>
          <w:rFonts w:asciiTheme="majorHAnsi" w:eastAsia="Lucida Sans Unicode" w:hAnsiTheme="majorHAnsi" w:cs="Times New Roman"/>
          <w:lang w:eastAsia="pl-PL"/>
        </w:rPr>
      </w:pPr>
    </w:p>
    <w:p w14:paraId="57946B39" w14:textId="77777777" w:rsidR="00052FF9" w:rsidRDefault="00CC3CC7">
      <w:pPr>
        <w:spacing w:after="0" w:line="240" w:lineRule="auto"/>
        <w:jc w:val="center"/>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„UBEZPIECZENIE MAJĄTKU I INNYCH INTERESÓW GMINY DOMARADZ</w:t>
      </w:r>
    </w:p>
    <w:p w14:paraId="73E26051" w14:textId="77777777" w:rsidR="00052FF9" w:rsidRDefault="00CC3CC7">
      <w:pPr>
        <w:spacing w:after="0" w:line="240" w:lineRule="auto"/>
        <w:jc w:val="center"/>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WRAZ Z JEDNOSTKAMI ORGANIZACYJNYMI I INSTYTUCJAMI KULTURY”</w:t>
      </w:r>
    </w:p>
    <w:p w14:paraId="4E95F1DF" w14:textId="77777777" w:rsidR="00052FF9" w:rsidRDefault="00052FF9">
      <w:pPr>
        <w:spacing w:after="0" w:line="240" w:lineRule="auto"/>
        <w:jc w:val="center"/>
        <w:rPr>
          <w:rFonts w:asciiTheme="majorHAnsi" w:eastAsia="Times New Roman" w:hAnsiTheme="majorHAnsi" w:cs="Times New Roman"/>
          <w:b/>
          <w:sz w:val="24"/>
          <w:szCs w:val="24"/>
          <w:lang w:eastAsia="ar-SA"/>
        </w:rPr>
      </w:pPr>
    </w:p>
    <w:p w14:paraId="696CC7F5" w14:textId="77777777" w:rsidR="00052FF9" w:rsidRDefault="00CC3CC7">
      <w:pPr>
        <w:spacing w:after="0" w:line="240" w:lineRule="auto"/>
        <w:jc w:val="center"/>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z podziałem na następujące części:</w:t>
      </w:r>
    </w:p>
    <w:p w14:paraId="0D3FFAF1" w14:textId="77777777" w:rsidR="00052FF9" w:rsidRDefault="00052FF9">
      <w:pPr>
        <w:spacing w:after="0" w:line="240" w:lineRule="auto"/>
        <w:jc w:val="center"/>
        <w:rPr>
          <w:rFonts w:asciiTheme="majorHAnsi" w:eastAsia="Times New Roman" w:hAnsiTheme="majorHAnsi" w:cs="Times New Roman"/>
          <w:b/>
          <w:sz w:val="24"/>
          <w:szCs w:val="24"/>
          <w:lang w:eastAsia="ar-SA"/>
        </w:rPr>
      </w:pPr>
    </w:p>
    <w:p w14:paraId="6A8AA978" w14:textId="77777777" w:rsidR="00052FF9" w:rsidRDefault="00CC3CC7">
      <w:pPr>
        <w:spacing w:after="0" w:line="240" w:lineRule="auto"/>
        <w:jc w:val="both"/>
        <w:rPr>
          <w:rFonts w:asciiTheme="majorHAnsi" w:eastAsia="Times New Roman" w:hAnsiTheme="majorHAnsi" w:cs="Times New Roman"/>
        </w:rPr>
      </w:pPr>
      <w:r>
        <w:rPr>
          <w:rFonts w:asciiTheme="majorHAnsi" w:eastAsia="Times New Roman" w:hAnsiTheme="majorHAnsi" w:cs="Times New Roman"/>
        </w:rPr>
        <w:t>Część I: ubezpieczenie majątku i odpowiedzialności cywilnej Gminy Domaradz wraz z jednostkami organizacyjnymi i instytucjami kultury.</w:t>
      </w:r>
    </w:p>
    <w:p w14:paraId="64944A17" w14:textId="77777777" w:rsidR="00052FF9" w:rsidRDefault="00CC3CC7">
      <w:pPr>
        <w:spacing w:after="0" w:line="240" w:lineRule="auto"/>
        <w:jc w:val="both"/>
        <w:rPr>
          <w:rFonts w:asciiTheme="majorHAnsi" w:eastAsia="Times New Roman" w:hAnsiTheme="majorHAnsi" w:cs="Times New Roman"/>
        </w:rPr>
      </w:pPr>
      <w:r>
        <w:rPr>
          <w:rFonts w:asciiTheme="majorHAnsi" w:eastAsia="Times New Roman" w:hAnsiTheme="majorHAnsi" w:cs="Times New Roman"/>
        </w:rPr>
        <w:t>Część II: ubezpieczenie pojazdów mechanicznych Gminy Domaradz.</w:t>
      </w:r>
    </w:p>
    <w:p w14:paraId="27EB4AF8" w14:textId="77777777" w:rsidR="00052FF9" w:rsidRDefault="00CC3CC7">
      <w:pPr>
        <w:spacing w:after="0" w:line="240" w:lineRule="auto"/>
        <w:jc w:val="both"/>
        <w:rPr>
          <w:rFonts w:asciiTheme="majorHAnsi" w:eastAsia="Times New Roman" w:hAnsiTheme="majorHAnsi" w:cs="Times New Roman"/>
          <w:b/>
          <w:sz w:val="24"/>
          <w:szCs w:val="24"/>
          <w:lang w:eastAsia="ar-SA"/>
        </w:rPr>
      </w:pPr>
      <w:r>
        <w:rPr>
          <w:rFonts w:asciiTheme="majorHAnsi" w:eastAsia="Times New Roman" w:hAnsiTheme="majorHAnsi" w:cs="Times New Roman"/>
        </w:rPr>
        <w:t>Część III: ubezpieczenie członków Ochotniczych Straży Pożarnych Gminy Domaradz</w:t>
      </w:r>
    </w:p>
    <w:p w14:paraId="08A7D42E" w14:textId="77777777" w:rsidR="00052FF9" w:rsidRDefault="00052FF9">
      <w:pPr>
        <w:spacing w:after="0" w:line="240" w:lineRule="auto"/>
        <w:jc w:val="both"/>
        <w:rPr>
          <w:rFonts w:asciiTheme="majorHAnsi" w:eastAsia="Times New Roman" w:hAnsiTheme="majorHAnsi" w:cs="Times New Roman"/>
          <w:lang w:eastAsia="ar-SA"/>
        </w:rPr>
      </w:pPr>
    </w:p>
    <w:p w14:paraId="29839226" w14:textId="77777777" w:rsidR="00052FF9" w:rsidRDefault="00052FF9">
      <w:pPr>
        <w:tabs>
          <w:tab w:val="left" w:pos="540"/>
          <w:tab w:val="left" w:pos="900"/>
        </w:tabs>
        <w:spacing w:after="0"/>
        <w:jc w:val="both"/>
        <w:rPr>
          <w:rFonts w:ascii="Arial" w:hAnsi="Arial" w:cs="Arial"/>
          <w:color w:val="000000"/>
          <w:sz w:val="28"/>
          <w:szCs w:val="28"/>
        </w:rPr>
      </w:pPr>
    </w:p>
    <w:p w14:paraId="378A8071" w14:textId="77777777" w:rsidR="00052FF9" w:rsidRDefault="00052FF9">
      <w:pPr>
        <w:spacing w:after="0" w:line="240" w:lineRule="auto"/>
        <w:jc w:val="both"/>
        <w:rPr>
          <w:rFonts w:asciiTheme="majorHAnsi" w:eastAsia="Times New Roman" w:hAnsiTheme="majorHAnsi" w:cs="Times New Roman"/>
          <w:lang w:eastAsia="ar-SA"/>
        </w:rPr>
      </w:pPr>
    </w:p>
    <w:p w14:paraId="576E3136" w14:textId="77777777" w:rsidR="00052FF9" w:rsidRDefault="00052FF9">
      <w:pPr>
        <w:widowControl w:val="0"/>
        <w:spacing w:after="0" w:line="240" w:lineRule="auto"/>
        <w:jc w:val="both"/>
        <w:rPr>
          <w:rFonts w:asciiTheme="majorHAnsi" w:eastAsia="Lucida Sans Unicode" w:hAnsiTheme="majorHAnsi" w:cs="Times New Roman"/>
          <w:sz w:val="24"/>
          <w:szCs w:val="20"/>
          <w:lang w:eastAsia="pl-PL"/>
        </w:rPr>
      </w:pPr>
    </w:p>
    <w:tbl>
      <w:tblPr>
        <w:tblW w:w="8930" w:type="dxa"/>
        <w:tblInd w:w="108" w:type="dxa"/>
        <w:tblLayout w:type="fixed"/>
        <w:tblLook w:val="04A0" w:firstRow="1" w:lastRow="0" w:firstColumn="1" w:lastColumn="0" w:noHBand="0" w:noVBand="1"/>
      </w:tblPr>
      <w:tblGrid>
        <w:gridCol w:w="1134"/>
        <w:gridCol w:w="7796"/>
      </w:tblGrid>
      <w:tr w:rsidR="00052FF9" w14:paraId="3BEB7DD7" w14:textId="77777777">
        <w:tc>
          <w:tcPr>
            <w:tcW w:w="1134" w:type="dxa"/>
            <w:shd w:val="clear" w:color="auto" w:fill="auto"/>
          </w:tcPr>
          <w:p w14:paraId="3962CD5E" w14:textId="77777777" w:rsidR="00052FF9" w:rsidRDefault="00CC3CC7">
            <w:pPr>
              <w:widowControl w:val="0"/>
              <w:spacing w:after="0" w:line="240" w:lineRule="auto"/>
              <w:ind w:right="33"/>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kod CPV:</w:t>
            </w:r>
          </w:p>
        </w:tc>
        <w:tc>
          <w:tcPr>
            <w:tcW w:w="7795" w:type="dxa"/>
            <w:shd w:val="clear" w:color="auto" w:fill="auto"/>
          </w:tcPr>
          <w:p w14:paraId="1E6D6671"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66510000 - 8 usługi ubezpieczeniowe</w:t>
            </w:r>
          </w:p>
          <w:p w14:paraId="65FFC7FA"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66515100 - 4 usługi ubezpieczenia od ognia</w:t>
            </w:r>
          </w:p>
          <w:p w14:paraId="20A7B43D"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66515400 - 7 usługi ubezpieczenia od skutków żywiołów</w:t>
            </w:r>
          </w:p>
          <w:p w14:paraId="5CBA49A5"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66515000 - 3 usługi ubezpieczenia od uszkodzenia lub utraty</w:t>
            </w:r>
          </w:p>
          <w:p w14:paraId="71A835B3"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66516400 - 4 usługi ubezpieczenia od ogólnej odpowiedzialności cywilnej</w:t>
            </w:r>
          </w:p>
          <w:p w14:paraId="5D211068"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66516000 - 0 usługi ubezpieczenia od odpowiedzialności cywilnej</w:t>
            </w:r>
          </w:p>
          <w:p w14:paraId="587F53B3"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66516100 - 1 usługi ubezpieczenia pojazdów mechanicznych od odpowiedzialności cywilnej</w:t>
            </w:r>
          </w:p>
          <w:p w14:paraId="27BAE5C7"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66514110 - 0 usługi ubezpieczeń pojazdów mechanicznych</w:t>
            </w:r>
          </w:p>
          <w:p w14:paraId="480DBE69"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66512100 - 3 usługi ubezpieczenia od następstw nieszczęśliwych wypadków</w:t>
            </w:r>
          </w:p>
          <w:p w14:paraId="524EA80C"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Wymienione usługi należą do kategorii usług CPC nr 6.</w:t>
            </w:r>
          </w:p>
          <w:p w14:paraId="2E91AF66" w14:textId="77777777" w:rsidR="00052FF9" w:rsidRDefault="00052FF9">
            <w:pPr>
              <w:widowControl w:val="0"/>
              <w:spacing w:after="0" w:line="240" w:lineRule="auto"/>
              <w:rPr>
                <w:rFonts w:asciiTheme="majorHAnsi" w:eastAsia="Times New Roman" w:hAnsiTheme="majorHAnsi" w:cs="Times New Roman"/>
                <w:lang w:eastAsia="ar-SA"/>
              </w:rPr>
            </w:pPr>
          </w:p>
          <w:p w14:paraId="2602AA22" w14:textId="77777777" w:rsidR="00052FF9" w:rsidRDefault="00052FF9">
            <w:pPr>
              <w:widowControl w:val="0"/>
              <w:spacing w:after="0" w:line="240" w:lineRule="auto"/>
              <w:ind w:left="5610" w:firstLine="255"/>
              <w:rPr>
                <w:rFonts w:asciiTheme="majorHAnsi" w:eastAsia="Times New Roman" w:hAnsiTheme="majorHAnsi" w:cs="Times New Roman"/>
                <w:lang w:eastAsia="ar-SA"/>
              </w:rPr>
            </w:pPr>
          </w:p>
          <w:p w14:paraId="4F45982B" w14:textId="77777777" w:rsidR="00052FF9" w:rsidRDefault="00CC3CC7">
            <w:pPr>
              <w:widowControl w:val="0"/>
              <w:spacing w:after="0" w:line="240" w:lineRule="auto"/>
              <w:ind w:left="-1384" w:firstLine="142"/>
              <w:jc w:val="both"/>
              <w:rPr>
                <w:rFonts w:asciiTheme="majorHAnsi" w:eastAsia="Times New Roman" w:hAnsiTheme="majorHAnsi" w:cs="Times New Roman"/>
                <w:b/>
                <w:lang w:eastAsia="ar-SA"/>
              </w:rPr>
            </w:pPr>
            <w:r>
              <w:rPr>
                <w:rFonts w:asciiTheme="majorHAnsi" w:eastAsia="Times New Roman" w:hAnsiTheme="majorHAnsi" w:cs="Times New Roman"/>
                <w:b/>
                <w:u w:val="single"/>
                <w:lang w:eastAsia="ar-SA"/>
              </w:rPr>
              <w:t>Wszelką k</w:t>
            </w:r>
          </w:p>
        </w:tc>
      </w:tr>
    </w:tbl>
    <w:p w14:paraId="5447813D" w14:textId="77777777" w:rsidR="00052FF9" w:rsidRDefault="00052FF9">
      <w:pPr>
        <w:spacing w:after="0"/>
        <w:rPr>
          <w:rFonts w:asciiTheme="majorHAnsi" w:eastAsia="Times New Roman" w:hAnsiTheme="majorHAnsi" w:cs="Times New Roman"/>
          <w:b/>
          <w:color w:val="000000"/>
          <w:lang w:eastAsia="ar-SA"/>
        </w:rPr>
      </w:pPr>
    </w:p>
    <w:p w14:paraId="5635DCB9" w14:textId="77777777" w:rsidR="00052FF9" w:rsidRDefault="00052FF9">
      <w:pPr>
        <w:spacing w:after="0"/>
        <w:ind w:left="5670"/>
        <w:rPr>
          <w:rFonts w:asciiTheme="majorHAnsi" w:eastAsia="Times New Roman" w:hAnsiTheme="majorHAnsi" w:cs="Times New Roman"/>
          <w:b/>
          <w:color w:val="000000"/>
          <w:lang w:eastAsia="ar-SA"/>
        </w:rPr>
      </w:pPr>
    </w:p>
    <w:p w14:paraId="6B617DB2" w14:textId="77777777" w:rsidR="00052FF9" w:rsidRDefault="00052FF9">
      <w:pPr>
        <w:spacing w:after="0"/>
        <w:ind w:left="5670"/>
        <w:rPr>
          <w:rFonts w:asciiTheme="majorHAnsi" w:eastAsia="Times New Roman" w:hAnsiTheme="majorHAnsi" w:cs="Times New Roman"/>
          <w:b/>
          <w:color w:val="000000"/>
          <w:lang w:eastAsia="ar-SA"/>
        </w:rPr>
      </w:pPr>
    </w:p>
    <w:p w14:paraId="1620035D" w14:textId="77777777" w:rsidR="00052FF9" w:rsidRDefault="00CC3CC7">
      <w:pPr>
        <w:spacing w:after="0"/>
        <w:ind w:left="5670"/>
        <w:jc w:val="right"/>
        <w:rPr>
          <w:rFonts w:asciiTheme="majorHAnsi" w:eastAsia="Times New Roman" w:hAnsiTheme="majorHAnsi" w:cs="Times New Roman"/>
          <w:b/>
          <w:color w:val="000000"/>
          <w:lang w:eastAsia="ar-SA"/>
        </w:rPr>
      </w:pPr>
      <w:r>
        <w:rPr>
          <w:rFonts w:asciiTheme="majorHAnsi" w:eastAsia="Times New Roman" w:hAnsiTheme="majorHAnsi" w:cs="Times New Roman"/>
          <w:b/>
          <w:color w:val="000000"/>
          <w:lang w:eastAsia="ar-SA"/>
        </w:rPr>
        <w:t>Zatwierdzam:</w:t>
      </w:r>
    </w:p>
    <w:p w14:paraId="652DB743" w14:textId="77777777" w:rsidR="00052FF9" w:rsidRDefault="00052FF9">
      <w:pPr>
        <w:spacing w:after="0" w:line="240" w:lineRule="auto"/>
        <w:jc w:val="both"/>
        <w:rPr>
          <w:rFonts w:asciiTheme="majorHAnsi" w:eastAsia="Times New Roman" w:hAnsiTheme="majorHAnsi" w:cs="Times New Roman"/>
          <w:sz w:val="20"/>
          <w:szCs w:val="20"/>
          <w:lang w:eastAsia="ar-SA"/>
        </w:rPr>
      </w:pPr>
    </w:p>
    <w:p w14:paraId="25DC7330" w14:textId="77777777" w:rsidR="00052FF9" w:rsidRDefault="00CC3CC7">
      <w:pPr>
        <w:spacing w:after="0" w:line="240" w:lineRule="auto"/>
        <w:jc w:val="center"/>
        <w:rPr>
          <w:rFonts w:asciiTheme="majorHAnsi" w:eastAsia="Times New Roman" w:hAnsiTheme="majorHAnsi" w:cs="Times New Roman"/>
          <w:sz w:val="20"/>
          <w:szCs w:val="20"/>
          <w:lang w:eastAsia="ar-SA"/>
        </w:rPr>
      </w:pPr>
      <w:r>
        <w:rPr>
          <w:rFonts w:asciiTheme="majorHAnsi" w:eastAsia="Times New Roman" w:hAnsiTheme="majorHAnsi" w:cs="Times New Roman"/>
          <w:sz w:val="20"/>
          <w:szCs w:val="20"/>
          <w:lang w:eastAsia="ar-SA"/>
        </w:rPr>
        <w:t>Domaradz, dnia 10.11.2022</w:t>
      </w:r>
    </w:p>
    <w:p w14:paraId="153BB6DB" w14:textId="58EE813B" w:rsidR="00052FF9" w:rsidRDefault="00CC3CC7">
      <w:pPr>
        <w:spacing w:after="0" w:line="240" w:lineRule="auto"/>
        <w:jc w:val="right"/>
        <w:rPr>
          <w:rFonts w:asciiTheme="majorHAnsi" w:eastAsia="Times New Roman" w:hAnsiTheme="majorHAnsi" w:cs="Times New Roman"/>
          <w:sz w:val="20"/>
          <w:szCs w:val="20"/>
          <w:lang w:eastAsia="ar-SA"/>
        </w:rPr>
      </w:pPr>
      <w:r>
        <w:rPr>
          <w:rFonts w:asciiTheme="majorHAnsi" w:eastAsia="Times New Roman" w:hAnsiTheme="majorHAnsi" w:cs="Times New Roman"/>
          <w:color w:val="FF0000"/>
          <w:sz w:val="20"/>
          <w:szCs w:val="20"/>
          <w:lang w:eastAsia="ar-SA"/>
        </w:rPr>
        <w:t xml:space="preserve">                                                   </w:t>
      </w:r>
      <w:r w:rsidR="00AD3186">
        <w:rPr>
          <w:rFonts w:asciiTheme="majorHAnsi" w:eastAsia="Times New Roman" w:hAnsiTheme="majorHAnsi" w:cs="Times New Roman"/>
          <w:sz w:val="20"/>
          <w:szCs w:val="20"/>
          <w:lang w:eastAsia="ar-SA"/>
        </w:rPr>
        <w:t>Jan Kędra</w:t>
      </w:r>
    </w:p>
    <w:p w14:paraId="57F479B9" w14:textId="50E088CD" w:rsidR="00AD3186" w:rsidRDefault="00AD3186">
      <w:pPr>
        <w:spacing w:after="0" w:line="240" w:lineRule="auto"/>
        <w:jc w:val="right"/>
        <w:rPr>
          <w:rFonts w:asciiTheme="majorHAnsi" w:eastAsia="Times New Roman" w:hAnsiTheme="majorHAnsi" w:cs="Times New Roman"/>
          <w:sz w:val="20"/>
          <w:szCs w:val="20"/>
          <w:lang w:eastAsia="ar-SA"/>
        </w:rPr>
      </w:pPr>
      <w:r>
        <w:rPr>
          <w:rFonts w:asciiTheme="majorHAnsi" w:eastAsia="Times New Roman" w:hAnsiTheme="majorHAnsi" w:cs="Times New Roman"/>
          <w:sz w:val="20"/>
          <w:szCs w:val="20"/>
          <w:lang w:eastAsia="ar-SA"/>
        </w:rPr>
        <w:t>Wójt Gminy Domaradz</w:t>
      </w:r>
      <w:bookmarkStart w:id="1" w:name="_GoBack"/>
      <w:bookmarkEnd w:id="1"/>
    </w:p>
    <w:p w14:paraId="2EE2AECD" w14:textId="77777777" w:rsidR="00052FF9" w:rsidRDefault="00052FF9">
      <w:pPr>
        <w:spacing w:after="0"/>
        <w:ind w:left="5670"/>
        <w:rPr>
          <w:rFonts w:asciiTheme="majorHAnsi" w:eastAsia="Times New Roman" w:hAnsiTheme="majorHAnsi" w:cs="Times New Roman"/>
          <w:b/>
          <w:color w:val="000000"/>
          <w:lang w:eastAsia="ar-SA"/>
        </w:rPr>
      </w:pPr>
    </w:p>
    <w:p w14:paraId="4958ADA3" w14:textId="77777777" w:rsidR="00052FF9" w:rsidRDefault="00052FF9">
      <w:pPr>
        <w:spacing w:after="0"/>
        <w:ind w:left="5670"/>
        <w:rPr>
          <w:rFonts w:asciiTheme="majorHAnsi" w:eastAsia="Times New Roman" w:hAnsiTheme="majorHAnsi" w:cs="Times New Roman"/>
          <w:b/>
          <w:color w:val="000000"/>
          <w:lang w:eastAsia="ar-SA"/>
        </w:rPr>
      </w:pPr>
    </w:p>
    <w:p w14:paraId="6A0A24C6" w14:textId="77777777" w:rsidR="00052FF9" w:rsidRDefault="00052FF9">
      <w:pPr>
        <w:spacing w:after="0"/>
        <w:ind w:left="5670"/>
        <w:rPr>
          <w:rFonts w:asciiTheme="majorHAnsi" w:eastAsia="Times New Roman" w:hAnsiTheme="majorHAnsi" w:cs="Times New Roman"/>
          <w:b/>
          <w:color w:val="000000"/>
          <w:lang w:eastAsia="ar-SA"/>
        </w:rPr>
      </w:pPr>
    </w:p>
    <w:p w14:paraId="2231A29D" w14:textId="77777777" w:rsidR="00052FF9" w:rsidRDefault="00052FF9">
      <w:pPr>
        <w:spacing w:after="0"/>
        <w:ind w:left="5670"/>
        <w:rPr>
          <w:rFonts w:asciiTheme="majorHAnsi" w:eastAsia="Times New Roman" w:hAnsiTheme="majorHAnsi" w:cs="Times New Roman"/>
          <w:b/>
          <w:color w:val="000000"/>
          <w:lang w:eastAsia="ar-SA"/>
        </w:rPr>
      </w:pPr>
    </w:p>
    <w:p w14:paraId="65381CFA" w14:textId="77777777" w:rsidR="00052FF9" w:rsidRDefault="00052FF9">
      <w:pPr>
        <w:spacing w:after="0"/>
        <w:ind w:left="5670"/>
        <w:rPr>
          <w:rFonts w:asciiTheme="majorHAnsi" w:eastAsia="Times New Roman" w:hAnsiTheme="majorHAnsi" w:cs="Times New Roman"/>
          <w:b/>
          <w:color w:val="000000"/>
          <w:lang w:eastAsia="ar-SA"/>
        </w:rPr>
      </w:pPr>
    </w:p>
    <w:p w14:paraId="34BC88A6" w14:textId="77777777" w:rsidR="00052FF9" w:rsidRDefault="00052FF9">
      <w:pPr>
        <w:spacing w:after="0"/>
        <w:ind w:left="5670"/>
        <w:rPr>
          <w:rFonts w:asciiTheme="majorHAnsi" w:eastAsia="Times New Roman" w:hAnsiTheme="majorHAnsi" w:cs="Times New Roman"/>
          <w:b/>
          <w:color w:val="000000"/>
          <w:lang w:eastAsia="ar-SA"/>
        </w:rPr>
      </w:pPr>
    </w:p>
    <w:tbl>
      <w:tblPr>
        <w:tblW w:w="8579" w:type="dxa"/>
        <w:tblInd w:w="709" w:type="dxa"/>
        <w:tblLayout w:type="fixed"/>
        <w:tblLook w:val="04A0" w:firstRow="1" w:lastRow="0" w:firstColumn="1" w:lastColumn="0" w:noHBand="0" w:noVBand="1"/>
      </w:tblPr>
      <w:tblGrid>
        <w:gridCol w:w="2195"/>
        <w:gridCol w:w="6384"/>
      </w:tblGrid>
      <w:tr w:rsidR="00052FF9" w14:paraId="20F46113" w14:textId="77777777">
        <w:trPr>
          <w:trHeight w:val="567"/>
        </w:trPr>
        <w:tc>
          <w:tcPr>
            <w:tcW w:w="8578" w:type="dxa"/>
            <w:gridSpan w:val="2"/>
            <w:shd w:val="clear" w:color="auto" w:fill="auto"/>
            <w:vAlign w:val="center"/>
          </w:tcPr>
          <w:p w14:paraId="3FD31C60" w14:textId="77777777" w:rsidR="00052FF9" w:rsidRDefault="00CC3CC7">
            <w:pPr>
              <w:widowControl w:val="0"/>
              <w:tabs>
                <w:tab w:val="left" w:pos="31"/>
              </w:tabs>
              <w:spacing w:after="0" w:line="240" w:lineRule="auto"/>
              <w:jc w:val="center"/>
              <w:rPr>
                <w:rFonts w:asciiTheme="majorHAnsi" w:eastAsia="Times New Roman" w:hAnsiTheme="majorHAnsi" w:cs="Times New Roman"/>
                <w:spacing w:val="-4"/>
                <w:szCs w:val="20"/>
              </w:rPr>
            </w:pPr>
            <w:r>
              <w:rPr>
                <w:rFonts w:asciiTheme="majorHAnsi" w:eastAsia="Times New Roman" w:hAnsiTheme="majorHAnsi" w:cs="Times New Roman"/>
                <w:b/>
                <w:bCs/>
              </w:rPr>
              <w:t>Użyte w niniejszej specyfikacji zapytania ofertowego terminy mają następujące znaczenie:</w:t>
            </w:r>
          </w:p>
        </w:tc>
      </w:tr>
      <w:tr w:rsidR="00052FF9" w14:paraId="7F2F4A7D" w14:textId="77777777">
        <w:trPr>
          <w:trHeight w:val="397"/>
        </w:trPr>
        <w:tc>
          <w:tcPr>
            <w:tcW w:w="2195" w:type="dxa"/>
            <w:shd w:val="clear" w:color="auto" w:fill="auto"/>
            <w:vAlign w:val="center"/>
          </w:tcPr>
          <w:p w14:paraId="5A3CD358" w14:textId="77777777" w:rsidR="00052FF9" w:rsidRDefault="00CC3CC7">
            <w:pPr>
              <w:widowControl w:val="0"/>
              <w:tabs>
                <w:tab w:val="left" w:pos="2127"/>
              </w:tabs>
              <w:spacing w:after="0" w:line="240" w:lineRule="auto"/>
              <w:rPr>
                <w:rFonts w:asciiTheme="majorHAnsi" w:eastAsia="Times New Roman" w:hAnsiTheme="majorHAnsi" w:cs="Times New Roman"/>
                <w:spacing w:val="-4"/>
                <w:szCs w:val="20"/>
              </w:rPr>
            </w:pPr>
            <w:r>
              <w:rPr>
                <w:rFonts w:asciiTheme="majorHAnsi" w:eastAsia="Times New Roman" w:hAnsiTheme="majorHAnsi" w:cs="Times New Roman"/>
                <w:spacing w:val="-4"/>
                <w:szCs w:val="20"/>
              </w:rPr>
              <w:t>Zamawiający</w:t>
            </w:r>
          </w:p>
        </w:tc>
        <w:tc>
          <w:tcPr>
            <w:tcW w:w="6383" w:type="dxa"/>
            <w:shd w:val="clear" w:color="auto" w:fill="auto"/>
            <w:vAlign w:val="center"/>
          </w:tcPr>
          <w:p w14:paraId="6A84AEB5" w14:textId="77777777" w:rsidR="00052FF9" w:rsidRDefault="00CC3CC7">
            <w:pPr>
              <w:widowControl w:val="0"/>
              <w:numPr>
                <w:ilvl w:val="0"/>
                <w:numId w:val="79"/>
              </w:numPr>
              <w:tabs>
                <w:tab w:val="left" w:pos="312"/>
                <w:tab w:val="left" w:pos="2127"/>
              </w:tabs>
              <w:spacing w:after="0" w:line="240" w:lineRule="auto"/>
              <w:ind w:left="312" w:hanging="312"/>
              <w:jc w:val="both"/>
              <w:rPr>
                <w:rFonts w:asciiTheme="majorHAnsi" w:eastAsia="Times New Roman" w:hAnsiTheme="majorHAnsi" w:cs="Times New Roman"/>
                <w:spacing w:val="-4"/>
                <w:szCs w:val="20"/>
              </w:rPr>
            </w:pPr>
            <w:r>
              <w:rPr>
                <w:rFonts w:asciiTheme="majorHAnsi" w:eastAsia="Times New Roman" w:hAnsiTheme="majorHAnsi" w:cs="Times New Roman"/>
                <w:spacing w:val="-4"/>
                <w:szCs w:val="20"/>
              </w:rPr>
              <w:t>Gmina Domaradz</w:t>
            </w:r>
          </w:p>
        </w:tc>
      </w:tr>
      <w:tr w:rsidR="00052FF9" w14:paraId="2997423C" w14:textId="77777777">
        <w:trPr>
          <w:trHeight w:val="397"/>
        </w:trPr>
        <w:tc>
          <w:tcPr>
            <w:tcW w:w="2195" w:type="dxa"/>
            <w:shd w:val="clear" w:color="auto" w:fill="auto"/>
            <w:vAlign w:val="center"/>
          </w:tcPr>
          <w:p w14:paraId="54499D76" w14:textId="77777777" w:rsidR="00052FF9" w:rsidRDefault="00CC3CC7">
            <w:pPr>
              <w:widowControl w:val="0"/>
              <w:spacing w:after="0" w:line="240" w:lineRule="auto"/>
              <w:rPr>
                <w:rFonts w:asciiTheme="majorHAnsi" w:eastAsia="Times New Roman" w:hAnsiTheme="majorHAnsi" w:cs="Times New Roman"/>
                <w:spacing w:val="-4"/>
                <w:szCs w:val="20"/>
              </w:rPr>
            </w:pPr>
            <w:r>
              <w:rPr>
                <w:rFonts w:asciiTheme="majorHAnsi" w:eastAsia="Times New Roman" w:hAnsiTheme="majorHAnsi" w:cs="Times New Roman"/>
                <w:spacing w:val="-4"/>
                <w:szCs w:val="20"/>
              </w:rPr>
              <w:t>Postępowanie</w:t>
            </w:r>
          </w:p>
        </w:tc>
        <w:tc>
          <w:tcPr>
            <w:tcW w:w="6383" w:type="dxa"/>
            <w:shd w:val="clear" w:color="auto" w:fill="auto"/>
            <w:vAlign w:val="center"/>
          </w:tcPr>
          <w:p w14:paraId="272AA20B" w14:textId="77777777" w:rsidR="00052FF9" w:rsidRDefault="00CC3CC7">
            <w:pPr>
              <w:widowControl w:val="0"/>
              <w:numPr>
                <w:ilvl w:val="0"/>
                <w:numId w:val="79"/>
              </w:numPr>
              <w:tabs>
                <w:tab w:val="left" w:pos="312"/>
              </w:tabs>
              <w:spacing w:after="0" w:line="240" w:lineRule="auto"/>
              <w:ind w:left="312" w:hanging="312"/>
              <w:jc w:val="both"/>
              <w:rPr>
                <w:rFonts w:asciiTheme="majorHAnsi" w:eastAsia="Times New Roman" w:hAnsiTheme="majorHAnsi" w:cs="Times New Roman"/>
                <w:spacing w:val="-4"/>
                <w:szCs w:val="20"/>
              </w:rPr>
            </w:pPr>
            <w:r>
              <w:rPr>
                <w:rFonts w:asciiTheme="majorHAnsi" w:eastAsia="Times New Roman" w:hAnsiTheme="majorHAnsi" w:cs="Times New Roman"/>
                <w:spacing w:val="-4"/>
                <w:szCs w:val="20"/>
              </w:rPr>
              <w:t>postępowanie prowadzone przez zamawiającego na podstawie niniejszej specyfikacji zapytania ofertowego</w:t>
            </w:r>
          </w:p>
        </w:tc>
      </w:tr>
      <w:tr w:rsidR="00052FF9" w14:paraId="68CC7CE8" w14:textId="77777777">
        <w:trPr>
          <w:trHeight w:val="397"/>
        </w:trPr>
        <w:tc>
          <w:tcPr>
            <w:tcW w:w="2195" w:type="dxa"/>
            <w:shd w:val="clear" w:color="auto" w:fill="auto"/>
          </w:tcPr>
          <w:p w14:paraId="2AD4C127" w14:textId="77777777" w:rsidR="00052FF9" w:rsidRDefault="00CC3CC7">
            <w:pPr>
              <w:widowControl w:val="0"/>
              <w:spacing w:after="0" w:line="240" w:lineRule="auto"/>
              <w:rPr>
                <w:rFonts w:asciiTheme="majorHAnsi" w:eastAsia="Times New Roman" w:hAnsiTheme="majorHAnsi" w:cs="Times New Roman"/>
                <w:spacing w:val="-4"/>
                <w:szCs w:val="20"/>
              </w:rPr>
            </w:pPr>
            <w:r>
              <w:rPr>
                <w:rFonts w:asciiTheme="majorHAnsi" w:eastAsia="Times New Roman" w:hAnsiTheme="majorHAnsi" w:cs="Times New Roman"/>
                <w:spacing w:val="-4"/>
                <w:szCs w:val="20"/>
              </w:rPr>
              <w:t>Zamówienie</w:t>
            </w:r>
          </w:p>
        </w:tc>
        <w:tc>
          <w:tcPr>
            <w:tcW w:w="6383" w:type="dxa"/>
            <w:shd w:val="clear" w:color="auto" w:fill="auto"/>
            <w:vAlign w:val="center"/>
          </w:tcPr>
          <w:p w14:paraId="3F02C857" w14:textId="77777777" w:rsidR="00052FF9" w:rsidRDefault="00CC3CC7">
            <w:pPr>
              <w:widowControl w:val="0"/>
              <w:numPr>
                <w:ilvl w:val="0"/>
                <w:numId w:val="79"/>
              </w:numPr>
              <w:tabs>
                <w:tab w:val="left" w:pos="312"/>
              </w:tabs>
              <w:spacing w:after="0" w:line="240" w:lineRule="auto"/>
              <w:ind w:left="312" w:hanging="312"/>
              <w:jc w:val="both"/>
              <w:rPr>
                <w:rFonts w:asciiTheme="majorHAnsi" w:eastAsia="Times New Roman" w:hAnsiTheme="majorHAnsi" w:cs="Times New Roman"/>
                <w:spacing w:val="-4"/>
                <w:szCs w:val="20"/>
              </w:rPr>
            </w:pPr>
            <w:r>
              <w:rPr>
                <w:rFonts w:asciiTheme="majorHAnsi" w:eastAsia="Times New Roman" w:hAnsiTheme="majorHAnsi" w:cs="Times New Roman"/>
                <w:spacing w:val="-4"/>
                <w:szCs w:val="20"/>
              </w:rPr>
              <w:t>zamówienie publiczne, którego przedmiot został w sposób szczegó</w:t>
            </w:r>
            <w:r>
              <w:rPr>
                <w:rFonts w:asciiTheme="majorHAnsi" w:eastAsia="Times New Roman" w:hAnsiTheme="majorHAnsi" w:cs="Times New Roman"/>
                <w:spacing w:val="-4"/>
                <w:szCs w:val="20"/>
              </w:rPr>
              <w:softHyphen/>
              <w:t>łowy opisany w załącznikach do niniejszej specyfikacji zapytania ofertowego</w:t>
            </w:r>
          </w:p>
        </w:tc>
      </w:tr>
      <w:tr w:rsidR="00052FF9" w14:paraId="763E3D7D" w14:textId="77777777">
        <w:trPr>
          <w:trHeight w:val="397"/>
        </w:trPr>
        <w:tc>
          <w:tcPr>
            <w:tcW w:w="2195" w:type="dxa"/>
            <w:shd w:val="clear" w:color="auto" w:fill="auto"/>
          </w:tcPr>
          <w:p w14:paraId="07E0BF2E" w14:textId="77777777" w:rsidR="00052FF9" w:rsidRDefault="00CC3CC7">
            <w:pPr>
              <w:widowControl w:val="0"/>
              <w:spacing w:after="0" w:line="240" w:lineRule="auto"/>
              <w:rPr>
                <w:rFonts w:asciiTheme="majorHAnsi" w:eastAsia="Times New Roman" w:hAnsiTheme="majorHAnsi" w:cs="Times New Roman"/>
                <w:spacing w:val="-4"/>
                <w:szCs w:val="20"/>
              </w:rPr>
            </w:pPr>
            <w:r>
              <w:rPr>
                <w:rFonts w:asciiTheme="majorHAnsi" w:eastAsia="Times New Roman" w:hAnsiTheme="majorHAnsi" w:cs="Times New Roman"/>
                <w:spacing w:val="-4"/>
                <w:szCs w:val="20"/>
              </w:rPr>
              <w:t>Wykonawca</w:t>
            </w:r>
            <w:r>
              <w:rPr>
                <w:rFonts w:asciiTheme="majorHAnsi" w:eastAsia="Times New Roman" w:hAnsiTheme="majorHAnsi" w:cs="Times New Roman"/>
                <w:spacing w:val="-4"/>
                <w:szCs w:val="20"/>
              </w:rPr>
              <w:tab/>
            </w:r>
          </w:p>
        </w:tc>
        <w:tc>
          <w:tcPr>
            <w:tcW w:w="6383" w:type="dxa"/>
            <w:shd w:val="clear" w:color="auto" w:fill="auto"/>
            <w:vAlign w:val="center"/>
          </w:tcPr>
          <w:p w14:paraId="5412F498" w14:textId="77777777" w:rsidR="00052FF9" w:rsidRDefault="00CC3CC7">
            <w:pPr>
              <w:widowControl w:val="0"/>
              <w:numPr>
                <w:ilvl w:val="0"/>
                <w:numId w:val="79"/>
              </w:numPr>
              <w:tabs>
                <w:tab w:val="left" w:pos="312"/>
              </w:tabs>
              <w:spacing w:after="0" w:line="240" w:lineRule="auto"/>
              <w:ind w:left="312" w:hanging="312"/>
              <w:jc w:val="both"/>
              <w:rPr>
                <w:rFonts w:asciiTheme="majorHAnsi" w:eastAsia="Times New Roman" w:hAnsiTheme="majorHAnsi" w:cs="Times New Roman"/>
                <w:spacing w:val="-4"/>
                <w:szCs w:val="20"/>
              </w:rPr>
            </w:pPr>
            <w:r>
              <w:rPr>
                <w:rFonts w:asciiTheme="majorHAnsi" w:eastAsia="Times New Roman" w:hAnsiTheme="majorHAnsi" w:cs="Times New Roman"/>
                <w:spacing w:val="-4"/>
                <w:szCs w:val="20"/>
              </w:rPr>
              <w:t xml:space="preserve">podmiot, który ubiega się o wykonanie zamówienia, złoży ofertę </w:t>
            </w:r>
            <w:r>
              <w:rPr>
                <w:rFonts w:asciiTheme="majorHAnsi" w:eastAsia="Times New Roman" w:hAnsiTheme="majorHAnsi" w:cs="Times New Roman"/>
                <w:spacing w:val="-4"/>
                <w:szCs w:val="20"/>
              </w:rPr>
              <w:br/>
              <w:t>na wyko</w:t>
            </w:r>
            <w:r>
              <w:rPr>
                <w:rFonts w:asciiTheme="majorHAnsi" w:eastAsia="Times New Roman" w:hAnsiTheme="majorHAnsi" w:cs="Times New Roman"/>
                <w:spacing w:val="-4"/>
                <w:szCs w:val="20"/>
              </w:rPr>
              <w:softHyphen/>
              <w:t>na</w:t>
            </w:r>
            <w:r>
              <w:rPr>
                <w:rFonts w:asciiTheme="majorHAnsi" w:eastAsia="Times New Roman" w:hAnsiTheme="majorHAnsi" w:cs="Times New Roman"/>
                <w:spacing w:val="-4"/>
                <w:szCs w:val="20"/>
              </w:rPr>
              <w:softHyphen/>
              <w:t xml:space="preserve">nie zamówienia lub zawrze z Zamawiającym umowę </w:t>
            </w:r>
            <w:r>
              <w:rPr>
                <w:rFonts w:asciiTheme="majorHAnsi" w:eastAsia="Times New Roman" w:hAnsiTheme="majorHAnsi" w:cs="Times New Roman"/>
                <w:spacing w:val="-4"/>
                <w:szCs w:val="20"/>
              </w:rPr>
              <w:br/>
              <w:t>w sprawie wykonania zamówienia</w:t>
            </w:r>
          </w:p>
        </w:tc>
      </w:tr>
      <w:tr w:rsidR="00052FF9" w14:paraId="1D9C8849" w14:textId="77777777">
        <w:trPr>
          <w:trHeight w:val="397"/>
        </w:trPr>
        <w:tc>
          <w:tcPr>
            <w:tcW w:w="2195" w:type="dxa"/>
            <w:shd w:val="clear" w:color="auto" w:fill="auto"/>
          </w:tcPr>
          <w:p w14:paraId="4CC9CF2F" w14:textId="77777777" w:rsidR="00052FF9" w:rsidRDefault="00CC3CC7">
            <w:pPr>
              <w:widowControl w:val="0"/>
              <w:spacing w:after="0" w:line="240" w:lineRule="auto"/>
              <w:rPr>
                <w:rFonts w:asciiTheme="majorHAnsi" w:eastAsia="Times New Roman" w:hAnsiTheme="majorHAnsi" w:cs="Times New Roman"/>
                <w:spacing w:val="-4"/>
                <w:szCs w:val="20"/>
              </w:rPr>
            </w:pPr>
            <w:r>
              <w:rPr>
                <w:rFonts w:asciiTheme="majorHAnsi" w:eastAsia="Times New Roman" w:hAnsiTheme="majorHAnsi" w:cs="Times New Roman"/>
                <w:spacing w:val="-4"/>
              </w:rPr>
              <w:t>RODO</w:t>
            </w:r>
          </w:p>
        </w:tc>
        <w:tc>
          <w:tcPr>
            <w:tcW w:w="6383" w:type="dxa"/>
            <w:shd w:val="clear" w:color="auto" w:fill="auto"/>
            <w:vAlign w:val="center"/>
          </w:tcPr>
          <w:p w14:paraId="751E11C4" w14:textId="77777777" w:rsidR="00052FF9" w:rsidRDefault="00CC3CC7">
            <w:pPr>
              <w:widowControl w:val="0"/>
              <w:numPr>
                <w:ilvl w:val="0"/>
                <w:numId w:val="79"/>
              </w:numPr>
              <w:tabs>
                <w:tab w:val="left" w:pos="312"/>
              </w:tabs>
              <w:spacing w:after="0" w:line="240" w:lineRule="auto"/>
              <w:ind w:left="312" w:hanging="312"/>
              <w:jc w:val="both"/>
              <w:rPr>
                <w:rFonts w:asciiTheme="majorHAnsi" w:eastAsia="Times New Roman" w:hAnsiTheme="majorHAnsi" w:cs="Times New Roman"/>
                <w:spacing w:val="-6"/>
              </w:rPr>
            </w:pPr>
            <w:r>
              <w:rPr>
                <w:rFonts w:asciiTheme="majorHAnsi" w:eastAsia="Times New Roman" w:hAnsiTheme="majorHAnsi" w:cs="Times New Roman"/>
                <w:spacing w:val="-6"/>
              </w:rPr>
              <w:t xml:space="preserve">rozporządzenie Parlamentu Europejskiego i Rady (UE) 2016/679 z dnia 27 kwietnia 2016 r. w sprawie ochrony osób fizycznych </w:t>
            </w:r>
            <w:r>
              <w:rPr>
                <w:rFonts w:asciiTheme="majorHAnsi" w:eastAsia="Times New Roman" w:hAnsiTheme="majorHAnsi" w:cs="Times New Roman"/>
                <w:spacing w:val="-6"/>
              </w:rPr>
              <w:br/>
              <w:t>w związku z przetwarzaniem danych osobowych i w sprawie swobodnego przepływu takich danych oraz uchylenia dyrektywy 95/46/WE (ogólne rozporządzenie o ochronie danych)</w:t>
            </w:r>
          </w:p>
        </w:tc>
      </w:tr>
      <w:tr w:rsidR="00052FF9" w14:paraId="1C3FFE7B" w14:textId="77777777">
        <w:trPr>
          <w:trHeight w:val="397"/>
        </w:trPr>
        <w:tc>
          <w:tcPr>
            <w:tcW w:w="2195" w:type="dxa"/>
            <w:shd w:val="clear" w:color="auto" w:fill="auto"/>
            <w:vAlign w:val="center"/>
          </w:tcPr>
          <w:p w14:paraId="19252A92" w14:textId="77777777" w:rsidR="00052FF9" w:rsidRDefault="00CC3CC7">
            <w:pPr>
              <w:widowControl w:val="0"/>
              <w:spacing w:after="0" w:line="240" w:lineRule="auto"/>
              <w:rPr>
                <w:rFonts w:asciiTheme="majorHAnsi" w:eastAsia="Times New Roman" w:hAnsiTheme="majorHAnsi" w:cs="Times New Roman"/>
                <w:spacing w:val="-4"/>
              </w:rPr>
            </w:pPr>
            <w:r>
              <w:rPr>
                <w:rFonts w:asciiTheme="majorHAnsi" w:eastAsia="Times New Roman" w:hAnsiTheme="majorHAnsi" w:cs="Times New Roman"/>
                <w:spacing w:val="-4"/>
              </w:rPr>
              <w:t>k.c.</w:t>
            </w:r>
          </w:p>
        </w:tc>
        <w:tc>
          <w:tcPr>
            <w:tcW w:w="6383" w:type="dxa"/>
            <w:shd w:val="clear" w:color="auto" w:fill="auto"/>
            <w:vAlign w:val="center"/>
          </w:tcPr>
          <w:p w14:paraId="41DED28B" w14:textId="77777777" w:rsidR="00052FF9" w:rsidRDefault="00CC3CC7">
            <w:pPr>
              <w:widowControl w:val="0"/>
              <w:numPr>
                <w:ilvl w:val="0"/>
                <w:numId w:val="79"/>
              </w:numPr>
              <w:tabs>
                <w:tab w:val="left" w:pos="312"/>
              </w:tabs>
              <w:spacing w:after="0" w:line="240" w:lineRule="auto"/>
              <w:ind w:left="312" w:hanging="312"/>
              <w:jc w:val="both"/>
              <w:rPr>
                <w:rFonts w:asciiTheme="majorHAnsi" w:eastAsia="Times New Roman" w:hAnsiTheme="majorHAnsi" w:cs="Times New Roman"/>
                <w:spacing w:val="-4"/>
              </w:rPr>
            </w:pPr>
            <w:r>
              <w:rPr>
                <w:rFonts w:asciiTheme="majorHAnsi" w:hAnsiTheme="majorHAnsi"/>
              </w:rPr>
              <w:t>ustawa z dnia 23 kwietnia 1964 r. Kodeks cywilny</w:t>
            </w:r>
          </w:p>
        </w:tc>
      </w:tr>
      <w:tr w:rsidR="00052FF9" w14:paraId="22C3F5E9" w14:textId="77777777">
        <w:trPr>
          <w:trHeight w:val="397"/>
        </w:trPr>
        <w:tc>
          <w:tcPr>
            <w:tcW w:w="2195" w:type="dxa"/>
            <w:shd w:val="clear" w:color="auto" w:fill="auto"/>
          </w:tcPr>
          <w:p w14:paraId="5E12824F" w14:textId="77777777" w:rsidR="00052FF9" w:rsidRDefault="00CC3CC7">
            <w:pPr>
              <w:widowControl w:val="0"/>
              <w:spacing w:after="0" w:line="240" w:lineRule="auto"/>
              <w:rPr>
                <w:rFonts w:asciiTheme="majorHAnsi" w:eastAsia="Times New Roman" w:hAnsiTheme="majorHAnsi" w:cs="Times New Roman"/>
                <w:spacing w:val="-4"/>
              </w:rPr>
            </w:pPr>
            <w:r>
              <w:rPr>
                <w:rFonts w:asciiTheme="majorHAnsi" w:eastAsia="Times New Roman" w:hAnsiTheme="majorHAnsi" w:cs="Times New Roman"/>
                <w:spacing w:val="-4"/>
              </w:rPr>
              <w:t>System teleinformatyczny</w:t>
            </w:r>
          </w:p>
        </w:tc>
        <w:tc>
          <w:tcPr>
            <w:tcW w:w="6383" w:type="dxa"/>
            <w:shd w:val="clear" w:color="auto" w:fill="auto"/>
            <w:vAlign w:val="center"/>
          </w:tcPr>
          <w:p w14:paraId="071DF16F" w14:textId="77777777" w:rsidR="00052FF9" w:rsidRDefault="00CC3CC7">
            <w:pPr>
              <w:widowControl w:val="0"/>
              <w:numPr>
                <w:ilvl w:val="0"/>
                <w:numId w:val="79"/>
              </w:numPr>
              <w:tabs>
                <w:tab w:val="left" w:pos="312"/>
              </w:tabs>
              <w:spacing w:after="0" w:line="240" w:lineRule="auto"/>
              <w:ind w:left="312" w:hanging="312"/>
              <w:jc w:val="both"/>
              <w:rPr>
                <w:rFonts w:asciiTheme="majorHAnsi" w:eastAsia="Times New Roman" w:hAnsiTheme="majorHAnsi" w:cs="Times New Roman"/>
                <w:spacing w:val="-2"/>
              </w:rPr>
            </w:pPr>
            <w:r>
              <w:rPr>
                <w:rFonts w:asciiTheme="majorHAnsi" w:eastAsia="Times New Roman" w:hAnsiTheme="majorHAnsi" w:cs="Times New Roman"/>
                <w:spacing w:val="-2"/>
              </w:rPr>
              <w:t>środek komunikacji elektronicznej, przy użyciu którego odbywa się komunikacja w niniejszym postępowaniu o udzielenie zamówienia, w tym składanie ofert, wymiana informacji oraz przekazywanie dokumentów lub oświadczeń między zamawiającym a wykonawcą</w:t>
            </w:r>
          </w:p>
        </w:tc>
      </w:tr>
      <w:tr w:rsidR="00052FF9" w14:paraId="612BB54F" w14:textId="77777777">
        <w:trPr>
          <w:trHeight w:val="397"/>
        </w:trPr>
        <w:tc>
          <w:tcPr>
            <w:tcW w:w="2195" w:type="dxa"/>
            <w:shd w:val="clear" w:color="auto" w:fill="auto"/>
            <w:vAlign w:val="center"/>
          </w:tcPr>
          <w:p w14:paraId="52BDA32A" w14:textId="77777777" w:rsidR="00052FF9" w:rsidRDefault="00CC3CC7">
            <w:pPr>
              <w:widowControl w:val="0"/>
              <w:tabs>
                <w:tab w:val="left" w:pos="2127"/>
              </w:tabs>
              <w:spacing w:after="0" w:line="240" w:lineRule="auto"/>
              <w:rPr>
                <w:rFonts w:asciiTheme="majorHAnsi" w:eastAsia="Times New Roman" w:hAnsiTheme="majorHAnsi" w:cs="Times New Roman"/>
                <w:spacing w:val="-4"/>
                <w:szCs w:val="20"/>
              </w:rPr>
            </w:pPr>
            <w:r>
              <w:rPr>
                <w:rFonts w:asciiTheme="majorHAnsi" w:eastAsia="Times New Roman" w:hAnsiTheme="majorHAnsi" w:cs="Times New Roman"/>
                <w:spacing w:val="-4"/>
                <w:szCs w:val="20"/>
              </w:rPr>
              <w:t>Specyfikacja (zapytanie ofertowe)</w:t>
            </w:r>
          </w:p>
        </w:tc>
        <w:tc>
          <w:tcPr>
            <w:tcW w:w="6383" w:type="dxa"/>
            <w:shd w:val="clear" w:color="auto" w:fill="auto"/>
            <w:vAlign w:val="center"/>
          </w:tcPr>
          <w:p w14:paraId="502972F3" w14:textId="77777777" w:rsidR="00052FF9" w:rsidRDefault="00CC3CC7">
            <w:pPr>
              <w:widowControl w:val="0"/>
              <w:numPr>
                <w:ilvl w:val="0"/>
                <w:numId w:val="79"/>
              </w:numPr>
              <w:tabs>
                <w:tab w:val="left" w:pos="312"/>
                <w:tab w:val="left" w:pos="2127"/>
              </w:tabs>
              <w:spacing w:after="0" w:line="240" w:lineRule="auto"/>
              <w:ind w:left="312" w:hanging="312"/>
              <w:jc w:val="both"/>
              <w:rPr>
                <w:rFonts w:asciiTheme="majorHAnsi" w:eastAsia="Times New Roman" w:hAnsiTheme="majorHAnsi" w:cs="Times New Roman"/>
                <w:spacing w:val="-4"/>
                <w:szCs w:val="20"/>
              </w:rPr>
            </w:pPr>
            <w:r>
              <w:rPr>
                <w:rFonts w:asciiTheme="majorHAnsi" w:hAnsiTheme="majorHAnsi"/>
              </w:rPr>
              <w:t xml:space="preserve">niniejsza specyfikacja warunków zamówienia prowadzonego w formie przetargu, na podstawie przepisów </w:t>
            </w:r>
            <w:proofErr w:type="spellStart"/>
            <w:r>
              <w:rPr>
                <w:rFonts w:asciiTheme="majorHAnsi" w:hAnsiTheme="majorHAnsi"/>
              </w:rPr>
              <w:t>k.c</w:t>
            </w:r>
            <w:proofErr w:type="spellEnd"/>
          </w:p>
        </w:tc>
      </w:tr>
      <w:tr w:rsidR="00052FF9" w14:paraId="036725A8" w14:textId="77777777">
        <w:trPr>
          <w:trHeight w:val="397"/>
        </w:trPr>
        <w:tc>
          <w:tcPr>
            <w:tcW w:w="2195" w:type="dxa"/>
            <w:shd w:val="clear" w:color="auto" w:fill="auto"/>
            <w:vAlign w:val="center"/>
          </w:tcPr>
          <w:p w14:paraId="64D77A27" w14:textId="77777777" w:rsidR="00052FF9" w:rsidRDefault="00CC3CC7">
            <w:pPr>
              <w:widowControl w:val="0"/>
              <w:tabs>
                <w:tab w:val="left" w:pos="2127"/>
              </w:tabs>
              <w:spacing w:after="0" w:line="240" w:lineRule="auto"/>
              <w:rPr>
                <w:rFonts w:asciiTheme="majorHAnsi" w:eastAsia="Times New Roman" w:hAnsiTheme="majorHAnsi" w:cs="Times New Roman"/>
                <w:spacing w:val="-4"/>
                <w:szCs w:val="20"/>
              </w:rPr>
            </w:pPr>
            <w:r>
              <w:rPr>
                <w:rFonts w:asciiTheme="majorHAnsi" w:hAnsiTheme="majorHAnsi"/>
              </w:rPr>
              <w:t>Dokument w formie elektronicznej</w:t>
            </w:r>
          </w:p>
        </w:tc>
        <w:tc>
          <w:tcPr>
            <w:tcW w:w="6383" w:type="dxa"/>
            <w:shd w:val="clear" w:color="auto" w:fill="auto"/>
            <w:vAlign w:val="center"/>
          </w:tcPr>
          <w:p w14:paraId="39761DEF" w14:textId="77777777" w:rsidR="00052FF9" w:rsidRDefault="00CC3CC7">
            <w:pPr>
              <w:widowControl w:val="0"/>
              <w:numPr>
                <w:ilvl w:val="0"/>
                <w:numId w:val="79"/>
              </w:numPr>
              <w:tabs>
                <w:tab w:val="left" w:pos="312"/>
                <w:tab w:val="left" w:pos="2127"/>
              </w:tabs>
              <w:spacing w:after="0" w:line="240" w:lineRule="auto"/>
              <w:ind w:left="312" w:hanging="312"/>
              <w:jc w:val="both"/>
              <w:rPr>
                <w:rFonts w:asciiTheme="majorHAnsi" w:eastAsia="Times New Roman" w:hAnsiTheme="majorHAnsi" w:cs="Times New Roman"/>
                <w:spacing w:val="-4"/>
                <w:szCs w:val="20"/>
              </w:rPr>
            </w:pPr>
            <w:r>
              <w:rPr>
                <w:rFonts w:asciiTheme="majorHAnsi" w:hAnsiTheme="majorHAnsi"/>
              </w:rPr>
              <w:t>dokument elektroniczny opatrzony kwalifikowanym podpisem elektronicznym</w:t>
            </w:r>
          </w:p>
        </w:tc>
      </w:tr>
      <w:tr w:rsidR="00052FF9" w14:paraId="2BED7801" w14:textId="77777777">
        <w:trPr>
          <w:trHeight w:val="397"/>
        </w:trPr>
        <w:tc>
          <w:tcPr>
            <w:tcW w:w="2195" w:type="dxa"/>
            <w:shd w:val="clear" w:color="auto" w:fill="auto"/>
            <w:vAlign w:val="center"/>
          </w:tcPr>
          <w:p w14:paraId="271C4A9E" w14:textId="77777777" w:rsidR="00052FF9" w:rsidRDefault="00CC3CC7">
            <w:pPr>
              <w:widowControl w:val="0"/>
              <w:tabs>
                <w:tab w:val="left" w:pos="2127"/>
              </w:tabs>
              <w:spacing w:after="0" w:line="240" w:lineRule="auto"/>
              <w:rPr>
                <w:rFonts w:asciiTheme="majorHAnsi" w:eastAsia="Times New Roman" w:hAnsiTheme="majorHAnsi" w:cs="Times New Roman"/>
                <w:spacing w:val="-4"/>
                <w:szCs w:val="20"/>
              </w:rPr>
            </w:pPr>
            <w:r>
              <w:rPr>
                <w:rFonts w:asciiTheme="majorHAnsi" w:hAnsiTheme="majorHAnsi"/>
              </w:rPr>
              <w:t>Dokument w postaci elektroniczne</w:t>
            </w:r>
          </w:p>
        </w:tc>
        <w:tc>
          <w:tcPr>
            <w:tcW w:w="6383" w:type="dxa"/>
            <w:shd w:val="clear" w:color="auto" w:fill="auto"/>
            <w:vAlign w:val="center"/>
          </w:tcPr>
          <w:p w14:paraId="036745CD" w14:textId="77777777" w:rsidR="00052FF9" w:rsidRDefault="00CC3CC7">
            <w:pPr>
              <w:widowControl w:val="0"/>
              <w:numPr>
                <w:ilvl w:val="0"/>
                <w:numId w:val="79"/>
              </w:numPr>
              <w:tabs>
                <w:tab w:val="left" w:pos="312"/>
                <w:tab w:val="left" w:pos="2127"/>
              </w:tabs>
              <w:spacing w:after="0" w:line="240" w:lineRule="auto"/>
              <w:ind w:left="312" w:hanging="312"/>
              <w:jc w:val="both"/>
              <w:rPr>
                <w:rFonts w:asciiTheme="majorHAnsi" w:eastAsia="Times New Roman" w:hAnsiTheme="majorHAnsi" w:cs="Times New Roman"/>
                <w:spacing w:val="-4"/>
                <w:szCs w:val="20"/>
              </w:rPr>
            </w:pPr>
            <w:r>
              <w:rPr>
                <w:rFonts w:asciiTheme="majorHAnsi" w:hAnsiTheme="majorHAnsi"/>
              </w:rPr>
              <w:t>dokument elektroniczny opatrzony podpisem zaufanym lub osobistym</w:t>
            </w:r>
          </w:p>
        </w:tc>
      </w:tr>
    </w:tbl>
    <w:p w14:paraId="5021907C" w14:textId="77777777" w:rsidR="00052FF9" w:rsidRDefault="00CC3CC7">
      <w:pPr>
        <w:spacing w:after="0"/>
        <w:rPr>
          <w:rFonts w:asciiTheme="majorHAnsi" w:eastAsia="Times New Roman" w:hAnsiTheme="majorHAnsi" w:cs="Times New Roman"/>
          <w:b/>
          <w:color w:val="000000"/>
          <w:lang w:eastAsia="ar-SA"/>
        </w:rPr>
      </w:pPr>
      <w:r>
        <w:rPr>
          <w:rFonts w:asciiTheme="majorHAnsi" w:eastAsia="Times New Roman" w:hAnsiTheme="majorHAnsi" w:cs="Times New Roman"/>
          <w:b/>
          <w:lang w:eastAsia="ar-SA"/>
        </w:rPr>
        <w:t xml:space="preserve">  </w:t>
      </w:r>
    </w:p>
    <w:p w14:paraId="32B0C1E2" w14:textId="77777777" w:rsidR="00052FF9" w:rsidRDefault="00CC3CC7">
      <w:pPr>
        <w:widowControl w:val="0"/>
        <w:numPr>
          <w:ilvl w:val="0"/>
          <w:numId w:val="2"/>
        </w:numPr>
        <w:tabs>
          <w:tab w:val="left" w:pos="720"/>
        </w:tabs>
        <w:spacing w:after="60" w:line="240" w:lineRule="auto"/>
        <w:ind w:left="720" w:hanging="720"/>
        <w:jc w:val="both"/>
        <w:outlineLvl w:val="0"/>
        <w:rPr>
          <w:rFonts w:asciiTheme="majorHAnsi" w:eastAsia="Times New Roman" w:hAnsiTheme="majorHAnsi" w:cs="Times New Roman"/>
          <w:b/>
        </w:rPr>
      </w:pPr>
      <w:r>
        <w:rPr>
          <w:rFonts w:asciiTheme="majorHAnsi" w:eastAsia="Times New Roman" w:hAnsiTheme="majorHAnsi" w:cs="Times New Roman"/>
          <w:b/>
        </w:rPr>
        <w:t>Nazwa oraz adres Zamawiającego</w:t>
      </w:r>
    </w:p>
    <w:tbl>
      <w:tblPr>
        <w:tblW w:w="8505" w:type="dxa"/>
        <w:tblInd w:w="817" w:type="dxa"/>
        <w:tblLayout w:type="fixed"/>
        <w:tblLook w:val="0000" w:firstRow="0" w:lastRow="0" w:firstColumn="0" w:lastColumn="0" w:noHBand="0" w:noVBand="0"/>
      </w:tblPr>
      <w:tblGrid>
        <w:gridCol w:w="2692"/>
        <w:gridCol w:w="5813"/>
      </w:tblGrid>
      <w:tr w:rsidR="00052FF9" w14:paraId="6B3838D4" w14:textId="77777777">
        <w:trPr>
          <w:trHeight w:val="957"/>
        </w:trPr>
        <w:tc>
          <w:tcPr>
            <w:tcW w:w="2692" w:type="dxa"/>
          </w:tcPr>
          <w:p w14:paraId="420AD6F7"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Nazwa:</w:t>
            </w:r>
          </w:p>
          <w:p w14:paraId="34E58FBB"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Adres:</w:t>
            </w:r>
          </w:p>
          <w:p w14:paraId="65C7D624"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 xml:space="preserve">NIP: </w:t>
            </w:r>
          </w:p>
          <w:p w14:paraId="3E6F21C8"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REGON:</w:t>
            </w:r>
          </w:p>
          <w:p w14:paraId="486FD56A"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 xml:space="preserve">Strona internetowa: </w:t>
            </w:r>
          </w:p>
          <w:p w14:paraId="055B2299"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 xml:space="preserve">E-mail: </w:t>
            </w:r>
          </w:p>
          <w:p w14:paraId="144AE7F4"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 xml:space="preserve">Numer telefonu: </w:t>
            </w:r>
          </w:p>
          <w:p w14:paraId="18B1411A"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 xml:space="preserve">Numer faksu: </w:t>
            </w:r>
          </w:p>
          <w:p w14:paraId="631B4488" w14:textId="77777777" w:rsidR="00052FF9" w:rsidRDefault="00CC3CC7">
            <w:pPr>
              <w:widowControl w:val="0"/>
              <w:spacing w:after="0" w:line="240" w:lineRule="auto"/>
              <w:ind w:left="-108"/>
              <w:jc w:val="both"/>
              <w:rPr>
                <w:rFonts w:asciiTheme="majorHAnsi" w:eastAsia="Calibri" w:hAnsiTheme="majorHAnsi" w:cs="Times New Roman"/>
                <w:lang w:eastAsia="pl-PL"/>
              </w:rPr>
            </w:pPr>
            <w:r>
              <w:rPr>
                <w:rFonts w:asciiTheme="majorHAnsi" w:eastAsia="Calibri" w:hAnsiTheme="majorHAnsi" w:cs="Times New Roman"/>
                <w:lang w:eastAsia="pl-PL"/>
              </w:rPr>
              <w:t>Godziny urzędowania:</w:t>
            </w:r>
          </w:p>
        </w:tc>
        <w:tc>
          <w:tcPr>
            <w:tcW w:w="5812" w:type="dxa"/>
          </w:tcPr>
          <w:p w14:paraId="2820F730" w14:textId="77777777" w:rsidR="00052FF9" w:rsidRDefault="00CC3CC7">
            <w:pPr>
              <w:widowControl w:val="0"/>
              <w:spacing w:after="0" w:line="240" w:lineRule="auto"/>
              <w:jc w:val="both"/>
              <w:rPr>
                <w:rFonts w:asciiTheme="majorHAnsi" w:eastAsia="Calibri" w:hAnsiTheme="majorHAnsi" w:cs="Times New Roman"/>
                <w:bCs/>
                <w:lang w:eastAsia="pl-PL"/>
              </w:rPr>
            </w:pPr>
            <w:r>
              <w:rPr>
                <w:rFonts w:asciiTheme="majorHAnsi" w:eastAsia="Calibri" w:hAnsiTheme="majorHAnsi" w:cs="Times New Roman"/>
                <w:bCs/>
                <w:lang w:eastAsia="pl-PL"/>
              </w:rPr>
              <w:t>Gmina Domaradz</w:t>
            </w:r>
          </w:p>
          <w:p w14:paraId="13B7C7DA" w14:textId="77777777" w:rsidR="00052FF9" w:rsidRDefault="00CC3CC7">
            <w:pPr>
              <w:widowControl w:val="0"/>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36-230 Domaradz 345</w:t>
            </w:r>
          </w:p>
          <w:p w14:paraId="0C7AC0C1" w14:textId="77777777" w:rsidR="00052FF9" w:rsidRDefault="00CC3CC7">
            <w:pPr>
              <w:widowControl w:val="0"/>
              <w:spacing w:after="0" w:line="240" w:lineRule="auto"/>
              <w:rPr>
                <w:rFonts w:asciiTheme="majorHAnsi" w:eastAsia="Times New Roman" w:hAnsiTheme="majorHAnsi" w:cs="Times New Roman"/>
                <w:bCs/>
                <w:lang w:eastAsia="ar-SA"/>
              </w:rPr>
            </w:pPr>
            <w:r>
              <w:rPr>
                <w:rFonts w:asciiTheme="majorHAnsi" w:eastAsia="Times New Roman" w:hAnsiTheme="majorHAnsi" w:cs="Times New Roman"/>
                <w:bCs/>
                <w:lang w:eastAsia="ar-SA"/>
              </w:rPr>
              <w:t>6861578318</w:t>
            </w:r>
          </w:p>
          <w:p w14:paraId="5C415553" w14:textId="77777777" w:rsidR="00052FF9" w:rsidRDefault="00CC3CC7">
            <w:pPr>
              <w:widowControl w:val="0"/>
              <w:spacing w:after="0" w:line="240" w:lineRule="auto"/>
              <w:rPr>
                <w:rFonts w:asciiTheme="majorHAnsi" w:eastAsia="Times New Roman" w:hAnsiTheme="majorHAnsi" w:cs="Times New Roman"/>
                <w:bCs/>
                <w:lang w:eastAsia="ar-SA"/>
              </w:rPr>
            </w:pPr>
            <w:r>
              <w:rPr>
                <w:rFonts w:asciiTheme="majorHAnsi" w:eastAsia="Times New Roman" w:hAnsiTheme="majorHAnsi" w:cs="Times New Roman"/>
                <w:bCs/>
                <w:lang w:eastAsia="ar-SA"/>
              </w:rPr>
              <w:t>370440229</w:t>
            </w:r>
          </w:p>
          <w:p w14:paraId="5173273F" w14:textId="77777777" w:rsidR="00052FF9" w:rsidRDefault="00CC3CC7">
            <w:pPr>
              <w:widowControl w:val="0"/>
              <w:spacing w:after="0" w:line="240" w:lineRule="auto"/>
              <w:rPr>
                <w:rFonts w:asciiTheme="majorHAnsi" w:eastAsia="Times New Roman" w:hAnsiTheme="majorHAnsi" w:cs="Times New Roman"/>
                <w:bCs/>
                <w:lang w:eastAsia="ar-SA"/>
              </w:rPr>
            </w:pPr>
            <w:r>
              <w:rPr>
                <w:rFonts w:asciiTheme="majorHAnsi" w:eastAsia="Times New Roman" w:hAnsiTheme="majorHAnsi" w:cs="Times New Roman"/>
                <w:bCs/>
                <w:lang w:eastAsia="ar-SA"/>
              </w:rPr>
              <w:t>https://www.domaradz.pl</w:t>
            </w:r>
          </w:p>
          <w:p w14:paraId="49B56A69" w14:textId="77777777" w:rsidR="00052FF9" w:rsidRDefault="00AD3186">
            <w:pPr>
              <w:widowControl w:val="0"/>
              <w:spacing w:after="0" w:line="240" w:lineRule="auto"/>
              <w:rPr>
                <w:rFonts w:asciiTheme="majorHAnsi" w:eastAsia="Times New Roman" w:hAnsiTheme="majorHAnsi" w:cs="Times New Roman"/>
                <w:lang w:eastAsia="ar-SA"/>
              </w:rPr>
            </w:pPr>
            <w:hyperlink r:id="rId10">
              <w:r w:rsidR="00CC3CC7">
                <w:rPr>
                  <w:rStyle w:val="Hipercze"/>
                  <w:rFonts w:asciiTheme="majorHAnsi" w:hAnsiTheme="majorHAnsi"/>
                  <w:color w:val="auto"/>
                </w:rPr>
                <w:t>gmina@domaradz.pl</w:t>
              </w:r>
            </w:hyperlink>
            <w:r w:rsidR="00CC3CC7">
              <w:rPr>
                <w:rFonts w:asciiTheme="majorHAnsi" w:hAnsiTheme="majorHAnsi"/>
              </w:rPr>
              <w:t xml:space="preserve"> </w:t>
            </w:r>
          </w:p>
          <w:p w14:paraId="4FC025C5" w14:textId="77777777" w:rsidR="00052FF9" w:rsidRDefault="00CC3CC7">
            <w:pPr>
              <w:widowControl w:val="0"/>
              <w:spacing w:after="0" w:line="240" w:lineRule="auto"/>
              <w:ind w:left="30"/>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(13) 43 47 041 </w:t>
            </w:r>
          </w:p>
          <w:p w14:paraId="1975D86D" w14:textId="77777777" w:rsidR="00052FF9" w:rsidRDefault="00CC3CC7">
            <w:pPr>
              <w:widowControl w:val="0"/>
              <w:spacing w:after="0" w:line="240" w:lineRule="auto"/>
              <w:ind w:left="30"/>
              <w:jc w:val="both"/>
              <w:rPr>
                <w:rFonts w:asciiTheme="majorHAnsi" w:eastAsia="Times New Roman" w:hAnsiTheme="majorHAnsi" w:cs="Times New Roman"/>
                <w:lang w:eastAsia="ar-SA"/>
              </w:rPr>
            </w:pPr>
            <w:r>
              <w:rPr>
                <w:rFonts w:asciiTheme="majorHAnsi" w:eastAsia="Times New Roman" w:hAnsiTheme="majorHAnsi" w:cs="Times New Roman"/>
                <w:lang w:eastAsia="ar-SA"/>
              </w:rPr>
              <w:t>(13) 43 47 041</w:t>
            </w:r>
          </w:p>
          <w:p w14:paraId="58FC899D" w14:textId="77777777" w:rsidR="00052FF9" w:rsidRDefault="00CC3CC7">
            <w:pPr>
              <w:widowControl w:val="0"/>
              <w:spacing w:after="0" w:line="240" w:lineRule="auto"/>
              <w:ind w:left="30"/>
              <w:jc w:val="both"/>
              <w:rPr>
                <w:rFonts w:asciiTheme="majorHAnsi" w:eastAsia="Times New Roman" w:hAnsiTheme="majorHAnsi" w:cs="Times New Roman"/>
                <w:lang w:eastAsia="ar-SA"/>
              </w:rPr>
            </w:pPr>
            <w:r>
              <w:rPr>
                <w:rFonts w:asciiTheme="majorHAnsi" w:eastAsia="Calibri" w:hAnsiTheme="majorHAnsi" w:cs="Times New Roman"/>
                <w:lang w:eastAsia="pl-PL"/>
              </w:rPr>
              <w:t>poniedziałek - piątek: 7:45 - 15:45</w:t>
            </w:r>
          </w:p>
        </w:tc>
      </w:tr>
    </w:tbl>
    <w:p w14:paraId="66E91353" w14:textId="77777777" w:rsidR="00052FF9" w:rsidRDefault="00CC3CC7">
      <w:pPr>
        <w:pStyle w:val="Akapitzlist"/>
        <w:widowControl w:val="0"/>
        <w:numPr>
          <w:ilvl w:val="1"/>
          <w:numId w:val="2"/>
        </w:numPr>
        <w:ind w:left="709" w:hanging="709"/>
        <w:jc w:val="both"/>
        <w:rPr>
          <w:rFonts w:asciiTheme="majorHAnsi" w:hAnsiTheme="majorHAnsi"/>
          <w:sz w:val="22"/>
          <w:szCs w:val="22"/>
        </w:rPr>
      </w:pPr>
      <w:r>
        <w:rPr>
          <w:rFonts w:asciiTheme="majorHAnsi" w:hAnsiTheme="majorHAnsi"/>
          <w:sz w:val="22"/>
          <w:szCs w:val="22"/>
        </w:rPr>
        <w:t>Podmioty objęte zamówieniem:</w:t>
      </w:r>
    </w:p>
    <w:p w14:paraId="1697502A" w14:textId="77777777" w:rsidR="00052FF9" w:rsidRDefault="00CC3CC7">
      <w:pPr>
        <w:pStyle w:val="Akapitzlist"/>
        <w:widowControl w:val="0"/>
        <w:ind w:left="709"/>
        <w:jc w:val="both"/>
        <w:rPr>
          <w:rFonts w:asciiTheme="majorHAnsi" w:hAnsiTheme="majorHAnsi"/>
          <w:sz w:val="22"/>
          <w:szCs w:val="22"/>
        </w:rPr>
      </w:pPr>
      <w:r>
        <w:rPr>
          <w:rFonts w:asciiTheme="majorHAnsi" w:hAnsiTheme="majorHAnsi"/>
          <w:sz w:val="22"/>
          <w:szCs w:val="22"/>
        </w:rPr>
        <w:t xml:space="preserve">Zamówienie obejmuje Gminę Domaradz wraz z Urzędem Gminy, jednostkami organizacyjnymi </w:t>
      </w:r>
      <w:r>
        <w:rPr>
          <w:rFonts w:asciiTheme="majorHAnsi" w:hAnsiTheme="majorHAnsi"/>
          <w:sz w:val="22"/>
          <w:szCs w:val="22"/>
        </w:rPr>
        <w:br/>
        <w:t xml:space="preserve">i instytucjami kultury. Wykaz podmiotów objętych zamówieniem zawarty został w załączniku nr 1 do niniejszej specyfikacji – pkt. 47 oraz w załączniku nr 1d, zakładka nr 1. </w:t>
      </w:r>
    </w:p>
    <w:p w14:paraId="45EB1C25" w14:textId="77777777" w:rsidR="00052FF9" w:rsidRDefault="00CC3CC7">
      <w:pPr>
        <w:pStyle w:val="Akapitzlist"/>
        <w:widowControl w:val="0"/>
        <w:ind w:left="709"/>
        <w:jc w:val="both"/>
        <w:rPr>
          <w:rFonts w:asciiTheme="majorHAnsi" w:hAnsiTheme="majorHAnsi"/>
          <w:sz w:val="22"/>
          <w:szCs w:val="22"/>
        </w:rPr>
      </w:pPr>
      <w:r>
        <w:rPr>
          <w:rFonts w:asciiTheme="majorHAnsi" w:hAnsiTheme="majorHAnsi"/>
          <w:sz w:val="22"/>
          <w:szCs w:val="22"/>
        </w:rPr>
        <w:t xml:space="preserve">Jeżeli w dalszej części specyfikacji i w jej załącznikach jest mowa o Zamawiającym należy przez to rozumieć Gminę Domaradz, natomiast jeżeli w dalszej części specyfikacji i w jej załącznikach jest mowa o Ubezpieczającym/Ubezpieczonym, należy przez to rozumieć Gminę Domaradz oraz podmioty wymienione w załączniku nr 1 do niniejszej specyfikacji – pkt. 47 oraz w załączniku nr 1d, zakładka nr 1.  </w:t>
      </w:r>
    </w:p>
    <w:p w14:paraId="67A39CD1" w14:textId="77777777" w:rsidR="00052FF9" w:rsidRDefault="00CC3CC7">
      <w:pPr>
        <w:pStyle w:val="Akapitzlist"/>
        <w:widowControl w:val="0"/>
        <w:numPr>
          <w:ilvl w:val="1"/>
          <w:numId w:val="2"/>
        </w:numPr>
        <w:ind w:left="709" w:hanging="709"/>
        <w:jc w:val="both"/>
        <w:rPr>
          <w:rFonts w:asciiTheme="majorHAnsi" w:hAnsiTheme="majorHAnsi"/>
          <w:color w:val="FF0000"/>
          <w:sz w:val="22"/>
          <w:szCs w:val="22"/>
        </w:rPr>
      </w:pPr>
      <w:r>
        <w:rPr>
          <w:rFonts w:asciiTheme="majorHAnsi" w:hAnsiTheme="majorHAnsi"/>
          <w:sz w:val="22"/>
          <w:szCs w:val="22"/>
        </w:rPr>
        <w:t xml:space="preserve">W przygotowaniu i przeprowadzeniu postępowania o udzielnie niniejszego zamówienia </w:t>
      </w:r>
      <w:r>
        <w:rPr>
          <w:rFonts w:asciiTheme="majorHAnsi" w:hAnsiTheme="majorHAnsi"/>
          <w:sz w:val="22"/>
          <w:szCs w:val="22"/>
        </w:rPr>
        <w:lastRenderedPageBreak/>
        <w:t xml:space="preserve">uczestniczył broker ubezpieczeniowy – Inter-Broker Sp. z o.o. z siedzibą w Toruniu. Po </w:t>
      </w:r>
      <w:r>
        <w:rPr>
          <w:rFonts w:asciiTheme="majorHAnsi" w:hAnsiTheme="majorHAnsi" w:cs="Calibri"/>
          <w:bCs/>
          <w:sz w:val="22"/>
          <w:szCs w:val="22"/>
        </w:rPr>
        <w:t>rozstrzy</w:t>
      </w:r>
      <w:r>
        <w:rPr>
          <w:rFonts w:asciiTheme="majorHAnsi" w:hAnsiTheme="majorHAnsi" w:cs="Calibri"/>
          <w:bCs/>
          <w:sz w:val="22"/>
          <w:szCs w:val="22"/>
        </w:rPr>
        <w:softHyphen/>
        <w:t>gnię</w:t>
      </w:r>
      <w:r>
        <w:rPr>
          <w:rFonts w:asciiTheme="majorHAnsi" w:hAnsiTheme="majorHAnsi" w:cs="Calibri"/>
          <w:bCs/>
          <w:sz w:val="22"/>
          <w:szCs w:val="22"/>
        </w:rPr>
        <w:softHyphen/>
        <w:t>ciu postępowania i zawarciu umowy w sprawie zamówienia, broker ubezpieczeniowy będzie nadzorował jej realizację. Wybrany w każdej części zamówienia wykonawca zapłaci brokerowi ubezpiecze</w:t>
      </w:r>
      <w:r>
        <w:rPr>
          <w:rFonts w:asciiTheme="majorHAnsi" w:hAnsiTheme="majorHAnsi" w:cs="Calibri"/>
          <w:bCs/>
          <w:sz w:val="22"/>
          <w:szCs w:val="22"/>
        </w:rPr>
        <w:softHyphen/>
        <w:t xml:space="preserve">niowemu kurtaż w wysokości zwyczajowo stosowanej. </w:t>
      </w:r>
    </w:p>
    <w:p w14:paraId="0AC3F4EA" w14:textId="77777777" w:rsidR="00052FF9" w:rsidRDefault="00052FF9">
      <w:pPr>
        <w:widowControl w:val="0"/>
        <w:spacing w:after="0" w:line="240" w:lineRule="auto"/>
        <w:ind w:firstLine="709"/>
        <w:jc w:val="both"/>
        <w:rPr>
          <w:rFonts w:asciiTheme="majorHAnsi" w:eastAsia="Times New Roman" w:hAnsiTheme="majorHAnsi" w:cs="Times New Roman"/>
          <w:lang w:eastAsia="ar-SA"/>
        </w:rPr>
      </w:pPr>
    </w:p>
    <w:p w14:paraId="1A977992" w14:textId="77777777" w:rsidR="00052FF9" w:rsidRDefault="00CC3CC7">
      <w:pPr>
        <w:widowControl w:val="0"/>
        <w:spacing w:after="0" w:line="240" w:lineRule="auto"/>
        <w:ind w:firstLine="709"/>
        <w:jc w:val="both"/>
        <w:rPr>
          <w:rFonts w:asciiTheme="majorHAnsi" w:eastAsia="Times New Roman" w:hAnsiTheme="majorHAnsi" w:cs="Times New Roman"/>
          <w:b/>
          <w:bCs/>
          <w:lang w:eastAsia="ar-SA"/>
        </w:rPr>
      </w:pPr>
      <w:r>
        <w:rPr>
          <w:rFonts w:asciiTheme="majorHAnsi" w:eastAsia="Times New Roman" w:hAnsiTheme="majorHAnsi" w:cs="Times New Roman"/>
          <w:b/>
          <w:bCs/>
          <w:lang w:eastAsia="ar-SA"/>
        </w:rPr>
        <w:t>Dane brokera ubezpieczeniowego:</w:t>
      </w:r>
    </w:p>
    <w:p w14:paraId="401F913C" w14:textId="77777777" w:rsidR="00052FF9" w:rsidRDefault="00CC3CC7">
      <w:pPr>
        <w:widowControl w:val="0"/>
        <w:spacing w:after="0" w:line="240" w:lineRule="auto"/>
        <w:ind w:firstLine="709"/>
        <w:jc w:val="both"/>
        <w:rPr>
          <w:rFonts w:asciiTheme="majorHAnsi" w:eastAsia="Times New Roman" w:hAnsiTheme="majorHAnsi" w:cs="Times New Roman"/>
          <w:lang w:eastAsia="ar-SA"/>
        </w:rPr>
      </w:pPr>
      <w:r>
        <w:rPr>
          <w:rFonts w:asciiTheme="majorHAnsi" w:hAnsiTheme="majorHAnsi" w:cs="Calibri"/>
          <w:bCs/>
          <w:lang w:eastAsia="pl-PL"/>
        </w:rPr>
        <w:t>Inter-Broker Sp. z o.o.</w:t>
      </w:r>
    </w:p>
    <w:p w14:paraId="1613714F" w14:textId="77777777" w:rsidR="00052FF9" w:rsidRDefault="00CC3CC7">
      <w:pPr>
        <w:widowControl w:val="0"/>
        <w:spacing w:after="0" w:line="240" w:lineRule="auto"/>
        <w:ind w:firstLine="709"/>
        <w:jc w:val="both"/>
        <w:rPr>
          <w:rFonts w:asciiTheme="majorHAnsi" w:eastAsia="Times New Roman" w:hAnsiTheme="majorHAnsi" w:cs="Times New Roman"/>
          <w:lang w:eastAsia="ar-SA"/>
        </w:rPr>
      </w:pPr>
      <w:r>
        <w:rPr>
          <w:rFonts w:asciiTheme="majorHAnsi" w:hAnsiTheme="majorHAnsi" w:cs="Calibri"/>
          <w:bCs/>
          <w:lang w:eastAsia="pl-PL"/>
        </w:rPr>
        <w:t>ul. Żółkiewskiego 5, 87-100 Toruń</w:t>
      </w:r>
    </w:p>
    <w:p w14:paraId="02EE9442" w14:textId="77777777" w:rsidR="00052FF9" w:rsidRDefault="00CC3CC7">
      <w:pPr>
        <w:widowControl w:val="0"/>
        <w:spacing w:after="0" w:line="240" w:lineRule="auto"/>
        <w:ind w:firstLine="709"/>
        <w:jc w:val="both"/>
        <w:rPr>
          <w:rFonts w:asciiTheme="majorHAnsi" w:eastAsia="Times New Roman" w:hAnsiTheme="majorHAnsi" w:cs="Times New Roman"/>
          <w:lang w:eastAsia="ar-SA"/>
        </w:rPr>
      </w:pPr>
      <w:r>
        <w:rPr>
          <w:rFonts w:asciiTheme="majorHAnsi" w:hAnsiTheme="majorHAnsi" w:cs="Calibri"/>
          <w:lang w:eastAsia="pl-PL"/>
        </w:rPr>
        <w:t xml:space="preserve">NIP: </w:t>
      </w:r>
      <w:r>
        <w:rPr>
          <w:rFonts w:asciiTheme="majorHAnsi" w:hAnsiTheme="majorHAnsi" w:cs="Calibri"/>
          <w:bCs/>
          <w:shd w:val="clear" w:color="auto" w:fill="FFFFFF"/>
          <w:lang w:eastAsia="pl-PL"/>
        </w:rPr>
        <w:t>8791013031</w:t>
      </w:r>
    </w:p>
    <w:p w14:paraId="15BA5011" w14:textId="77777777" w:rsidR="00052FF9" w:rsidRDefault="00CC3CC7">
      <w:pPr>
        <w:widowControl w:val="0"/>
        <w:spacing w:after="0" w:line="240" w:lineRule="auto"/>
        <w:ind w:firstLine="709"/>
        <w:jc w:val="both"/>
        <w:rPr>
          <w:rFonts w:asciiTheme="majorHAnsi" w:eastAsia="Times New Roman" w:hAnsiTheme="majorHAnsi" w:cs="Times New Roman"/>
          <w:lang w:eastAsia="ar-SA"/>
        </w:rPr>
      </w:pPr>
      <w:r>
        <w:rPr>
          <w:rFonts w:asciiTheme="majorHAnsi" w:hAnsiTheme="majorHAnsi" w:cs="Calibri"/>
          <w:lang w:eastAsia="pl-PL"/>
        </w:rPr>
        <w:t xml:space="preserve">REGON: </w:t>
      </w:r>
      <w:r>
        <w:rPr>
          <w:rFonts w:asciiTheme="majorHAnsi" w:hAnsiTheme="majorHAnsi" w:cs="Calibri"/>
          <w:bCs/>
          <w:shd w:val="clear" w:color="auto" w:fill="FFFFFF"/>
          <w:lang w:eastAsia="pl-PL"/>
        </w:rPr>
        <w:t>870315750</w:t>
      </w:r>
    </w:p>
    <w:p w14:paraId="279E5679" w14:textId="77777777" w:rsidR="00052FF9" w:rsidRDefault="00CC3CC7">
      <w:pPr>
        <w:widowControl w:val="0"/>
        <w:spacing w:after="0" w:line="240" w:lineRule="auto"/>
        <w:ind w:left="708" w:firstLine="1"/>
        <w:jc w:val="both"/>
        <w:rPr>
          <w:rFonts w:asciiTheme="majorHAnsi" w:eastAsia="Times New Roman" w:hAnsiTheme="majorHAnsi" w:cs="Times New Roman"/>
          <w:lang w:eastAsia="ar-SA"/>
        </w:rPr>
      </w:pPr>
      <w:r>
        <w:rPr>
          <w:rFonts w:asciiTheme="majorHAnsi" w:hAnsiTheme="majorHAnsi" w:cs="Calibri"/>
          <w:lang w:eastAsia="pl-PL"/>
        </w:rPr>
        <w:t xml:space="preserve">Zezwolenie na prowadzenie działalności brokerskiej: </w:t>
      </w:r>
      <w:r>
        <w:rPr>
          <w:rFonts w:asciiTheme="majorHAnsi" w:hAnsiTheme="majorHAnsi" w:cs="Calibri"/>
          <w:bCs/>
          <w:shd w:val="clear" w:color="auto" w:fill="FFFFFF"/>
          <w:lang w:eastAsia="pl-PL"/>
        </w:rPr>
        <w:t>nr 404/98 z dnia 02 lipca 1998 r., wydane przez Państwowy Urząd Nadzoru Ubezpieczeń</w:t>
      </w:r>
    </w:p>
    <w:p w14:paraId="00683694" w14:textId="77777777" w:rsidR="00052FF9" w:rsidRDefault="00CC3CC7">
      <w:pPr>
        <w:widowControl w:val="0"/>
        <w:spacing w:after="0" w:line="240" w:lineRule="auto"/>
        <w:ind w:left="708" w:firstLine="1"/>
        <w:jc w:val="both"/>
        <w:rPr>
          <w:rFonts w:asciiTheme="majorHAnsi" w:eastAsia="Times New Roman" w:hAnsiTheme="majorHAnsi" w:cs="Times New Roman"/>
          <w:lang w:val="en-US" w:eastAsia="ar-SA"/>
        </w:rPr>
      </w:pPr>
      <w:r>
        <w:rPr>
          <w:rFonts w:asciiTheme="majorHAnsi" w:hAnsiTheme="majorHAnsi" w:cs="Calibri"/>
          <w:bCs/>
          <w:lang w:val="en-US" w:eastAsia="pl-PL"/>
        </w:rPr>
        <w:t xml:space="preserve">tel.: 56 658 42 60, </w:t>
      </w:r>
      <w:proofErr w:type="spellStart"/>
      <w:r>
        <w:rPr>
          <w:rFonts w:asciiTheme="majorHAnsi" w:hAnsiTheme="majorHAnsi" w:cs="Calibri"/>
          <w:bCs/>
          <w:lang w:val="en-US" w:eastAsia="pl-PL"/>
        </w:rPr>
        <w:t>faks</w:t>
      </w:r>
      <w:proofErr w:type="spellEnd"/>
      <w:r>
        <w:rPr>
          <w:rFonts w:asciiTheme="majorHAnsi" w:hAnsiTheme="majorHAnsi" w:cs="Calibri"/>
          <w:bCs/>
          <w:lang w:val="en-US" w:eastAsia="pl-PL"/>
        </w:rPr>
        <w:t>: 56 658 42 61</w:t>
      </w:r>
    </w:p>
    <w:p w14:paraId="39027E58" w14:textId="77777777" w:rsidR="00052FF9" w:rsidRDefault="00CC3CC7">
      <w:pPr>
        <w:widowControl w:val="0"/>
        <w:spacing w:after="0" w:line="240" w:lineRule="auto"/>
        <w:ind w:left="708" w:firstLine="1"/>
        <w:jc w:val="both"/>
        <w:rPr>
          <w:rFonts w:asciiTheme="majorHAnsi" w:eastAsia="Times New Roman" w:hAnsiTheme="majorHAnsi" w:cs="Times New Roman"/>
          <w:lang w:val="en-US" w:eastAsia="ar-SA"/>
        </w:rPr>
      </w:pPr>
      <w:r>
        <w:rPr>
          <w:rFonts w:asciiTheme="majorHAnsi" w:hAnsiTheme="majorHAnsi" w:cs="Calibri"/>
          <w:bCs/>
          <w:lang w:val="en-US" w:eastAsia="pl-PL"/>
        </w:rPr>
        <w:t xml:space="preserve">e-mail: </w:t>
      </w:r>
      <w:hyperlink r:id="rId11">
        <w:r>
          <w:rPr>
            <w:rStyle w:val="Hipercze"/>
            <w:rFonts w:asciiTheme="majorHAnsi" w:hAnsiTheme="majorHAnsi" w:cs="Calibri"/>
            <w:bCs/>
            <w:color w:val="auto"/>
            <w:lang w:val="en-US" w:eastAsia="pl-PL"/>
          </w:rPr>
          <w:t>interbroker@interbroker.pl</w:t>
        </w:r>
      </w:hyperlink>
      <w:r>
        <w:rPr>
          <w:rFonts w:asciiTheme="majorHAnsi" w:hAnsiTheme="majorHAnsi" w:cs="Calibri"/>
          <w:bCs/>
          <w:lang w:val="en-US" w:eastAsia="pl-PL"/>
        </w:rPr>
        <w:t xml:space="preserve"> </w:t>
      </w:r>
    </w:p>
    <w:p w14:paraId="2FB5C0C0" w14:textId="77777777" w:rsidR="00052FF9" w:rsidRDefault="00CC3CC7">
      <w:pPr>
        <w:widowControl w:val="0"/>
        <w:spacing w:after="0" w:line="240" w:lineRule="auto"/>
        <w:ind w:left="708" w:firstLine="1"/>
        <w:jc w:val="both"/>
        <w:rPr>
          <w:rFonts w:asciiTheme="majorHAnsi" w:hAnsiTheme="majorHAnsi" w:cs="Calibri"/>
          <w:lang w:eastAsia="pl-PL"/>
        </w:rPr>
      </w:pPr>
      <w:r>
        <w:rPr>
          <w:rFonts w:asciiTheme="majorHAnsi" w:hAnsiTheme="majorHAnsi" w:cs="Calibri"/>
          <w:bCs/>
          <w:lang w:eastAsia="pl-PL"/>
        </w:rPr>
        <w:t xml:space="preserve">adres strony internetowej: </w:t>
      </w:r>
      <w:hyperlink r:id="rId12">
        <w:r>
          <w:rPr>
            <w:rStyle w:val="Hipercze"/>
            <w:rFonts w:asciiTheme="majorHAnsi" w:hAnsiTheme="majorHAnsi" w:cs="Calibri"/>
            <w:color w:val="auto"/>
            <w:lang w:eastAsia="pl-PL"/>
          </w:rPr>
          <w:t>www.interbroker.pl</w:t>
        </w:r>
      </w:hyperlink>
      <w:r>
        <w:rPr>
          <w:rFonts w:asciiTheme="majorHAnsi" w:hAnsiTheme="majorHAnsi" w:cs="Calibri"/>
          <w:lang w:eastAsia="pl-PL"/>
        </w:rPr>
        <w:t xml:space="preserve"> </w:t>
      </w:r>
    </w:p>
    <w:p w14:paraId="6AB05240" w14:textId="77777777" w:rsidR="00052FF9" w:rsidRDefault="00CC3CC7">
      <w:pPr>
        <w:widowControl w:val="0"/>
        <w:spacing w:after="240" w:line="240" w:lineRule="auto"/>
        <w:ind w:left="708" w:firstLine="1"/>
        <w:rPr>
          <w:rStyle w:val="Hipercze"/>
          <w:rFonts w:asciiTheme="majorHAnsi" w:hAnsiTheme="majorHAnsi"/>
        </w:rPr>
      </w:pPr>
      <w:r>
        <w:rPr>
          <w:rFonts w:asciiTheme="majorHAnsi" w:eastAsia="Times New Roman" w:hAnsiTheme="majorHAnsi" w:cs="Times New Roman"/>
          <w:lang w:eastAsia="ar-SA"/>
        </w:rPr>
        <w:t>Dni i godziny pracy: poniedziałek – piątek: 08:00 – 16:00</w:t>
      </w:r>
      <w:r>
        <w:rPr>
          <w:rFonts w:asciiTheme="majorHAnsi" w:eastAsia="Times New Roman" w:hAnsiTheme="majorHAnsi" w:cs="Times New Roman"/>
          <w:lang w:eastAsia="ar-SA"/>
        </w:rPr>
        <w:br/>
      </w:r>
      <w:r>
        <w:rPr>
          <w:rFonts w:asciiTheme="majorHAnsi" w:hAnsiTheme="majorHAnsi" w:cs="Calibri"/>
          <w:lang w:eastAsia="pl-PL"/>
        </w:rPr>
        <w:t xml:space="preserve">Inter-Broker sp. o. o. z siedzibą w Toruniu jest administratorem danych osobowych. Wszystkie informacje dotyczące przetwarzania danych osobowych dostępne są na stronie internetowej: </w:t>
      </w:r>
      <w:hyperlink r:id="rId13">
        <w:r>
          <w:rPr>
            <w:rStyle w:val="Hipercze"/>
            <w:rFonts w:asciiTheme="majorHAnsi" w:hAnsiTheme="majorHAnsi"/>
          </w:rPr>
          <w:t>https://interbroker.pl/rodo/</w:t>
        </w:r>
      </w:hyperlink>
    </w:p>
    <w:p w14:paraId="09504C8D" w14:textId="77777777" w:rsidR="00052FF9" w:rsidRDefault="00CC3CC7">
      <w:pPr>
        <w:pStyle w:val="Akapitzlist"/>
        <w:numPr>
          <w:ilvl w:val="0"/>
          <w:numId w:val="2"/>
        </w:numPr>
        <w:spacing w:after="120"/>
        <w:ind w:left="709" w:hanging="709"/>
        <w:jc w:val="both"/>
        <w:rPr>
          <w:rFonts w:ascii="Cambria" w:hAnsi="Cambria" w:cs="Calibri Light"/>
          <w:sz w:val="22"/>
          <w:szCs w:val="22"/>
        </w:rPr>
      </w:pPr>
      <w:r>
        <w:rPr>
          <w:rFonts w:ascii="Cambria" w:hAnsi="Cambria" w:cs="Calibri Light"/>
          <w:sz w:val="22"/>
          <w:szCs w:val="22"/>
          <w:lang w:eastAsia="pl-PL"/>
        </w:rPr>
        <w:t xml:space="preserve">Adres strony </w:t>
      </w:r>
      <w:r>
        <w:rPr>
          <w:rFonts w:ascii="Cambria" w:hAnsi="Cambria" w:cs="Calibri Light"/>
          <w:sz w:val="22"/>
          <w:szCs w:val="22"/>
        </w:rPr>
        <w:t>internetowej, na której udostępniane będą zmiany i wyjaśnienia treści specyfikacji oraz inne dokumenty zamówienia, bezpośrednio związane z postępowaniem o udzielenie zamówienia.</w:t>
      </w:r>
      <w:r>
        <w:rPr>
          <w:rFonts w:ascii="Cambria" w:hAnsi="Cambria" w:cs="Calibri Light"/>
          <w:b/>
          <w:bCs/>
          <w:sz w:val="22"/>
          <w:szCs w:val="22"/>
        </w:rPr>
        <w:t xml:space="preserve"> </w:t>
      </w:r>
      <w:hyperlink r:id="rId14">
        <w:r>
          <w:rPr>
            <w:rStyle w:val="Hipercze"/>
            <w:rFonts w:ascii="Cambria" w:hAnsi="Cambria"/>
            <w:b/>
            <w:bCs/>
            <w:sz w:val="22"/>
            <w:szCs w:val="22"/>
          </w:rPr>
          <w:t>https://bip.domaradz.pl/Zamowienia_do_130_000_zl</w:t>
        </w:r>
      </w:hyperlink>
      <w:r>
        <w:rPr>
          <w:rFonts w:ascii="Cambria" w:hAnsi="Cambria"/>
          <w:b/>
          <w:bCs/>
          <w:sz w:val="22"/>
          <w:szCs w:val="22"/>
        </w:rPr>
        <w:t>.</w:t>
      </w:r>
    </w:p>
    <w:p w14:paraId="689574E4" w14:textId="77777777" w:rsidR="00052FF9" w:rsidRDefault="00CC3CC7">
      <w:pPr>
        <w:widowControl w:val="0"/>
        <w:numPr>
          <w:ilvl w:val="0"/>
          <w:numId w:val="2"/>
        </w:numPr>
        <w:tabs>
          <w:tab w:val="left" w:pos="709"/>
        </w:tabs>
        <w:spacing w:after="120" w:line="240" w:lineRule="auto"/>
        <w:ind w:left="709" w:hanging="709"/>
        <w:jc w:val="both"/>
        <w:rPr>
          <w:rFonts w:asciiTheme="majorHAnsi" w:eastAsia="Lucida Sans Unicode" w:hAnsiTheme="majorHAnsi" w:cs="Times New Roman"/>
          <w:lang w:eastAsia="pl-PL"/>
        </w:rPr>
      </w:pPr>
      <w:r>
        <w:rPr>
          <w:rFonts w:asciiTheme="majorHAnsi" w:eastAsia="Lucida Sans Unicode" w:hAnsiTheme="majorHAnsi" w:cs="Times New Roman"/>
          <w:b/>
          <w:bCs/>
          <w:iCs/>
          <w:lang w:eastAsia="pl-PL"/>
        </w:rPr>
        <w:t xml:space="preserve">Tryb udzielenia zamówienia: </w:t>
      </w:r>
    </w:p>
    <w:p w14:paraId="48B24D75" w14:textId="77777777" w:rsidR="00052FF9" w:rsidRDefault="00CC3CC7">
      <w:pPr>
        <w:widowControl w:val="0"/>
        <w:spacing w:after="0" w:line="240" w:lineRule="auto"/>
        <w:ind w:left="709"/>
        <w:jc w:val="both"/>
        <w:rPr>
          <w:rFonts w:asciiTheme="majorHAnsi" w:eastAsia="Lucida Sans Unicode" w:hAnsiTheme="majorHAnsi" w:cs="Times New Roman"/>
          <w:lang w:eastAsia="pl-PL"/>
        </w:rPr>
      </w:pPr>
      <w:r>
        <w:rPr>
          <w:rFonts w:asciiTheme="majorHAnsi" w:eastAsia="Lucida Sans Unicode" w:hAnsiTheme="majorHAnsi" w:cs="Times New Roman"/>
          <w:lang w:eastAsia="pl-PL"/>
        </w:rPr>
        <w:t xml:space="preserve">W związku z tym, że wartość szacunkowa zamówienia jest niższa od kwoty, o której mowa </w:t>
      </w:r>
      <w:r>
        <w:rPr>
          <w:rFonts w:asciiTheme="majorHAnsi" w:eastAsia="Lucida Sans Unicode" w:hAnsiTheme="majorHAnsi" w:cs="Times New Roman"/>
          <w:lang w:eastAsia="pl-PL"/>
        </w:rPr>
        <w:br/>
        <w:t>w art. 2 ust.1 pkt 1 ustawy z dnia 11 września 2019 r. Prawo zamówień publicznych (</w:t>
      </w:r>
      <w:r>
        <w:rPr>
          <w:rFonts w:asciiTheme="majorHAnsi" w:eastAsia="Times New Roman" w:hAnsiTheme="majorHAnsi" w:cs="Times New Roman"/>
          <w:szCs w:val="24"/>
          <w:lang w:eastAsia="ar-SA"/>
        </w:rPr>
        <w:t xml:space="preserve">tj. Dz.U. </w:t>
      </w:r>
      <w:r>
        <w:rPr>
          <w:rFonts w:asciiTheme="majorHAnsi" w:eastAsia="Times New Roman" w:hAnsiTheme="majorHAnsi" w:cs="Times New Roman"/>
          <w:szCs w:val="24"/>
          <w:lang w:eastAsia="ar-SA"/>
        </w:rPr>
        <w:br/>
        <w:t xml:space="preserve">z 2022 r., poz. 1710 </w:t>
      </w:r>
      <w:r>
        <w:rPr>
          <w:rFonts w:asciiTheme="majorHAnsi" w:eastAsia="Times New Roman" w:hAnsiTheme="majorHAnsi" w:cs="Times New Roman"/>
          <w:lang w:eastAsia="ar-SA"/>
        </w:rPr>
        <w:t>ze zm.)</w:t>
      </w:r>
      <w:r>
        <w:rPr>
          <w:rFonts w:asciiTheme="majorHAnsi" w:eastAsia="Lucida Sans Unicode" w:hAnsiTheme="majorHAnsi" w:cs="Times New Roman"/>
          <w:lang w:eastAsia="pl-PL"/>
        </w:rPr>
        <w:t>, tj. od kwoty 130 000 zł, niniejsze Zapytanie ofertowe prowadzone jest w formie przetargu na podstawie art. 70</w:t>
      </w:r>
      <w:r>
        <w:rPr>
          <w:rFonts w:asciiTheme="majorHAnsi" w:eastAsia="Lucida Sans Unicode" w:hAnsiTheme="majorHAnsi" w:cs="Andalus"/>
          <w:lang w:eastAsia="pl-PL"/>
        </w:rPr>
        <w:t>¹</w:t>
      </w:r>
      <w:r>
        <w:rPr>
          <w:rFonts w:asciiTheme="majorHAnsi" w:eastAsia="Lucida Sans Unicode" w:hAnsiTheme="majorHAnsi" w:cs="Times New Roman"/>
          <w:lang w:eastAsia="pl-PL"/>
        </w:rPr>
        <w:t xml:space="preserve"> i następnych ustawy z dnia 23 kwietnia 1964 r. Kodeks cywilny (</w:t>
      </w:r>
      <w:r>
        <w:rPr>
          <w:rFonts w:asciiTheme="majorHAnsi" w:hAnsiTheme="majorHAnsi"/>
        </w:rPr>
        <w:t>tj. Dz. U. z 2022 r. poz. 1360 ze zm.</w:t>
      </w:r>
      <w:r>
        <w:rPr>
          <w:rFonts w:asciiTheme="majorHAnsi" w:eastAsia="Lucida Sans Unicode" w:hAnsiTheme="majorHAnsi" w:cs="Times New Roman"/>
          <w:lang w:eastAsia="pl-PL"/>
        </w:rPr>
        <w:t>).</w:t>
      </w:r>
    </w:p>
    <w:p w14:paraId="7B525A4A" w14:textId="77777777" w:rsidR="00052FF9" w:rsidRDefault="00CC3CC7">
      <w:pPr>
        <w:pStyle w:val="Akapitzlist"/>
        <w:widowControl w:val="0"/>
        <w:numPr>
          <w:ilvl w:val="1"/>
          <w:numId w:val="2"/>
        </w:numPr>
        <w:ind w:left="709" w:hanging="709"/>
        <w:jc w:val="both"/>
        <w:rPr>
          <w:rFonts w:asciiTheme="majorHAnsi" w:eastAsia="Lucida Sans Unicode" w:hAnsiTheme="majorHAnsi"/>
          <w:sz w:val="22"/>
          <w:szCs w:val="22"/>
          <w:lang w:eastAsia="pl-PL"/>
        </w:rPr>
      </w:pPr>
      <w:r>
        <w:rPr>
          <w:rFonts w:asciiTheme="majorHAnsi" w:eastAsia="Lucida Sans Unicode" w:hAnsiTheme="majorHAnsi"/>
          <w:sz w:val="22"/>
          <w:szCs w:val="22"/>
          <w:lang w:eastAsia="pl-PL"/>
        </w:rPr>
        <w:t>Podstawą prawną udzielenia niniejszego zamówienia jest:</w:t>
      </w:r>
    </w:p>
    <w:p w14:paraId="215ED274" w14:textId="77777777" w:rsidR="00052FF9" w:rsidRDefault="00CC3CC7">
      <w:pPr>
        <w:widowControl w:val="0"/>
        <w:numPr>
          <w:ilvl w:val="2"/>
          <w:numId w:val="2"/>
        </w:numPr>
        <w:tabs>
          <w:tab w:val="left" w:pos="709"/>
        </w:tabs>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Obwieszczenie </w:t>
      </w:r>
      <w:r>
        <w:rPr>
          <w:rFonts w:asciiTheme="majorHAnsi" w:hAnsiTheme="majorHAnsi" w:cs="Calibri"/>
        </w:rPr>
        <w:t>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Pr>
          <w:rFonts w:asciiTheme="majorHAnsi" w:eastAsia="Times New Roman" w:hAnsiTheme="majorHAnsi" w:cs="Times New Roman"/>
          <w:spacing w:val="-4"/>
          <w:lang w:eastAsia="ar-SA"/>
        </w:rPr>
        <w:t xml:space="preserve"> wraz z załącznikiem,</w:t>
      </w:r>
    </w:p>
    <w:p w14:paraId="4DBC727F" w14:textId="77777777" w:rsidR="00052FF9" w:rsidRDefault="00CC3CC7">
      <w:pPr>
        <w:widowControl w:val="0"/>
        <w:numPr>
          <w:ilvl w:val="2"/>
          <w:numId w:val="2"/>
        </w:numPr>
        <w:tabs>
          <w:tab w:val="left" w:pos="709"/>
        </w:tabs>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Rozporządzenie Ministra Rozwoju, Pracy i Technologii z dnia 23 grudnia 2020 r. w sprawie środków dowodowych oraz innych dokumentów lub oświadczeń, jakich może żądać zamawiający od wykonawcy,</w:t>
      </w:r>
    </w:p>
    <w:p w14:paraId="5181617B" w14:textId="77777777" w:rsidR="00052FF9" w:rsidRDefault="00CC3CC7">
      <w:pPr>
        <w:widowControl w:val="0"/>
        <w:numPr>
          <w:ilvl w:val="2"/>
          <w:numId w:val="2"/>
        </w:numPr>
        <w:tabs>
          <w:tab w:val="left" w:pos="709"/>
        </w:tabs>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bCs/>
          <w:spacing w:val="-4"/>
          <w:lang w:eastAsia="ar-SA"/>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B858260" w14:textId="77777777" w:rsidR="00052FF9" w:rsidRDefault="00CC3CC7">
      <w:pPr>
        <w:pStyle w:val="Akapitzlist"/>
        <w:widowControl w:val="0"/>
        <w:numPr>
          <w:ilvl w:val="1"/>
          <w:numId w:val="2"/>
        </w:numPr>
        <w:tabs>
          <w:tab w:val="left" w:pos="709"/>
        </w:tabs>
        <w:ind w:left="709" w:hanging="709"/>
        <w:jc w:val="both"/>
        <w:rPr>
          <w:rFonts w:asciiTheme="majorHAnsi" w:hAnsiTheme="majorHAnsi"/>
          <w:spacing w:val="-4"/>
          <w:sz w:val="22"/>
          <w:szCs w:val="22"/>
        </w:rPr>
      </w:pPr>
      <w:r>
        <w:rPr>
          <w:rFonts w:asciiTheme="majorHAnsi" w:hAnsiTheme="majorHAnsi"/>
          <w:spacing w:val="-4"/>
          <w:sz w:val="22"/>
          <w:szCs w:val="22"/>
        </w:rPr>
        <w:t>Ilekroć w niniejszej specyfikacji zapytania ofertowego przywoływane są akty normatywne lub inne akty prawne, obowiązującą moc posiadają zawsze ich aktualne wersje, bez konieczności podawania przez Zamawiającego dzienników urzędowych.</w:t>
      </w:r>
    </w:p>
    <w:p w14:paraId="7BE77CC8" w14:textId="77777777" w:rsidR="00052FF9" w:rsidRDefault="00CC3CC7">
      <w:pPr>
        <w:pStyle w:val="Akapitzlist"/>
        <w:widowControl w:val="0"/>
        <w:numPr>
          <w:ilvl w:val="1"/>
          <w:numId w:val="2"/>
        </w:numPr>
        <w:tabs>
          <w:tab w:val="left" w:pos="709"/>
        </w:tabs>
        <w:suppressAutoHyphens w:val="0"/>
        <w:ind w:left="709" w:hanging="709"/>
        <w:jc w:val="both"/>
        <w:rPr>
          <w:rFonts w:asciiTheme="majorHAnsi" w:hAnsiTheme="majorHAnsi"/>
          <w:spacing w:val="-4"/>
          <w:sz w:val="22"/>
          <w:szCs w:val="22"/>
        </w:rPr>
      </w:pPr>
      <w:r>
        <w:rPr>
          <w:rFonts w:asciiTheme="majorHAnsi" w:hAnsiTheme="majorHAnsi"/>
          <w:spacing w:val="-4"/>
          <w:sz w:val="22"/>
          <w:szCs w:val="22"/>
        </w:rPr>
        <w:t>Inne akty prawne mające zastosowanie w przygotowaniu i realizacji zamówienia:</w:t>
      </w:r>
    </w:p>
    <w:p w14:paraId="7AAAF1AC"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ustawa z dnia 11 września 2015 r. o działalności ubezpieczeniowej i reasekuracyjnej,</w:t>
      </w:r>
    </w:p>
    <w:p w14:paraId="0B065EC8"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ustawa z dnia 15 grudnia 2017 r. o dystrybucji ubezpieczeń,</w:t>
      </w:r>
    </w:p>
    <w:p w14:paraId="0E6EC58C"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ustawa z dnia 23 kwietnia 1964 r. – Kodeks cywilny,</w:t>
      </w:r>
    </w:p>
    <w:p w14:paraId="4A9D49C0"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ustawa z dnia 18 lipca 2002 r. o świadczeniu usług drogą elektroniczną,</w:t>
      </w:r>
    </w:p>
    <w:p w14:paraId="0F2325F1"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ustawa z dnia 17 lutego 2005 r. o informatyzacji działalności podmiotów realizujących zadania publiczne,</w:t>
      </w:r>
    </w:p>
    <w:p w14:paraId="52734433"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ustawa z dnia 5 września 2016 r. o usługach zaufania oraz identyfikacji elektronicznej,</w:t>
      </w:r>
    </w:p>
    <w:p w14:paraId="2B0C3477"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Rozporządzenie Parlamentu Europejskiego i Rady (UE) 910/2014 z dnia 23 lipca 2014 r. </w:t>
      </w:r>
      <w:r>
        <w:rPr>
          <w:rFonts w:asciiTheme="majorHAnsi" w:eastAsia="Times New Roman" w:hAnsiTheme="majorHAnsi" w:cs="Times New Roman"/>
          <w:spacing w:val="-4"/>
          <w:lang w:eastAsia="ar-SA"/>
        </w:rPr>
        <w:br/>
      </w:r>
      <w:r>
        <w:rPr>
          <w:rFonts w:asciiTheme="majorHAnsi" w:eastAsia="Times New Roman" w:hAnsiTheme="majorHAnsi" w:cs="Times New Roman"/>
          <w:spacing w:val="-6"/>
          <w:lang w:eastAsia="ar-SA"/>
        </w:rPr>
        <w:t>w sprawie identyfikacji elektronicznej i usług zaufania w odniesieniu do transakcji elektronicznych na</w:t>
      </w:r>
      <w:r>
        <w:rPr>
          <w:rFonts w:asciiTheme="majorHAnsi" w:eastAsia="Times New Roman" w:hAnsiTheme="majorHAnsi" w:cs="Times New Roman"/>
          <w:spacing w:val="-4"/>
          <w:lang w:eastAsia="ar-SA"/>
        </w:rPr>
        <w:t xml:space="preserve"> rynku wewnętrznym oraz uchylające dyrektywę 1999/93/WE (Dz.U. UE L 257/73),</w:t>
      </w:r>
    </w:p>
    <w:p w14:paraId="0E458E34" w14:textId="77777777" w:rsidR="00052FF9" w:rsidRDefault="00CC3CC7">
      <w:pPr>
        <w:widowControl w:val="0"/>
        <w:numPr>
          <w:ilvl w:val="2"/>
          <w:numId w:val="2"/>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8"/>
          <w:lang w:eastAsia="ar-SA"/>
        </w:rPr>
        <w:lastRenderedPageBreak/>
        <w:t xml:space="preserve">Rozporządzenie Parlamentu Europejskiego i Rady (UE) 2016/679 z dnia 27 kwietnia 2016 r. </w:t>
      </w:r>
      <w:r>
        <w:rPr>
          <w:rFonts w:asciiTheme="majorHAnsi" w:eastAsia="Times New Roman" w:hAnsiTheme="majorHAnsi" w:cs="Times New Roman"/>
          <w:spacing w:val="-8"/>
          <w:lang w:eastAsia="ar-SA"/>
        </w:rPr>
        <w:br/>
        <w:t>w  sprawie  ochrony  osób  fizycznych  w  związku  z  przetwarzaniem  danych  osobowych i w sprawie swobodnego przepływu takich danych oraz uchylenia dyrektywy 95/46/WE (Dz.U. UE L 119/1) (RODO).</w:t>
      </w:r>
    </w:p>
    <w:p w14:paraId="1D6D139F" w14:textId="77777777" w:rsidR="00052FF9" w:rsidRDefault="00CC3CC7">
      <w:pPr>
        <w:widowControl w:val="0"/>
        <w:numPr>
          <w:ilvl w:val="0"/>
          <w:numId w:val="2"/>
        </w:numPr>
        <w:tabs>
          <w:tab w:val="left" w:pos="720"/>
        </w:tabs>
        <w:spacing w:before="240" w:after="120" w:line="240" w:lineRule="auto"/>
        <w:ind w:left="720" w:hanging="720"/>
        <w:jc w:val="both"/>
        <w:outlineLvl w:val="0"/>
        <w:rPr>
          <w:rFonts w:asciiTheme="majorHAnsi" w:eastAsia="Times New Roman" w:hAnsiTheme="majorHAnsi" w:cs="Times New Roman"/>
          <w:b/>
        </w:rPr>
      </w:pPr>
      <w:bookmarkStart w:id="2" w:name="_Toc486323691"/>
      <w:bookmarkStart w:id="3" w:name="_Toc456007627"/>
      <w:bookmarkStart w:id="4" w:name="_Toc456007397"/>
      <w:r>
        <w:rPr>
          <w:rFonts w:asciiTheme="majorHAnsi" w:eastAsia="Times New Roman" w:hAnsiTheme="majorHAnsi" w:cs="Times New Roman"/>
          <w:b/>
        </w:rPr>
        <w:t>Opis przedmiotu zamówienia oraz opis części zamówienia</w:t>
      </w:r>
      <w:bookmarkEnd w:id="2"/>
      <w:bookmarkEnd w:id="3"/>
      <w:bookmarkEnd w:id="4"/>
    </w:p>
    <w:p w14:paraId="7C966D1C" w14:textId="77777777" w:rsidR="00052FF9" w:rsidRDefault="00CC3CC7">
      <w:pPr>
        <w:widowControl w:val="0"/>
        <w:numPr>
          <w:ilvl w:val="1"/>
          <w:numId w:val="2"/>
        </w:numPr>
        <w:tabs>
          <w:tab w:val="left" w:pos="720"/>
        </w:tabs>
        <w:spacing w:before="120" w:after="0" w:line="240" w:lineRule="auto"/>
        <w:ind w:left="720" w:hanging="720"/>
        <w:jc w:val="both"/>
        <w:rPr>
          <w:rFonts w:asciiTheme="majorHAnsi" w:eastAsia="Times New Roman" w:hAnsiTheme="majorHAnsi" w:cs="Times New Roman"/>
        </w:rPr>
      </w:pPr>
      <w:bookmarkStart w:id="5" w:name="_Toc456085568"/>
      <w:bookmarkStart w:id="6" w:name="_Toc456007628"/>
      <w:bookmarkStart w:id="7" w:name="_Toc456007398"/>
      <w:r>
        <w:rPr>
          <w:rFonts w:asciiTheme="majorHAnsi" w:eastAsia="Times New Roman" w:hAnsiTheme="majorHAnsi" w:cs="Times New Roman"/>
        </w:rPr>
        <w:t>Przedmiotem zamówienia jest ubezpieczenie majątku i innych interesów Gminy Domaradz wraz z jednostkami organizacyjnymi i instytucjami kultury.</w:t>
      </w:r>
      <w:bookmarkStart w:id="8" w:name="_Toc456085569"/>
      <w:bookmarkStart w:id="9" w:name="_Toc456007629"/>
      <w:bookmarkStart w:id="10" w:name="_Toc456007399"/>
      <w:bookmarkEnd w:id="5"/>
      <w:bookmarkEnd w:id="6"/>
      <w:bookmarkEnd w:id="7"/>
      <w:r>
        <w:rPr>
          <w:rFonts w:asciiTheme="majorHAnsi" w:eastAsia="Times New Roman" w:hAnsiTheme="majorHAnsi" w:cs="Times New Roman"/>
        </w:rPr>
        <w:t xml:space="preserve"> </w:t>
      </w:r>
      <w:bookmarkStart w:id="11" w:name="_Toc456085573"/>
      <w:bookmarkStart w:id="12" w:name="_Toc456007633"/>
      <w:bookmarkStart w:id="13" w:name="_Toc456007403"/>
      <w:bookmarkEnd w:id="8"/>
      <w:bookmarkEnd w:id="9"/>
      <w:bookmarkEnd w:id="10"/>
      <w:r>
        <w:rPr>
          <w:rFonts w:asciiTheme="majorHAnsi" w:eastAsia="Times New Roman" w:hAnsiTheme="majorHAnsi" w:cs="Times New Roman"/>
        </w:rPr>
        <w:t>Przedmiot zamówienia podzielony został na trzy następujące części:</w:t>
      </w:r>
    </w:p>
    <w:p w14:paraId="31E4CDC6" w14:textId="77777777" w:rsidR="00052FF9" w:rsidRDefault="00CC3CC7">
      <w:pPr>
        <w:widowControl w:val="0"/>
        <w:numPr>
          <w:ilvl w:val="2"/>
          <w:numId w:val="2"/>
        </w:numPr>
        <w:tabs>
          <w:tab w:val="left" w:pos="720"/>
        </w:tabs>
        <w:spacing w:after="0" w:line="240" w:lineRule="auto"/>
        <w:ind w:left="720"/>
        <w:jc w:val="both"/>
        <w:rPr>
          <w:rFonts w:asciiTheme="majorHAnsi" w:eastAsia="Times New Roman" w:hAnsiTheme="majorHAnsi" w:cs="Times New Roman"/>
        </w:rPr>
      </w:pPr>
      <w:r>
        <w:rPr>
          <w:rFonts w:asciiTheme="majorHAnsi" w:eastAsia="Times New Roman" w:hAnsiTheme="majorHAnsi" w:cs="Times New Roman"/>
          <w:b/>
          <w:bCs/>
        </w:rPr>
        <w:t>Część I</w:t>
      </w:r>
      <w:r>
        <w:rPr>
          <w:rFonts w:asciiTheme="majorHAnsi" w:eastAsia="Times New Roman" w:hAnsiTheme="majorHAnsi" w:cs="Times New Roman"/>
        </w:rPr>
        <w:t>: Ubezpieczenie majątku i odpowiedzialności cywilnej Gminy Domaradz wraz z jednostkami organizacyjnymi i instytucjami kultury. Zakres zamówienia obejmuje:</w:t>
      </w:r>
    </w:p>
    <w:p w14:paraId="31B6EF7C" w14:textId="77777777" w:rsidR="00052FF9" w:rsidRDefault="00CC3CC7">
      <w:pPr>
        <w:widowControl w:val="0"/>
        <w:numPr>
          <w:ilvl w:val="0"/>
          <w:numId w:val="3"/>
        </w:numPr>
        <w:tabs>
          <w:tab w:val="clear" w:pos="720"/>
          <w:tab w:val="left" w:pos="1080"/>
        </w:tabs>
        <w:spacing w:after="0" w:line="240" w:lineRule="auto"/>
        <w:ind w:left="1080"/>
        <w:contextualSpacing/>
        <w:jc w:val="both"/>
        <w:rPr>
          <w:rFonts w:asciiTheme="majorHAnsi" w:eastAsia="Times New Roman" w:hAnsiTheme="majorHAnsi" w:cs="Times New Roman"/>
        </w:rPr>
      </w:pPr>
      <w:r>
        <w:rPr>
          <w:rFonts w:asciiTheme="majorHAnsi" w:eastAsia="Times New Roman" w:hAnsiTheme="majorHAnsi" w:cs="Times New Roman"/>
        </w:rPr>
        <w:t xml:space="preserve">ubezpieczenie mienia systemem od wszystkich </w:t>
      </w:r>
      <w:proofErr w:type="spellStart"/>
      <w:r>
        <w:rPr>
          <w:rFonts w:asciiTheme="majorHAnsi" w:eastAsia="Times New Roman" w:hAnsiTheme="majorHAnsi" w:cs="Times New Roman"/>
        </w:rPr>
        <w:t>ryzyk</w:t>
      </w:r>
      <w:proofErr w:type="spellEnd"/>
      <w:r>
        <w:rPr>
          <w:rFonts w:asciiTheme="majorHAnsi" w:eastAsia="Times New Roman" w:hAnsiTheme="majorHAnsi" w:cs="Times New Roman"/>
        </w:rPr>
        <w:t xml:space="preserve">, w tym od kradzieży z włamaniem </w:t>
      </w:r>
      <w:r>
        <w:rPr>
          <w:rFonts w:asciiTheme="majorHAnsi" w:eastAsia="Times New Roman" w:hAnsiTheme="majorHAnsi" w:cs="Times New Roman"/>
        </w:rPr>
        <w:br/>
        <w:t>i rabunku oraz przedmiotów szklanych od stłuczenia,</w:t>
      </w:r>
    </w:p>
    <w:p w14:paraId="520E379F" w14:textId="77777777" w:rsidR="00052FF9" w:rsidRDefault="00CC3CC7">
      <w:pPr>
        <w:widowControl w:val="0"/>
        <w:numPr>
          <w:ilvl w:val="0"/>
          <w:numId w:val="3"/>
        </w:numPr>
        <w:tabs>
          <w:tab w:val="clear" w:pos="720"/>
          <w:tab w:val="left" w:pos="1080"/>
        </w:tabs>
        <w:spacing w:after="0" w:line="240" w:lineRule="auto"/>
        <w:ind w:left="1080"/>
        <w:contextualSpacing/>
        <w:jc w:val="both"/>
        <w:rPr>
          <w:rFonts w:asciiTheme="majorHAnsi" w:eastAsia="Times New Roman" w:hAnsiTheme="majorHAnsi" w:cs="Times New Roman"/>
        </w:rPr>
      </w:pPr>
      <w:r>
        <w:rPr>
          <w:rFonts w:asciiTheme="majorHAnsi" w:eastAsia="Times New Roman" w:hAnsiTheme="majorHAnsi" w:cs="Times New Roman"/>
        </w:rPr>
        <w:t>ubezpieczenie odpowiedzialności cywilnej,</w:t>
      </w:r>
    </w:p>
    <w:p w14:paraId="0678A4DC" w14:textId="77777777" w:rsidR="00052FF9" w:rsidRDefault="00CC3CC7">
      <w:pPr>
        <w:widowControl w:val="0"/>
        <w:numPr>
          <w:ilvl w:val="0"/>
          <w:numId w:val="3"/>
        </w:numPr>
        <w:tabs>
          <w:tab w:val="clear" w:pos="720"/>
          <w:tab w:val="left" w:pos="1080"/>
        </w:tabs>
        <w:spacing w:after="0" w:line="240" w:lineRule="auto"/>
        <w:ind w:left="1080"/>
        <w:contextualSpacing/>
        <w:jc w:val="both"/>
        <w:rPr>
          <w:rFonts w:asciiTheme="majorHAnsi" w:eastAsia="Times New Roman" w:hAnsiTheme="majorHAnsi" w:cs="Times New Roman"/>
        </w:rPr>
      </w:pPr>
      <w:r>
        <w:rPr>
          <w:rFonts w:asciiTheme="majorHAnsi" w:eastAsia="Times New Roman" w:hAnsiTheme="majorHAnsi" w:cs="Times New Roman"/>
        </w:rPr>
        <w:t>ubezpieczenie sprzętu elektronicznego,</w:t>
      </w:r>
    </w:p>
    <w:p w14:paraId="5D593415" w14:textId="77777777" w:rsidR="00052FF9" w:rsidRDefault="00CC3CC7">
      <w:pPr>
        <w:widowControl w:val="0"/>
        <w:numPr>
          <w:ilvl w:val="2"/>
          <w:numId w:val="2"/>
        </w:numPr>
        <w:tabs>
          <w:tab w:val="left" w:pos="720"/>
        </w:tabs>
        <w:spacing w:after="0" w:line="240" w:lineRule="auto"/>
        <w:ind w:left="720"/>
        <w:jc w:val="both"/>
        <w:rPr>
          <w:rFonts w:asciiTheme="majorHAnsi" w:eastAsia="Times New Roman" w:hAnsiTheme="majorHAnsi" w:cs="Times New Roman"/>
        </w:rPr>
      </w:pPr>
      <w:bookmarkStart w:id="14" w:name="_Toc456085570"/>
      <w:bookmarkStart w:id="15" w:name="_Toc456007630"/>
      <w:bookmarkStart w:id="16" w:name="_Toc456007400"/>
      <w:r>
        <w:rPr>
          <w:rFonts w:asciiTheme="majorHAnsi" w:eastAsia="Times New Roman" w:hAnsiTheme="majorHAnsi" w:cs="Times New Roman"/>
          <w:b/>
          <w:bCs/>
        </w:rPr>
        <w:t>Część II</w:t>
      </w:r>
      <w:r>
        <w:rPr>
          <w:rFonts w:asciiTheme="majorHAnsi" w:eastAsia="Times New Roman" w:hAnsiTheme="majorHAnsi" w:cs="Times New Roman"/>
        </w:rPr>
        <w:t>: Ubezpieczenie pojazdów mechanicznych Gminy Domaradz. Zakres zamówienia obejmuje:</w:t>
      </w:r>
      <w:bookmarkEnd w:id="14"/>
      <w:bookmarkEnd w:id="15"/>
      <w:bookmarkEnd w:id="16"/>
    </w:p>
    <w:p w14:paraId="422FF141" w14:textId="77777777" w:rsidR="00052FF9" w:rsidRDefault="00CC3CC7" w:rsidP="00CC3CC7">
      <w:pPr>
        <w:pStyle w:val="Listapunktowana1"/>
        <w:numPr>
          <w:ilvl w:val="0"/>
          <w:numId w:val="201"/>
        </w:numPr>
        <w:tabs>
          <w:tab w:val="clear" w:pos="720"/>
          <w:tab w:val="left" w:pos="1080"/>
        </w:tabs>
        <w:ind w:hanging="11"/>
        <w:contextualSpacing/>
        <w:jc w:val="both"/>
        <w:rPr>
          <w:rFonts w:asciiTheme="majorHAnsi" w:hAnsiTheme="majorHAnsi"/>
          <w:sz w:val="22"/>
          <w:szCs w:val="22"/>
        </w:rPr>
      </w:pPr>
      <w:r>
        <w:rPr>
          <w:rFonts w:asciiTheme="majorHAnsi" w:hAnsiTheme="majorHAnsi"/>
          <w:sz w:val="22"/>
          <w:szCs w:val="22"/>
        </w:rPr>
        <w:t>obowiązkowe ubezpieczenie OC posiadaczy pojazdów mechanicznych,</w:t>
      </w:r>
    </w:p>
    <w:p w14:paraId="44472C78" w14:textId="77777777" w:rsidR="00052FF9" w:rsidRDefault="00CC3CC7" w:rsidP="00CC3CC7">
      <w:pPr>
        <w:pStyle w:val="Listapunktowana1"/>
        <w:numPr>
          <w:ilvl w:val="0"/>
          <w:numId w:val="202"/>
        </w:numPr>
        <w:tabs>
          <w:tab w:val="clear" w:pos="720"/>
          <w:tab w:val="left" w:pos="1080"/>
        </w:tabs>
        <w:ind w:hanging="11"/>
        <w:contextualSpacing/>
        <w:jc w:val="both"/>
        <w:rPr>
          <w:rFonts w:asciiTheme="majorHAnsi" w:hAnsiTheme="majorHAnsi"/>
          <w:sz w:val="22"/>
          <w:szCs w:val="22"/>
        </w:rPr>
      </w:pPr>
      <w:r>
        <w:rPr>
          <w:rFonts w:asciiTheme="majorHAnsi" w:hAnsiTheme="majorHAnsi"/>
          <w:sz w:val="22"/>
          <w:szCs w:val="22"/>
        </w:rPr>
        <w:t>ubezpieczenie pojazdów od uszkodzenia i utraty AUTO CASCO,</w:t>
      </w:r>
    </w:p>
    <w:p w14:paraId="7981D9F9" w14:textId="77777777" w:rsidR="00052FF9" w:rsidRDefault="00CC3CC7" w:rsidP="00CC3CC7">
      <w:pPr>
        <w:pStyle w:val="Listapunktowana1"/>
        <w:numPr>
          <w:ilvl w:val="0"/>
          <w:numId w:val="203"/>
        </w:numPr>
        <w:tabs>
          <w:tab w:val="clear" w:pos="720"/>
          <w:tab w:val="left" w:pos="1080"/>
        </w:tabs>
        <w:ind w:hanging="11"/>
        <w:contextualSpacing/>
        <w:jc w:val="both"/>
        <w:rPr>
          <w:rFonts w:asciiTheme="majorHAnsi" w:hAnsiTheme="majorHAnsi"/>
          <w:sz w:val="22"/>
          <w:szCs w:val="22"/>
        </w:rPr>
      </w:pPr>
      <w:r>
        <w:rPr>
          <w:rFonts w:asciiTheme="majorHAnsi" w:hAnsiTheme="majorHAnsi"/>
          <w:sz w:val="22"/>
          <w:szCs w:val="22"/>
        </w:rPr>
        <w:t>ubezpieczenie następstw nieszczęśliwych wypadków kierowcy i pasażerów,</w:t>
      </w:r>
    </w:p>
    <w:p w14:paraId="05941242" w14:textId="77777777" w:rsidR="00052FF9" w:rsidRDefault="00CC3CC7" w:rsidP="00CC3CC7">
      <w:pPr>
        <w:pStyle w:val="Listapunktowana1"/>
        <w:numPr>
          <w:ilvl w:val="0"/>
          <w:numId w:val="204"/>
        </w:numPr>
        <w:tabs>
          <w:tab w:val="clear" w:pos="720"/>
          <w:tab w:val="left" w:pos="1080"/>
        </w:tabs>
        <w:ind w:hanging="11"/>
        <w:contextualSpacing/>
        <w:jc w:val="both"/>
        <w:rPr>
          <w:rFonts w:asciiTheme="majorHAnsi" w:hAnsiTheme="majorHAnsi"/>
          <w:sz w:val="22"/>
          <w:szCs w:val="22"/>
        </w:rPr>
      </w:pPr>
      <w:r>
        <w:rPr>
          <w:rFonts w:asciiTheme="majorHAnsi" w:hAnsiTheme="majorHAnsi"/>
          <w:sz w:val="22"/>
          <w:szCs w:val="22"/>
        </w:rPr>
        <w:t>ubezpieczenie Assistance (</w:t>
      </w:r>
      <w:proofErr w:type="spellStart"/>
      <w:r>
        <w:rPr>
          <w:rFonts w:asciiTheme="majorHAnsi" w:hAnsiTheme="majorHAnsi"/>
          <w:sz w:val="22"/>
          <w:szCs w:val="22"/>
        </w:rPr>
        <w:t>bezskładkowe</w:t>
      </w:r>
      <w:proofErr w:type="spellEnd"/>
      <w:r>
        <w:rPr>
          <w:rFonts w:asciiTheme="majorHAnsi" w:hAnsiTheme="majorHAnsi"/>
          <w:sz w:val="22"/>
          <w:szCs w:val="22"/>
        </w:rPr>
        <w:t>),</w:t>
      </w:r>
    </w:p>
    <w:p w14:paraId="1C8D1790" w14:textId="77777777" w:rsidR="00052FF9" w:rsidRDefault="00CC3CC7" w:rsidP="00CC3CC7">
      <w:pPr>
        <w:pStyle w:val="Listapunktowana1"/>
        <w:numPr>
          <w:ilvl w:val="0"/>
          <w:numId w:val="205"/>
        </w:numPr>
        <w:tabs>
          <w:tab w:val="clear" w:pos="720"/>
          <w:tab w:val="left" w:pos="1080"/>
        </w:tabs>
        <w:ind w:hanging="11"/>
        <w:contextualSpacing/>
        <w:jc w:val="both"/>
        <w:rPr>
          <w:rFonts w:asciiTheme="majorHAnsi" w:hAnsiTheme="majorHAnsi"/>
          <w:sz w:val="22"/>
          <w:szCs w:val="22"/>
        </w:rPr>
      </w:pPr>
      <w:r>
        <w:rPr>
          <w:rFonts w:asciiTheme="majorHAnsi" w:hAnsiTheme="majorHAnsi"/>
          <w:sz w:val="22"/>
          <w:szCs w:val="22"/>
        </w:rPr>
        <w:t>ubezpieczenie Zielona Karta (</w:t>
      </w:r>
      <w:proofErr w:type="spellStart"/>
      <w:r>
        <w:rPr>
          <w:rFonts w:asciiTheme="majorHAnsi" w:hAnsiTheme="majorHAnsi"/>
          <w:sz w:val="22"/>
          <w:szCs w:val="22"/>
        </w:rPr>
        <w:t>bezskładkowe</w:t>
      </w:r>
      <w:proofErr w:type="spellEnd"/>
      <w:r>
        <w:rPr>
          <w:rFonts w:asciiTheme="majorHAnsi" w:hAnsiTheme="majorHAnsi"/>
          <w:sz w:val="22"/>
          <w:szCs w:val="22"/>
        </w:rPr>
        <w:t>).</w:t>
      </w:r>
    </w:p>
    <w:p w14:paraId="6BCDC1E2" w14:textId="77777777" w:rsidR="00052FF9" w:rsidRDefault="00CC3CC7">
      <w:pPr>
        <w:widowControl w:val="0"/>
        <w:numPr>
          <w:ilvl w:val="2"/>
          <w:numId w:val="2"/>
        </w:numPr>
        <w:tabs>
          <w:tab w:val="left" w:pos="720"/>
        </w:tabs>
        <w:spacing w:after="0" w:line="240" w:lineRule="auto"/>
        <w:ind w:left="709" w:hanging="709"/>
        <w:jc w:val="both"/>
        <w:rPr>
          <w:rFonts w:asciiTheme="majorHAnsi" w:eastAsia="Times New Roman" w:hAnsiTheme="majorHAnsi" w:cs="Times New Roman"/>
        </w:rPr>
      </w:pPr>
      <w:r>
        <w:rPr>
          <w:rFonts w:asciiTheme="majorHAnsi" w:eastAsia="Times New Roman" w:hAnsiTheme="majorHAnsi" w:cs="Times New Roman"/>
          <w:b/>
          <w:bCs/>
        </w:rPr>
        <w:t>Część III</w:t>
      </w:r>
      <w:r>
        <w:rPr>
          <w:rFonts w:asciiTheme="majorHAnsi" w:eastAsia="Times New Roman" w:hAnsiTheme="majorHAnsi" w:cs="Times New Roman"/>
        </w:rPr>
        <w:t>: Ubezpieczenie członków Ochotniczych Straży Pożarnych Gminy Domaradz.</w:t>
      </w:r>
      <w:r>
        <w:rPr>
          <w:rFonts w:asciiTheme="majorHAnsi" w:eastAsia="Times New Roman" w:hAnsiTheme="majorHAnsi" w:cs="Times New Roman"/>
          <w:b/>
        </w:rPr>
        <w:t xml:space="preserve"> </w:t>
      </w:r>
      <w:r>
        <w:rPr>
          <w:rFonts w:asciiTheme="majorHAnsi" w:eastAsia="Times New Roman" w:hAnsiTheme="majorHAnsi" w:cs="Times New Roman"/>
        </w:rPr>
        <w:t>Zakres zamówienia obejmuje ubezpieczenie następstw nieszczęśliwych wypadków.</w:t>
      </w:r>
    </w:p>
    <w:p w14:paraId="4F93DB62" w14:textId="77777777" w:rsidR="00052FF9" w:rsidRDefault="00CC3CC7">
      <w:pPr>
        <w:widowControl w:val="0"/>
        <w:numPr>
          <w:ilvl w:val="1"/>
          <w:numId w:val="2"/>
        </w:numPr>
        <w:tabs>
          <w:tab w:val="left" w:pos="720"/>
        </w:tabs>
        <w:spacing w:after="0" w:line="240" w:lineRule="auto"/>
        <w:ind w:left="709" w:hanging="709"/>
        <w:jc w:val="both"/>
        <w:rPr>
          <w:rFonts w:asciiTheme="majorHAnsi" w:eastAsia="Times New Roman" w:hAnsiTheme="majorHAnsi" w:cs="Times New Roman"/>
        </w:rPr>
      </w:pPr>
      <w:bookmarkStart w:id="17" w:name="_Toc456085580"/>
      <w:bookmarkStart w:id="18" w:name="_Toc456007640"/>
      <w:bookmarkStart w:id="19" w:name="_Toc456007410"/>
      <w:bookmarkEnd w:id="11"/>
      <w:bookmarkEnd w:id="12"/>
      <w:bookmarkEnd w:id="13"/>
      <w:r>
        <w:rPr>
          <w:rFonts w:asciiTheme="majorHAnsi" w:eastAsia="Times New Roman" w:hAnsiTheme="majorHAnsi" w:cs="Times New Roman"/>
        </w:rPr>
        <w:t>Szczegółowy opis przedmiotu zamówienia zawierają załączniki do niniejszej specyfikacji zapytania ofertowego:</w:t>
      </w:r>
      <w:bookmarkEnd w:id="17"/>
      <w:bookmarkEnd w:id="18"/>
      <w:bookmarkEnd w:id="19"/>
    </w:p>
    <w:p w14:paraId="7654282C"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1: „Postanowienia obligatoryjne dotyczące realizacji wszystkich części zamówienia oraz dane do oceny ryzyka”;</w:t>
      </w:r>
    </w:p>
    <w:p w14:paraId="15961D91"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Załącznik nr 1a: „Szczegółowy opis przedmiotu zamówienia, zawierający warunki obligatoryjne oraz klauzule dodatkowe i inne postanowienia szczególne fakultatywne dla ubezpieczenia majątku, odpowiedzialności cywilnej Gminy Domaradz wraz z jednostkami organizacyjnymi </w:t>
      </w:r>
      <w:r>
        <w:rPr>
          <w:rFonts w:asciiTheme="majorHAnsi" w:eastAsia="Times New Roman" w:hAnsiTheme="majorHAnsi" w:cs="Times New Roman"/>
          <w:lang w:eastAsia="ar-SA"/>
        </w:rPr>
        <w:br/>
        <w:t>i instytucjami kultury”, dotyczące I części zamówienia;</w:t>
      </w:r>
    </w:p>
    <w:p w14:paraId="3AF907A3"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1b: „Szczegółowy opis przedmiotu zamówienia, zawierający warunki obligatoryjne oraz klauzule dodatkowe i inne postanowienia szczególne fakultatywne ubezpieczenia pojazdów mechanicznych Gminy Domaradz”, dotyczący części II zamówienia;</w:t>
      </w:r>
    </w:p>
    <w:p w14:paraId="7EA6C862"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1c: „Szczegółowy opis przedmiotu zamówienia, zawierający warunki obligatoryjne oraz klauzule dodatkowe i inne postanowienia szczególne fakultatywne ubezpieczenia członków Ochotniczych Straży Pożarnych Gminy Domaradz”, dotyczący części III zamówienia;</w:t>
      </w:r>
    </w:p>
    <w:p w14:paraId="5F626570"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Załącznik nr 1d: „Szczegółowy opis przedmiotu zamówienia zawierający wykaz mienia deklarowanego do ubezpieczenia, opis zabezpieczeń </w:t>
      </w:r>
      <w:proofErr w:type="spellStart"/>
      <w:r>
        <w:rPr>
          <w:rFonts w:asciiTheme="majorHAnsi" w:eastAsia="Times New Roman" w:hAnsiTheme="majorHAnsi" w:cs="Times New Roman"/>
          <w:lang w:eastAsia="ar-SA"/>
        </w:rPr>
        <w:t>przeciwkradzieżowych</w:t>
      </w:r>
      <w:proofErr w:type="spellEnd"/>
      <w:r>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br/>
        <w:t xml:space="preserve">i przeciwpożarowych oraz dotychczasowy przebieg ubezpieczenia”, dotyczący części I </w:t>
      </w:r>
      <w:proofErr w:type="spellStart"/>
      <w:r>
        <w:rPr>
          <w:rFonts w:asciiTheme="majorHAnsi" w:eastAsia="Times New Roman" w:hAnsiTheme="majorHAnsi" w:cs="Times New Roman"/>
          <w:lang w:eastAsia="ar-SA"/>
        </w:rPr>
        <w:t>i</w:t>
      </w:r>
      <w:proofErr w:type="spellEnd"/>
      <w:r>
        <w:rPr>
          <w:rFonts w:asciiTheme="majorHAnsi" w:eastAsia="Times New Roman" w:hAnsiTheme="majorHAnsi" w:cs="Times New Roman"/>
          <w:lang w:eastAsia="ar-SA"/>
        </w:rPr>
        <w:t xml:space="preserve"> II zamówienia;</w:t>
      </w:r>
    </w:p>
    <w:p w14:paraId="5CDA740B"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4: „Warunki obligatoryjne – definicje pojęć i obligatoryjna treść klauzul dodatkowych”;</w:t>
      </w:r>
    </w:p>
    <w:p w14:paraId="43A2BB96"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5: „Klauzule dodatkowe i inne postanowienia szczególne fakultatywne”;</w:t>
      </w:r>
      <w:bookmarkStart w:id="20" w:name="_Toc61215827"/>
    </w:p>
    <w:p w14:paraId="5503516B" w14:textId="77777777" w:rsidR="00052FF9" w:rsidRDefault="00052FF9">
      <w:pPr>
        <w:widowControl w:val="0"/>
        <w:spacing w:after="0" w:line="240" w:lineRule="auto"/>
        <w:ind w:left="709"/>
        <w:jc w:val="both"/>
        <w:rPr>
          <w:rFonts w:asciiTheme="majorHAnsi" w:eastAsia="Times New Roman" w:hAnsiTheme="majorHAnsi" w:cs="Times New Roman"/>
          <w:lang w:eastAsia="ar-SA"/>
        </w:rPr>
      </w:pPr>
    </w:p>
    <w:p w14:paraId="7B574D3C" w14:textId="77777777" w:rsidR="00052FF9" w:rsidRDefault="00CC3CC7">
      <w:pPr>
        <w:pStyle w:val="Akapitzlist"/>
        <w:numPr>
          <w:ilvl w:val="0"/>
          <w:numId w:val="2"/>
        </w:numPr>
        <w:tabs>
          <w:tab w:val="left" w:pos="709"/>
        </w:tabs>
        <w:jc w:val="both"/>
        <w:rPr>
          <w:rFonts w:asciiTheme="majorHAnsi" w:hAnsiTheme="majorHAnsi"/>
          <w:b/>
          <w:sz w:val="22"/>
          <w:szCs w:val="22"/>
        </w:rPr>
      </w:pPr>
      <w:r>
        <w:rPr>
          <w:rFonts w:asciiTheme="majorHAnsi" w:hAnsiTheme="majorHAnsi"/>
          <w:b/>
          <w:sz w:val="22"/>
          <w:szCs w:val="22"/>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0"/>
    </w:p>
    <w:p w14:paraId="5F3AEF0E" w14:textId="77777777" w:rsidR="00052FF9" w:rsidRDefault="00052FF9">
      <w:pPr>
        <w:pStyle w:val="Akapitzlist"/>
        <w:numPr>
          <w:ilvl w:val="0"/>
          <w:numId w:val="80"/>
        </w:numPr>
        <w:tabs>
          <w:tab w:val="left" w:pos="709"/>
        </w:tabs>
        <w:jc w:val="both"/>
        <w:rPr>
          <w:rFonts w:asciiTheme="majorHAnsi" w:hAnsiTheme="majorHAnsi"/>
          <w:vanish/>
          <w:sz w:val="22"/>
          <w:szCs w:val="22"/>
        </w:rPr>
      </w:pPr>
    </w:p>
    <w:p w14:paraId="72F1DA74" w14:textId="77777777" w:rsidR="00052FF9" w:rsidRDefault="00052FF9">
      <w:pPr>
        <w:pStyle w:val="Akapitzlist"/>
        <w:numPr>
          <w:ilvl w:val="0"/>
          <w:numId w:val="80"/>
        </w:numPr>
        <w:tabs>
          <w:tab w:val="left" w:pos="709"/>
        </w:tabs>
        <w:jc w:val="both"/>
        <w:rPr>
          <w:rFonts w:asciiTheme="majorHAnsi" w:hAnsiTheme="majorHAnsi"/>
          <w:vanish/>
          <w:sz w:val="22"/>
          <w:szCs w:val="22"/>
        </w:rPr>
      </w:pPr>
    </w:p>
    <w:p w14:paraId="43568356" w14:textId="77777777" w:rsidR="00052FF9" w:rsidRDefault="00CC3CC7">
      <w:pPr>
        <w:pStyle w:val="Akapitzlist"/>
        <w:numPr>
          <w:ilvl w:val="1"/>
          <w:numId w:val="80"/>
        </w:numPr>
        <w:tabs>
          <w:tab w:val="left" w:pos="709"/>
        </w:tabs>
        <w:ind w:left="360"/>
        <w:jc w:val="both"/>
        <w:rPr>
          <w:rFonts w:asciiTheme="majorHAnsi" w:hAnsiTheme="majorHAnsi"/>
          <w:sz w:val="22"/>
          <w:szCs w:val="22"/>
        </w:rPr>
      </w:pPr>
      <w:r>
        <w:rPr>
          <w:rFonts w:asciiTheme="majorHAnsi" w:hAnsiTheme="majorHAnsi"/>
          <w:sz w:val="22"/>
          <w:szCs w:val="22"/>
        </w:rPr>
        <w:t xml:space="preserve">Wykonawca może złożyć ofertę na wszystkie albo wybrane części zamówienia. </w:t>
      </w:r>
    </w:p>
    <w:p w14:paraId="68F942FF" w14:textId="77777777" w:rsidR="00052FF9" w:rsidRDefault="00CC3CC7">
      <w:pPr>
        <w:pStyle w:val="Akapitzlist"/>
        <w:numPr>
          <w:ilvl w:val="1"/>
          <w:numId w:val="80"/>
        </w:numPr>
        <w:tabs>
          <w:tab w:val="left" w:pos="709"/>
        </w:tabs>
        <w:spacing w:after="240"/>
        <w:ind w:left="709" w:hanging="709"/>
        <w:jc w:val="both"/>
        <w:rPr>
          <w:rFonts w:asciiTheme="majorHAnsi" w:hAnsiTheme="majorHAnsi"/>
          <w:sz w:val="22"/>
          <w:szCs w:val="22"/>
        </w:rPr>
      </w:pPr>
      <w:r>
        <w:rPr>
          <w:rFonts w:asciiTheme="majorHAnsi" w:hAnsiTheme="majorHAnsi"/>
          <w:sz w:val="22"/>
          <w:szCs w:val="22"/>
        </w:rPr>
        <w:t xml:space="preserve">Zamawiający nie ogranicza liczby części, na które zamówienie może zostać udzielone temu samemu Wykonawcy. </w:t>
      </w:r>
    </w:p>
    <w:p w14:paraId="3D8C18CA" w14:textId="77777777" w:rsidR="00052FF9" w:rsidRDefault="00CC3CC7">
      <w:pPr>
        <w:pStyle w:val="Akapitzlist"/>
        <w:widowControl w:val="0"/>
        <w:numPr>
          <w:ilvl w:val="0"/>
          <w:numId w:val="80"/>
        </w:numPr>
        <w:tabs>
          <w:tab w:val="left" w:pos="851"/>
        </w:tabs>
        <w:spacing w:before="120"/>
        <w:ind w:left="709" w:hanging="709"/>
        <w:jc w:val="both"/>
        <w:outlineLvl w:val="0"/>
        <w:rPr>
          <w:rFonts w:asciiTheme="majorHAnsi" w:hAnsiTheme="majorHAnsi"/>
          <w:b/>
          <w:sz w:val="22"/>
          <w:szCs w:val="22"/>
        </w:rPr>
      </w:pPr>
      <w:r>
        <w:rPr>
          <w:rFonts w:asciiTheme="majorHAnsi" w:hAnsiTheme="majorHAnsi"/>
          <w:b/>
          <w:sz w:val="22"/>
          <w:szCs w:val="22"/>
        </w:rPr>
        <w:lastRenderedPageBreak/>
        <w:t>Informacja o ofertach wariantowych i równoważnych</w:t>
      </w:r>
    </w:p>
    <w:p w14:paraId="429FC34B" w14:textId="77777777" w:rsidR="00052FF9" w:rsidRDefault="00CC3CC7">
      <w:pPr>
        <w:pStyle w:val="Akapitzlist"/>
        <w:numPr>
          <w:ilvl w:val="1"/>
          <w:numId w:val="80"/>
        </w:numPr>
        <w:tabs>
          <w:tab w:val="left" w:pos="709"/>
        </w:tabs>
        <w:spacing w:after="240"/>
        <w:ind w:hanging="1069"/>
        <w:jc w:val="both"/>
        <w:rPr>
          <w:rFonts w:asciiTheme="majorHAnsi" w:hAnsiTheme="majorHAnsi"/>
          <w:sz w:val="22"/>
          <w:szCs w:val="22"/>
        </w:rPr>
      </w:pPr>
      <w:r>
        <w:rPr>
          <w:rFonts w:ascii="Cambria" w:hAnsi="Cambria" w:cs="Cambria"/>
          <w:sz w:val="22"/>
          <w:szCs w:val="22"/>
        </w:rPr>
        <w:t>Zamawiający nie dopuszcza składania ofert wariantowych i równoważnych.</w:t>
      </w:r>
    </w:p>
    <w:p w14:paraId="0613D9C9" w14:textId="77777777" w:rsidR="00052FF9" w:rsidRDefault="00CC3CC7">
      <w:pPr>
        <w:pStyle w:val="Akapitzlist"/>
        <w:widowControl w:val="0"/>
        <w:numPr>
          <w:ilvl w:val="0"/>
          <w:numId w:val="80"/>
        </w:numPr>
        <w:tabs>
          <w:tab w:val="left" w:pos="851"/>
        </w:tabs>
        <w:spacing w:before="120"/>
        <w:ind w:left="709" w:hanging="709"/>
        <w:jc w:val="both"/>
        <w:outlineLvl w:val="0"/>
        <w:rPr>
          <w:rFonts w:asciiTheme="majorHAnsi" w:hAnsiTheme="majorHAnsi"/>
          <w:b/>
          <w:sz w:val="22"/>
          <w:szCs w:val="22"/>
        </w:rPr>
      </w:pPr>
      <w:bookmarkStart w:id="21" w:name="_Toc61215828"/>
      <w:r>
        <w:rPr>
          <w:rFonts w:asciiTheme="majorHAnsi" w:hAnsiTheme="majorHAnsi"/>
          <w:b/>
          <w:sz w:val="22"/>
          <w:szCs w:val="22"/>
        </w:rPr>
        <w:t>Warunki udziału w postępowaniu.</w:t>
      </w:r>
      <w:bookmarkEnd w:id="21"/>
    </w:p>
    <w:p w14:paraId="429696B6" w14:textId="77777777" w:rsidR="00052FF9" w:rsidRDefault="00CC3CC7">
      <w:pPr>
        <w:pStyle w:val="Akapitzlist"/>
        <w:widowControl w:val="0"/>
        <w:numPr>
          <w:ilvl w:val="1"/>
          <w:numId w:val="80"/>
        </w:numPr>
        <w:tabs>
          <w:tab w:val="left" w:pos="709"/>
        </w:tabs>
        <w:ind w:left="709" w:hanging="709"/>
        <w:jc w:val="both"/>
        <w:rPr>
          <w:rFonts w:asciiTheme="majorHAnsi" w:hAnsiTheme="majorHAnsi"/>
          <w:spacing w:val="-2"/>
          <w:sz w:val="22"/>
          <w:szCs w:val="22"/>
        </w:rPr>
      </w:pPr>
      <w:r>
        <w:rPr>
          <w:rFonts w:asciiTheme="majorHAnsi" w:hAnsiTheme="majorHAnsi"/>
          <w:spacing w:val="-2"/>
          <w:sz w:val="22"/>
          <w:szCs w:val="22"/>
        </w:rPr>
        <w:t xml:space="preserve">O udzielenie niniejszego zamówienia mogą ubiegać się Wykonawcy, którzy spełniają </w:t>
      </w:r>
      <w:r>
        <w:rPr>
          <w:rFonts w:asciiTheme="majorHAnsi" w:hAnsiTheme="majorHAnsi" w:cs="Calibri"/>
          <w:sz w:val="22"/>
          <w:szCs w:val="22"/>
        </w:rPr>
        <w:t>warunki udziału w postępowaniu dotyczące uprawnień do prowadzenia określonej działalności gospodarczej lub zawodowej, o ile wynika to z odrębnych przepisów – tj. posiadają uprawnienia do wykonywania działalności ubezpieczeniowej.</w:t>
      </w:r>
    </w:p>
    <w:p w14:paraId="2620A1C8" w14:textId="77777777" w:rsidR="00052FF9" w:rsidRDefault="00CC3CC7">
      <w:pPr>
        <w:pStyle w:val="Akapitzlist"/>
        <w:widowControl w:val="0"/>
        <w:numPr>
          <w:ilvl w:val="1"/>
          <w:numId w:val="80"/>
        </w:numPr>
        <w:tabs>
          <w:tab w:val="left" w:pos="709"/>
        </w:tabs>
        <w:ind w:left="709" w:hanging="709"/>
        <w:jc w:val="both"/>
        <w:rPr>
          <w:rFonts w:asciiTheme="majorHAnsi" w:hAnsiTheme="majorHAnsi"/>
          <w:spacing w:val="-2"/>
          <w:sz w:val="22"/>
          <w:szCs w:val="22"/>
        </w:rPr>
      </w:pPr>
      <w:r>
        <w:rPr>
          <w:rFonts w:asciiTheme="majorHAnsi" w:hAnsiTheme="majorHAnsi"/>
          <w:spacing w:val="-4"/>
          <w:sz w:val="22"/>
          <w:szCs w:val="22"/>
        </w:rPr>
        <w:t>Zamawiający nie określa innych warunków udziału w postępowaniu, niż wymienione w punkcie poprzedzającym.</w:t>
      </w:r>
    </w:p>
    <w:p w14:paraId="4CEB2B14" w14:textId="77777777" w:rsidR="00052FF9" w:rsidRDefault="00CC3CC7">
      <w:pPr>
        <w:pStyle w:val="Akapitzlist"/>
        <w:widowControl w:val="0"/>
        <w:numPr>
          <w:ilvl w:val="1"/>
          <w:numId w:val="80"/>
        </w:numPr>
        <w:tabs>
          <w:tab w:val="left" w:pos="709"/>
        </w:tabs>
        <w:ind w:left="709" w:hanging="709"/>
        <w:jc w:val="both"/>
        <w:rPr>
          <w:rFonts w:asciiTheme="majorHAnsi" w:hAnsiTheme="majorHAnsi"/>
          <w:spacing w:val="-2"/>
          <w:sz w:val="22"/>
          <w:szCs w:val="22"/>
        </w:rPr>
      </w:pPr>
      <w:r>
        <w:rPr>
          <w:rFonts w:asciiTheme="majorHAnsi" w:hAnsiTheme="majorHAnsi"/>
          <w:sz w:val="22"/>
          <w:szCs w:val="22"/>
        </w:rPr>
        <w:t>Wykonawcy mogą wspólnie ubiegać się o udzielenie zamówienia.</w:t>
      </w:r>
    </w:p>
    <w:p w14:paraId="74E08BA8" w14:textId="77777777" w:rsidR="00052FF9" w:rsidRDefault="00CC3CC7">
      <w:pPr>
        <w:pStyle w:val="Akapitzlist"/>
        <w:widowControl w:val="0"/>
        <w:numPr>
          <w:ilvl w:val="2"/>
          <w:numId w:val="80"/>
        </w:numPr>
        <w:tabs>
          <w:tab w:val="left" w:pos="709"/>
        </w:tabs>
        <w:ind w:left="709"/>
        <w:jc w:val="both"/>
        <w:rPr>
          <w:rFonts w:asciiTheme="majorHAnsi" w:hAnsiTheme="majorHAnsi"/>
          <w:spacing w:val="-2"/>
          <w:sz w:val="22"/>
          <w:szCs w:val="22"/>
        </w:rPr>
      </w:pPr>
      <w:r>
        <w:rPr>
          <w:rFonts w:asciiTheme="majorHAnsi" w:hAnsiTheme="majorHAnsi"/>
          <w:sz w:val="22"/>
          <w:szCs w:val="22"/>
        </w:rPr>
        <w:t>W przypadku Wykonawców wspólnie ubiegających się o udzielenie zamówienia, Wykonawcy ustanawiają pełnomocnika do reprezentowania ich w postępowaniu o udzielenie zamówienia albo do reprezentowania w postępowaniu i zawarcia umowy w sprawie zamówienia publicznego.</w:t>
      </w:r>
    </w:p>
    <w:p w14:paraId="655AB3B9" w14:textId="77777777" w:rsidR="00052FF9" w:rsidRDefault="00CC3CC7">
      <w:pPr>
        <w:pStyle w:val="Akapitzlist"/>
        <w:widowControl w:val="0"/>
        <w:numPr>
          <w:ilvl w:val="2"/>
          <w:numId w:val="80"/>
        </w:numPr>
        <w:tabs>
          <w:tab w:val="left" w:pos="709"/>
        </w:tabs>
        <w:ind w:left="709"/>
        <w:jc w:val="both"/>
        <w:rPr>
          <w:rFonts w:asciiTheme="majorHAnsi" w:hAnsiTheme="majorHAnsi"/>
          <w:spacing w:val="-2"/>
          <w:sz w:val="22"/>
          <w:szCs w:val="22"/>
        </w:rPr>
      </w:pPr>
      <w:r>
        <w:rPr>
          <w:rFonts w:asciiTheme="majorHAnsi" w:hAnsiTheme="majorHAnsi"/>
          <w:sz w:val="22"/>
          <w:szCs w:val="22"/>
        </w:rPr>
        <w:t>Przepisy dotyczące Wykonawcy stosuje się odpowiednio do Wykonawców wspólnie ubiegających się o udzielenie zamówienia.</w:t>
      </w:r>
    </w:p>
    <w:p w14:paraId="63ADBE9C" w14:textId="77777777" w:rsidR="00052FF9" w:rsidRDefault="00CC3CC7">
      <w:pPr>
        <w:pStyle w:val="Akapitzlist"/>
        <w:widowControl w:val="0"/>
        <w:numPr>
          <w:ilvl w:val="2"/>
          <w:numId w:val="80"/>
        </w:numPr>
        <w:tabs>
          <w:tab w:val="left" w:pos="709"/>
        </w:tabs>
        <w:ind w:left="709"/>
        <w:jc w:val="both"/>
        <w:rPr>
          <w:rFonts w:asciiTheme="majorHAnsi" w:hAnsiTheme="majorHAnsi"/>
          <w:spacing w:val="-2"/>
          <w:sz w:val="22"/>
          <w:szCs w:val="22"/>
        </w:rPr>
      </w:pPr>
      <w:r>
        <w:rPr>
          <w:rFonts w:asciiTheme="majorHAnsi" w:hAnsiTheme="majorHAnsi"/>
          <w:sz w:val="22"/>
          <w:szCs w:val="22"/>
        </w:rPr>
        <w:t>Warunek dotyczący uprawnień do prowadzenia określonej działalności gospodarczej lub zawodowej, o którym mowa w pkt. 7.1.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1B7650EC" w14:textId="77777777" w:rsidR="00052FF9" w:rsidRDefault="00CC3CC7">
      <w:pPr>
        <w:pStyle w:val="Akapitzlist"/>
        <w:widowControl w:val="0"/>
        <w:numPr>
          <w:ilvl w:val="2"/>
          <w:numId w:val="80"/>
        </w:numPr>
        <w:tabs>
          <w:tab w:val="left" w:pos="709"/>
        </w:tabs>
        <w:ind w:left="709"/>
        <w:jc w:val="both"/>
        <w:rPr>
          <w:rFonts w:asciiTheme="majorHAnsi" w:hAnsiTheme="majorHAnsi"/>
          <w:spacing w:val="-2"/>
          <w:sz w:val="22"/>
          <w:szCs w:val="22"/>
        </w:rPr>
      </w:pPr>
      <w:r>
        <w:rPr>
          <w:rFonts w:asciiTheme="majorHAnsi" w:hAnsiTheme="majorHAnsi"/>
          <w:sz w:val="22"/>
          <w:szCs w:val="22"/>
        </w:rPr>
        <w:t>W przypadku wyboru oferty Wykonawców wspólnie ubiegających się o udzielenie zamówienia, Zamawiający może żądać przed zawarciem umowy w sprawie zamówienia publicznego kopii umowy regulującej współpracę tych Wykonawców.</w:t>
      </w:r>
    </w:p>
    <w:p w14:paraId="250B36F1" w14:textId="77777777" w:rsidR="00052FF9" w:rsidRDefault="00052FF9">
      <w:pPr>
        <w:pStyle w:val="Akapitzlist"/>
        <w:widowControl w:val="0"/>
        <w:tabs>
          <w:tab w:val="left" w:pos="709"/>
        </w:tabs>
        <w:ind w:left="709"/>
        <w:jc w:val="both"/>
        <w:rPr>
          <w:rFonts w:asciiTheme="majorHAnsi" w:hAnsiTheme="majorHAnsi"/>
          <w:spacing w:val="-2"/>
          <w:sz w:val="22"/>
          <w:szCs w:val="22"/>
        </w:rPr>
      </w:pPr>
    </w:p>
    <w:p w14:paraId="3A4780C9" w14:textId="77777777" w:rsidR="00052FF9" w:rsidRDefault="00CC3CC7">
      <w:pPr>
        <w:pStyle w:val="Akapitzlist"/>
        <w:widowControl w:val="0"/>
        <w:numPr>
          <w:ilvl w:val="0"/>
          <w:numId w:val="80"/>
        </w:numPr>
        <w:tabs>
          <w:tab w:val="left" w:pos="709"/>
        </w:tabs>
        <w:ind w:left="709" w:hanging="709"/>
        <w:jc w:val="both"/>
        <w:rPr>
          <w:rFonts w:asciiTheme="majorHAnsi" w:hAnsiTheme="majorHAnsi"/>
          <w:b/>
          <w:bCs/>
          <w:spacing w:val="-2"/>
          <w:sz w:val="22"/>
          <w:szCs w:val="22"/>
        </w:rPr>
      </w:pPr>
      <w:r>
        <w:rPr>
          <w:rFonts w:asciiTheme="majorHAnsi" w:hAnsiTheme="majorHAnsi"/>
          <w:b/>
          <w:bCs/>
          <w:spacing w:val="-2"/>
          <w:sz w:val="22"/>
          <w:szCs w:val="22"/>
        </w:rPr>
        <w:t>Podwykonawstwo.</w:t>
      </w:r>
    </w:p>
    <w:p w14:paraId="64247290" w14:textId="77777777" w:rsidR="00052FF9" w:rsidRDefault="00CC3CC7">
      <w:pPr>
        <w:pStyle w:val="Akapitzlist"/>
        <w:widowControl w:val="0"/>
        <w:numPr>
          <w:ilvl w:val="1"/>
          <w:numId w:val="80"/>
        </w:numPr>
        <w:tabs>
          <w:tab w:val="left" w:pos="709"/>
        </w:tabs>
        <w:ind w:hanging="1069"/>
        <w:jc w:val="both"/>
        <w:rPr>
          <w:rFonts w:asciiTheme="majorHAnsi" w:hAnsiTheme="majorHAnsi"/>
          <w:spacing w:val="-2"/>
          <w:sz w:val="22"/>
          <w:szCs w:val="22"/>
        </w:rPr>
      </w:pPr>
      <w:r>
        <w:rPr>
          <w:rFonts w:asciiTheme="majorHAnsi" w:hAnsiTheme="majorHAnsi"/>
          <w:spacing w:val="-2"/>
          <w:sz w:val="22"/>
          <w:szCs w:val="22"/>
        </w:rPr>
        <w:t xml:space="preserve">Wykonawca </w:t>
      </w:r>
      <w:r>
        <w:rPr>
          <w:rFonts w:asciiTheme="majorHAnsi" w:hAnsiTheme="majorHAnsi"/>
          <w:sz w:val="22"/>
          <w:szCs w:val="22"/>
        </w:rPr>
        <w:t>może powierzyć wykonanie części zamówienia podwykonawcy.</w:t>
      </w:r>
    </w:p>
    <w:p w14:paraId="654BEC75" w14:textId="77777777" w:rsidR="00052FF9" w:rsidRDefault="00CC3CC7">
      <w:pPr>
        <w:pStyle w:val="Akapitzlist"/>
        <w:widowControl w:val="0"/>
        <w:numPr>
          <w:ilvl w:val="1"/>
          <w:numId w:val="80"/>
        </w:numPr>
        <w:tabs>
          <w:tab w:val="left" w:pos="709"/>
        </w:tabs>
        <w:ind w:left="709" w:hanging="709"/>
        <w:jc w:val="both"/>
        <w:rPr>
          <w:rFonts w:asciiTheme="majorHAnsi" w:hAnsiTheme="majorHAnsi"/>
          <w:spacing w:val="-2"/>
          <w:sz w:val="22"/>
          <w:szCs w:val="22"/>
        </w:rPr>
      </w:pPr>
      <w:r>
        <w:rPr>
          <w:rFonts w:asciiTheme="majorHAnsi" w:hAnsiTheme="majorHAnsi"/>
          <w:sz w:val="22"/>
          <w:szCs w:val="22"/>
        </w:rPr>
        <w:t xml:space="preserve">Zamawiający </w:t>
      </w:r>
      <w:r>
        <w:rPr>
          <w:rFonts w:asciiTheme="majorHAnsi" w:hAnsiTheme="majorHAnsi" w:cs="Cambria"/>
          <w:sz w:val="22"/>
          <w:szCs w:val="22"/>
        </w:rPr>
        <w:t>żąda wskazania przez Wykonawcę, w ofercie, części zamówienia, których wykonanie zamierza powierzyć podwykonawcom oraz podania nazw ewentualnych podwykonawców, jeżeli są już znani.</w:t>
      </w:r>
    </w:p>
    <w:p w14:paraId="2CBB1ECB" w14:textId="77777777" w:rsidR="00052FF9" w:rsidRDefault="00CC3CC7">
      <w:pPr>
        <w:pStyle w:val="Akapitzlist"/>
        <w:widowControl w:val="0"/>
        <w:numPr>
          <w:ilvl w:val="1"/>
          <w:numId w:val="80"/>
        </w:numPr>
        <w:tabs>
          <w:tab w:val="left" w:pos="709"/>
        </w:tabs>
        <w:ind w:left="709" w:hanging="709"/>
        <w:jc w:val="both"/>
        <w:rPr>
          <w:rFonts w:asciiTheme="majorHAnsi" w:hAnsiTheme="majorHAnsi"/>
          <w:spacing w:val="-2"/>
          <w:sz w:val="22"/>
          <w:szCs w:val="22"/>
        </w:rPr>
      </w:pPr>
      <w:r>
        <w:rPr>
          <w:rFonts w:asciiTheme="majorHAnsi" w:hAnsiTheme="majorHAnsi" w:cs="Cambria"/>
          <w:sz w:val="22"/>
          <w:szCs w:val="22"/>
        </w:rPr>
        <w:t xml:space="preserve">Powierzenie wykonania części zamówienia podwykonawcom nie zwalnia Wykonawcy </w:t>
      </w:r>
      <w:r>
        <w:rPr>
          <w:rFonts w:asciiTheme="majorHAnsi" w:hAnsiTheme="majorHAnsi" w:cs="Cambria"/>
          <w:sz w:val="22"/>
          <w:szCs w:val="22"/>
        </w:rPr>
        <w:br/>
        <w:t>z odpowiedzialności za należyte wykonanie tego zamówienia.</w:t>
      </w:r>
    </w:p>
    <w:p w14:paraId="219926DE" w14:textId="77777777" w:rsidR="00052FF9" w:rsidRDefault="00CC3CC7">
      <w:pPr>
        <w:pStyle w:val="Akapitzlist5"/>
        <w:widowControl w:val="0"/>
        <w:numPr>
          <w:ilvl w:val="0"/>
          <w:numId w:val="80"/>
        </w:numPr>
        <w:tabs>
          <w:tab w:val="left" w:pos="851"/>
        </w:tabs>
        <w:suppressAutoHyphens w:val="0"/>
        <w:spacing w:before="120" w:after="0" w:line="240" w:lineRule="auto"/>
        <w:ind w:left="709" w:hanging="709"/>
        <w:jc w:val="both"/>
        <w:outlineLvl w:val="0"/>
        <w:rPr>
          <w:rFonts w:asciiTheme="majorHAnsi" w:hAnsiTheme="majorHAnsi"/>
          <w:b/>
          <w:bCs/>
          <w:lang w:eastAsia="en-US"/>
        </w:rPr>
      </w:pPr>
      <w:bookmarkStart w:id="22" w:name="_Toc61215832"/>
      <w:r>
        <w:rPr>
          <w:rFonts w:asciiTheme="majorHAnsi" w:hAnsiTheme="majorHAnsi"/>
          <w:b/>
          <w:bCs/>
          <w:lang w:eastAsia="en-US"/>
        </w:rPr>
        <w:t>Informacje o podmiotowych środkach dowodowych.</w:t>
      </w:r>
      <w:bookmarkEnd w:id="22"/>
    </w:p>
    <w:p w14:paraId="0B74D351" w14:textId="77777777" w:rsidR="00052FF9" w:rsidRDefault="00CC3CC7">
      <w:pPr>
        <w:pStyle w:val="Akapitzlist5"/>
        <w:widowControl w:val="0"/>
        <w:numPr>
          <w:ilvl w:val="1"/>
          <w:numId w:val="80"/>
        </w:numPr>
        <w:tabs>
          <w:tab w:val="left" w:pos="851"/>
        </w:tabs>
        <w:suppressAutoHyphens w:val="0"/>
        <w:spacing w:after="0" w:line="240" w:lineRule="auto"/>
        <w:ind w:left="709" w:hanging="709"/>
        <w:jc w:val="both"/>
        <w:rPr>
          <w:rFonts w:asciiTheme="majorHAnsi" w:hAnsiTheme="majorHAnsi"/>
          <w:spacing w:val="-2"/>
          <w:lang w:eastAsia="en-US"/>
        </w:rPr>
      </w:pPr>
      <w:bookmarkStart w:id="23" w:name="_Hlk46917060"/>
      <w:r>
        <w:rPr>
          <w:rFonts w:asciiTheme="majorHAnsi" w:hAnsiTheme="majorHAnsi"/>
          <w:spacing w:val="-2"/>
          <w:lang w:eastAsia="en-US"/>
        </w:rPr>
        <w:t xml:space="preserve">Do oferty Wykonawca dołącza oświadczenie o spełnianiu </w:t>
      </w:r>
      <w:bookmarkEnd w:id="23"/>
      <w:r>
        <w:rPr>
          <w:rFonts w:asciiTheme="majorHAnsi" w:hAnsiTheme="majorHAnsi"/>
          <w:spacing w:val="-2"/>
          <w:lang w:eastAsia="en-US"/>
        </w:rPr>
        <w:t xml:space="preserve">warunków udziału w postępowaniu, </w:t>
      </w:r>
      <w:r>
        <w:rPr>
          <w:rFonts w:asciiTheme="majorHAnsi" w:hAnsiTheme="majorHAnsi"/>
          <w:spacing w:val="-2"/>
          <w:lang w:eastAsia="en-US"/>
        </w:rPr>
        <w:br/>
        <w:t>w zakresie wskazanym przez Zamawiającego we wzorze, stanowiącym załącznik nr 3 do niniejszej specyfikacji zapytania.</w:t>
      </w:r>
    </w:p>
    <w:p w14:paraId="1BDB748A" w14:textId="77777777" w:rsidR="00052FF9" w:rsidRDefault="00CC3CC7">
      <w:pPr>
        <w:pStyle w:val="Akapitzlist5"/>
        <w:widowControl w:val="0"/>
        <w:numPr>
          <w:ilvl w:val="1"/>
          <w:numId w:val="80"/>
        </w:numPr>
        <w:tabs>
          <w:tab w:val="left" w:pos="851"/>
        </w:tabs>
        <w:suppressAutoHyphens w:val="0"/>
        <w:spacing w:after="0" w:line="240" w:lineRule="auto"/>
        <w:ind w:left="709" w:hanging="709"/>
        <w:jc w:val="both"/>
        <w:rPr>
          <w:rFonts w:asciiTheme="majorHAnsi" w:hAnsiTheme="majorHAnsi"/>
          <w:spacing w:val="-2"/>
          <w:lang w:eastAsia="en-US"/>
        </w:rPr>
      </w:pPr>
      <w:r>
        <w:rPr>
          <w:rFonts w:asciiTheme="majorHAnsi" w:hAnsiTheme="majorHAnsi"/>
          <w:spacing w:val="-4"/>
          <w:lang w:eastAsia="en-US"/>
        </w:rPr>
        <w:t xml:space="preserve">Oświadczenie, o którym mowa w punkcie poprzedzającym, stanowi dowód potwierdzający spełnianie warunków udziału w postępowaniu na dzień składania ofert. </w:t>
      </w:r>
    </w:p>
    <w:p w14:paraId="4D1288C1" w14:textId="77777777" w:rsidR="00052FF9" w:rsidRDefault="00CC3CC7">
      <w:pPr>
        <w:pStyle w:val="Akapitzlist5"/>
        <w:widowControl w:val="0"/>
        <w:numPr>
          <w:ilvl w:val="1"/>
          <w:numId w:val="80"/>
        </w:numPr>
        <w:tabs>
          <w:tab w:val="left" w:pos="851"/>
        </w:tabs>
        <w:suppressAutoHyphens w:val="0"/>
        <w:spacing w:after="0" w:line="240" w:lineRule="auto"/>
        <w:ind w:left="709" w:hanging="709"/>
        <w:jc w:val="both"/>
        <w:rPr>
          <w:rFonts w:asciiTheme="majorHAnsi" w:hAnsiTheme="majorHAnsi"/>
          <w:spacing w:val="-2"/>
          <w:lang w:eastAsia="en-US"/>
        </w:rPr>
      </w:pPr>
      <w:r>
        <w:rPr>
          <w:rFonts w:asciiTheme="majorHAnsi" w:hAnsiTheme="majorHAnsi"/>
          <w:spacing w:val="-6"/>
          <w:lang w:eastAsia="en-US"/>
        </w:rPr>
        <w:t>W przypadku wspólnego ubiegania się o zamówienie przez Wykonawców, oświadczenie, o którym mowa w pkt. 9.1. składa każdy z Wykonawców. Oświadczenia te potwierdzają spełnianie warunków udziału w postępowaniu w zakresie, w jakim każdy z Wykonawców wykazuje spełnianie warunków udziału w postępowaniu.</w:t>
      </w:r>
    </w:p>
    <w:p w14:paraId="5B153DE9" w14:textId="77777777" w:rsidR="00052FF9" w:rsidRDefault="00CC3CC7">
      <w:pPr>
        <w:pStyle w:val="Akapitzlist5"/>
        <w:widowControl w:val="0"/>
        <w:numPr>
          <w:ilvl w:val="1"/>
          <w:numId w:val="80"/>
        </w:numPr>
        <w:tabs>
          <w:tab w:val="left" w:pos="851"/>
        </w:tabs>
        <w:suppressAutoHyphens w:val="0"/>
        <w:spacing w:line="240" w:lineRule="auto"/>
        <w:ind w:left="709" w:hanging="709"/>
        <w:jc w:val="both"/>
        <w:rPr>
          <w:rFonts w:asciiTheme="majorHAnsi" w:hAnsiTheme="majorHAnsi"/>
          <w:spacing w:val="-2"/>
          <w:lang w:eastAsia="en-US"/>
        </w:rPr>
      </w:pPr>
      <w:r>
        <w:rPr>
          <w:rFonts w:asciiTheme="majorHAnsi" w:hAnsiTheme="majorHAnsi"/>
          <w:spacing w:val="-2"/>
          <w:lang w:eastAsia="en-US"/>
        </w:rPr>
        <w:t>Zamawiającego nie będzie wymagał złożenia przez Wykonawców dodatkowych, innych niż oświadcze</w:t>
      </w:r>
      <w:r>
        <w:rPr>
          <w:rFonts w:asciiTheme="majorHAnsi" w:hAnsiTheme="majorHAnsi"/>
          <w:spacing w:val="-2"/>
          <w:lang w:eastAsia="en-US"/>
        </w:rPr>
        <w:softHyphen/>
        <w:t>nie wymienione w pkt. 9.1., podmiotowych środków dowodowych, potwierdzających spełnianie warunków udziału w postępowaniu.</w:t>
      </w:r>
    </w:p>
    <w:p w14:paraId="58F4FFC4" w14:textId="77777777" w:rsidR="00052FF9" w:rsidRDefault="00CC3CC7">
      <w:pPr>
        <w:pStyle w:val="Akapitzlist5"/>
        <w:widowControl w:val="0"/>
        <w:numPr>
          <w:ilvl w:val="0"/>
          <w:numId w:val="80"/>
        </w:numPr>
        <w:tabs>
          <w:tab w:val="left" w:pos="851"/>
        </w:tabs>
        <w:suppressAutoHyphens w:val="0"/>
        <w:spacing w:after="0" w:line="240" w:lineRule="auto"/>
        <w:ind w:left="709" w:hanging="709"/>
        <w:jc w:val="both"/>
        <w:rPr>
          <w:rFonts w:asciiTheme="majorHAnsi" w:hAnsiTheme="majorHAnsi"/>
          <w:lang w:eastAsia="en-US"/>
        </w:rPr>
      </w:pPr>
      <w:bookmarkStart w:id="24" w:name="_Toc456085583"/>
      <w:bookmarkStart w:id="25" w:name="_Toc456007643"/>
      <w:bookmarkStart w:id="26" w:name="_Toc456007413"/>
      <w:r>
        <w:rPr>
          <w:rFonts w:asciiTheme="majorHAnsi" w:hAnsiTheme="majorHAnsi"/>
          <w:b/>
          <w:lang w:eastAsia="en-US"/>
        </w:rPr>
        <w:t>Termin wykonania zamówienia</w:t>
      </w:r>
      <w:r>
        <w:rPr>
          <w:rFonts w:asciiTheme="majorHAnsi" w:hAnsiTheme="majorHAnsi"/>
          <w:lang w:eastAsia="en-US"/>
        </w:rPr>
        <w:t xml:space="preserve"> </w:t>
      </w:r>
      <w:bookmarkEnd w:id="24"/>
      <w:bookmarkEnd w:id="25"/>
      <w:bookmarkEnd w:id="26"/>
    </w:p>
    <w:p w14:paraId="4A04E02A" w14:textId="77777777" w:rsidR="00052FF9" w:rsidRDefault="00CC3CC7">
      <w:pPr>
        <w:pStyle w:val="Akapitzlist5"/>
        <w:widowControl w:val="0"/>
        <w:numPr>
          <w:ilvl w:val="1"/>
          <w:numId w:val="80"/>
        </w:numPr>
        <w:tabs>
          <w:tab w:val="left" w:pos="709"/>
        </w:tabs>
        <w:suppressAutoHyphens w:val="0"/>
        <w:spacing w:after="0" w:line="240" w:lineRule="auto"/>
        <w:ind w:hanging="1069"/>
        <w:jc w:val="both"/>
        <w:rPr>
          <w:rFonts w:asciiTheme="majorHAnsi" w:hAnsiTheme="majorHAnsi"/>
          <w:lang w:eastAsia="en-US"/>
        </w:rPr>
      </w:pPr>
      <w:r>
        <w:rPr>
          <w:rFonts w:asciiTheme="majorHAnsi" w:hAnsiTheme="majorHAnsi"/>
          <w:lang w:eastAsia="en-US"/>
        </w:rPr>
        <w:t xml:space="preserve">Termin wykonania zamówienia: </w:t>
      </w:r>
      <w:r>
        <w:rPr>
          <w:rFonts w:asciiTheme="majorHAnsi" w:hAnsiTheme="majorHAnsi"/>
          <w:b/>
          <w:bCs/>
          <w:lang w:eastAsia="en-US"/>
        </w:rPr>
        <w:t>od dnia 01.01.2023 r.  do dnia 31.12.2023 r.</w:t>
      </w:r>
      <w:r>
        <w:rPr>
          <w:rFonts w:asciiTheme="majorHAnsi" w:hAnsiTheme="majorHAnsi"/>
          <w:lang w:eastAsia="en-US"/>
        </w:rPr>
        <w:t xml:space="preserve"> </w:t>
      </w:r>
    </w:p>
    <w:p w14:paraId="38187C8E" w14:textId="77777777" w:rsidR="00052FF9" w:rsidRDefault="00CC3CC7">
      <w:pPr>
        <w:pStyle w:val="Akapitzlist5"/>
        <w:widowControl w:val="0"/>
        <w:numPr>
          <w:ilvl w:val="2"/>
          <w:numId w:val="80"/>
        </w:numPr>
        <w:tabs>
          <w:tab w:val="left" w:pos="709"/>
        </w:tabs>
        <w:suppressAutoHyphens w:val="0"/>
        <w:spacing w:after="0" w:line="240" w:lineRule="auto"/>
        <w:ind w:left="709" w:hanging="709"/>
        <w:jc w:val="both"/>
        <w:rPr>
          <w:rFonts w:asciiTheme="majorHAnsi" w:hAnsiTheme="majorHAnsi"/>
          <w:lang w:eastAsia="en-US"/>
        </w:rPr>
      </w:pPr>
      <w:r>
        <w:rPr>
          <w:rFonts w:asciiTheme="majorHAnsi" w:hAnsiTheme="majorHAnsi"/>
          <w:bCs/>
          <w:lang w:eastAsia="en-US"/>
        </w:rPr>
        <w:t>Ostatnim dniem umożliwiającym ubezpieczenie pojazdu mechanicznego na warunkach umowy o udzielenie zamówienia publicznego jest ostatni dzień jej obowiązywania, to jest 31.12.2023r. Maksymalnie okres ubezpieczenia pojazdów zakończy się dnia 30.12.2024 r.</w:t>
      </w:r>
      <w:r>
        <w:rPr>
          <w:rFonts w:asciiTheme="majorHAnsi" w:hAnsiTheme="majorHAnsi"/>
          <w:b/>
          <w:lang w:eastAsia="en-US"/>
        </w:rPr>
        <w:t xml:space="preserve">  </w:t>
      </w:r>
    </w:p>
    <w:p w14:paraId="1E6F3080" w14:textId="77777777" w:rsidR="00052FF9" w:rsidRDefault="00CC3CC7">
      <w:pPr>
        <w:pStyle w:val="Akapitzlist5"/>
        <w:widowControl w:val="0"/>
        <w:numPr>
          <w:ilvl w:val="1"/>
          <w:numId w:val="80"/>
        </w:numPr>
        <w:tabs>
          <w:tab w:val="left" w:pos="709"/>
        </w:tabs>
        <w:suppressAutoHyphens w:val="0"/>
        <w:spacing w:after="0" w:line="240" w:lineRule="auto"/>
        <w:ind w:left="709" w:hanging="709"/>
        <w:jc w:val="both"/>
        <w:rPr>
          <w:rFonts w:asciiTheme="majorHAnsi" w:hAnsiTheme="majorHAnsi"/>
          <w:lang w:eastAsia="en-US"/>
        </w:rPr>
      </w:pPr>
      <w:bookmarkStart w:id="27" w:name="_Toc456085585"/>
      <w:bookmarkStart w:id="28" w:name="_Toc456007645"/>
      <w:bookmarkStart w:id="29" w:name="_Toc456007415"/>
      <w:r>
        <w:rPr>
          <w:rFonts w:asciiTheme="majorHAnsi" w:hAnsiTheme="majorHAnsi"/>
          <w:spacing w:val="-4"/>
        </w:rPr>
        <w:t xml:space="preserve">Dokumenty ubezpieczeniowe w części I </w:t>
      </w:r>
      <w:proofErr w:type="spellStart"/>
      <w:r>
        <w:rPr>
          <w:rFonts w:asciiTheme="majorHAnsi" w:hAnsiTheme="majorHAnsi"/>
          <w:spacing w:val="-4"/>
        </w:rPr>
        <w:t>i</w:t>
      </w:r>
      <w:proofErr w:type="spellEnd"/>
      <w:r>
        <w:rPr>
          <w:rFonts w:asciiTheme="majorHAnsi" w:hAnsiTheme="majorHAnsi"/>
          <w:spacing w:val="-4"/>
        </w:rPr>
        <w:t xml:space="preserve"> III zamówienia będą wystawiane na pełen okres ubezpieczenia, zgodne z terminem wykonania zamówienia, z wyjątkiem ubezpieczeń aktual</w:t>
      </w:r>
      <w:r>
        <w:rPr>
          <w:rFonts w:asciiTheme="majorHAnsi" w:hAnsiTheme="majorHAnsi"/>
          <w:spacing w:val="-4"/>
        </w:rPr>
        <w:softHyphen/>
        <w:t xml:space="preserve">nych, zawartych </w:t>
      </w:r>
      <w:r>
        <w:rPr>
          <w:rFonts w:asciiTheme="majorHAnsi" w:hAnsiTheme="majorHAnsi"/>
          <w:spacing w:val="-4"/>
        </w:rPr>
        <w:lastRenderedPageBreak/>
        <w:t>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 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zapytania), która dla uproszczenia obliczeń obejmuje pełny roczny okres ubezpieczenia.</w:t>
      </w:r>
    </w:p>
    <w:p w14:paraId="2AA45AF8" w14:textId="77777777" w:rsidR="00052FF9" w:rsidRDefault="00CC3CC7">
      <w:pPr>
        <w:pStyle w:val="Akapitzlist5"/>
        <w:widowControl w:val="0"/>
        <w:numPr>
          <w:ilvl w:val="2"/>
          <w:numId w:val="80"/>
        </w:numPr>
        <w:tabs>
          <w:tab w:val="left" w:pos="709"/>
        </w:tabs>
        <w:suppressAutoHyphens w:val="0"/>
        <w:spacing w:after="0" w:line="240" w:lineRule="auto"/>
        <w:ind w:left="709" w:hanging="709"/>
        <w:jc w:val="both"/>
        <w:rPr>
          <w:rFonts w:asciiTheme="majorHAnsi" w:hAnsiTheme="majorHAnsi"/>
          <w:lang w:eastAsia="en-US"/>
        </w:rPr>
      </w:pPr>
      <w:r>
        <w:rPr>
          <w:rFonts w:asciiTheme="majorHAnsi" w:hAnsiTheme="majorHAnsi"/>
          <w:color w:val="000000"/>
          <w:spacing w:val="-4"/>
        </w:rPr>
        <w:t xml:space="preserve">Dokumenty ubezpieczeniowe dotyczące tzw. ubezpieczeń wspólnych w części I zamówienia, </w:t>
      </w:r>
      <w:r>
        <w:rPr>
          <w:rFonts w:asciiTheme="majorHAnsi" w:hAnsiTheme="majorHAnsi"/>
          <w:color w:val="000000"/>
          <w:spacing w:val="-4"/>
        </w:rPr>
        <w:br/>
      </w:r>
      <w:r>
        <w:rPr>
          <w:rFonts w:asciiTheme="majorHAnsi" w:hAnsiTheme="majorHAnsi"/>
          <w:color w:val="000000"/>
          <w:spacing w:val="-6"/>
        </w:rPr>
        <w:t>tj. ubezpieczenia odpowiedzialności cywilnej, ubezpieczenia sprzętu elektronicznego od wszystkich</w:t>
      </w:r>
      <w:r>
        <w:rPr>
          <w:rFonts w:asciiTheme="majorHAnsi" w:hAnsiTheme="majorHAnsi"/>
          <w:color w:val="000000"/>
          <w:spacing w:val="-4"/>
        </w:rPr>
        <w:t xml:space="preserve"> </w:t>
      </w:r>
      <w:proofErr w:type="spellStart"/>
      <w:r>
        <w:rPr>
          <w:rFonts w:asciiTheme="majorHAnsi" w:hAnsiTheme="majorHAnsi"/>
          <w:color w:val="000000"/>
          <w:spacing w:val="-4"/>
        </w:rPr>
        <w:t>ryzyk</w:t>
      </w:r>
      <w:proofErr w:type="spellEnd"/>
      <w:r>
        <w:rPr>
          <w:rFonts w:asciiTheme="majorHAnsi" w:hAnsiTheme="majorHAnsi"/>
          <w:color w:val="000000"/>
          <w:spacing w:val="-4"/>
        </w:rPr>
        <w:t xml:space="preserve"> w systemie pierwszego ryzyka oraz ubezpieczenia mienia od wszystkich </w:t>
      </w:r>
      <w:proofErr w:type="spellStart"/>
      <w:r>
        <w:rPr>
          <w:rFonts w:asciiTheme="majorHAnsi" w:hAnsiTheme="majorHAnsi"/>
          <w:color w:val="000000"/>
          <w:spacing w:val="-4"/>
        </w:rPr>
        <w:t>ryzyk</w:t>
      </w:r>
      <w:proofErr w:type="spellEnd"/>
      <w:r>
        <w:rPr>
          <w:rFonts w:asciiTheme="majorHAnsi" w:hAnsiTheme="majorHAnsi"/>
          <w:color w:val="000000"/>
          <w:spacing w:val="-4"/>
        </w:rPr>
        <w:t xml:space="preserve"> w systemie pierwszego ryzyka, w tym odnoszące się do ubezpieczenia od kradzieży z włamaniem i rabunku oraz przedmiotów szklanych od stłuczenia, a także dotyczące ubezpieczenia maszyn, urządzeń </w:t>
      </w:r>
      <w:r>
        <w:rPr>
          <w:rFonts w:asciiTheme="majorHAnsi" w:hAnsiTheme="majorHAnsi"/>
          <w:color w:val="000000"/>
          <w:spacing w:val="-4"/>
        </w:rPr>
        <w:br/>
        <w:t>i aparatów elektroenergetycznych od szkód elektrycznych wystawiane będą na trzy pełne roczne okresy ubezpieczenia, w terminie realizacji zamówienia.</w:t>
      </w:r>
    </w:p>
    <w:p w14:paraId="7E42A5F8" w14:textId="77777777" w:rsidR="00052FF9" w:rsidRDefault="00CC3CC7">
      <w:pPr>
        <w:pStyle w:val="Akapitzlist5"/>
        <w:widowControl w:val="0"/>
        <w:numPr>
          <w:ilvl w:val="2"/>
          <w:numId w:val="80"/>
        </w:numPr>
        <w:tabs>
          <w:tab w:val="left" w:pos="709"/>
        </w:tabs>
        <w:suppressAutoHyphens w:val="0"/>
        <w:spacing w:after="0" w:line="240" w:lineRule="auto"/>
        <w:ind w:left="709" w:hanging="709"/>
        <w:jc w:val="both"/>
        <w:rPr>
          <w:rFonts w:asciiTheme="majorHAnsi" w:hAnsiTheme="majorHAnsi"/>
          <w:lang w:eastAsia="en-US"/>
        </w:rPr>
      </w:pPr>
      <w:r>
        <w:rPr>
          <w:rFonts w:asciiTheme="majorHAnsi" w:hAnsiTheme="majorHAnsi"/>
          <w:color w:val="000000"/>
        </w:rPr>
        <w:t xml:space="preserve">Doubezpieczenia realizowane będą zawsze do końca rocznego okresu ubezpieczenia. </w:t>
      </w:r>
    </w:p>
    <w:p w14:paraId="5DE61F0A" w14:textId="77777777" w:rsidR="00052FF9" w:rsidRDefault="00CC3CC7">
      <w:pPr>
        <w:pStyle w:val="Akapitzlist5"/>
        <w:widowControl w:val="0"/>
        <w:numPr>
          <w:ilvl w:val="1"/>
          <w:numId w:val="80"/>
        </w:numPr>
        <w:tabs>
          <w:tab w:val="left" w:pos="709"/>
        </w:tabs>
        <w:suppressAutoHyphens w:val="0"/>
        <w:spacing w:after="0" w:line="240" w:lineRule="auto"/>
        <w:ind w:left="709" w:hanging="709"/>
        <w:jc w:val="both"/>
        <w:rPr>
          <w:rFonts w:asciiTheme="majorHAnsi" w:hAnsiTheme="majorHAnsi"/>
          <w:lang w:eastAsia="en-US"/>
        </w:rPr>
      </w:pPr>
      <w:r>
        <w:rPr>
          <w:rFonts w:asciiTheme="majorHAnsi" w:hAnsiTheme="majorHAnsi"/>
          <w:color w:val="000000"/>
          <w:spacing w:val="-2"/>
        </w:rPr>
        <w:t>W II części zamówienia, dokumenty ubezpieczeniowe potwierdzające obowiązkowe ubezpie</w:t>
      </w:r>
      <w:r>
        <w:rPr>
          <w:rFonts w:asciiTheme="majorHAnsi" w:hAnsiTheme="majorHAnsi"/>
          <w:color w:val="000000"/>
          <w:spacing w:val="-2"/>
        </w:rPr>
        <w:softHyphen/>
        <w:t>czenie odpowiedzialno</w:t>
      </w:r>
      <w:r>
        <w:rPr>
          <w:rFonts w:asciiTheme="majorHAnsi" w:hAnsiTheme="majorHAnsi"/>
          <w:color w:val="000000"/>
          <w:spacing w:val="-2"/>
        </w:rPr>
        <w:softHyphen/>
        <w:t xml:space="preserve">ści cywilnej posiadaczy pojazdów mechanicznych (OC), auto casco (AC), </w:t>
      </w:r>
      <w:proofErr w:type="spellStart"/>
      <w:r>
        <w:rPr>
          <w:rFonts w:asciiTheme="majorHAnsi" w:hAnsiTheme="majorHAnsi"/>
          <w:color w:val="000000"/>
          <w:spacing w:val="-2"/>
        </w:rPr>
        <w:t>assistance</w:t>
      </w:r>
      <w:proofErr w:type="spellEnd"/>
      <w:r>
        <w:rPr>
          <w:rFonts w:asciiTheme="majorHAnsi" w:hAnsiTheme="majorHAnsi"/>
          <w:color w:val="000000"/>
          <w:spacing w:val="-2"/>
        </w:rPr>
        <w:t xml:space="preserve"> (</w:t>
      </w:r>
      <w:proofErr w:type="spellStart"/>
      <w:r>
        <w:rPr>
          <w:rFonts w:asciiTheme="majorHAnsi" w:hAnsiTheme="majorHAnsi"/>
          <w:color w:val="000000"/>
          <w:spacing w:val="-2"/>
        </w:rPr>
        <w:t>Ass</w:t>
      </w:r>
      <w:proofErr w:type="spellEnd"/>
      <w:r>
        <w:rPr>
          <w:rFonts w:asciiTheme="majorHAnsi" w:hAnsiTheme="majorHAnsi"/>
          <w:color w:val="000000"/>
          <w:spacing w:val="-2"/>
        </w:rPr>
        <w:t xml:space="preserve">) oraz następstw nieszczęśliwych wypadków kierowcy i pasażerów (NNW) będą wystawiane na pełny roczny okres ubezpieczenia, rozpoczynający się w terminie wykonania zamówienia od następnego dnia po dniu wygasania dotychczasowych umów. </w:t>
      </w:r>
      <w:r>
        <w:rPr>
          <w:rFonts w:asciiTheme="majorHAnsi" w:hAnsiTheme="majorHAnsi"/>
          <w:color w:val="000000"/>
          <w:spacing w:val="-2"/>
        </w:rPr>
        <w:br/>
        <w:t xml:space="preserve">W odniesieniu do pojazdów, których termin ubezpieczenia AC, </w:t>
      </w:r>
      <w:proofErr w:type="spellStart"/>
      <w:r>
        <w:rPr>
          <w:rFonts w:asciiTheme="majorHAnsi" w:hAnsiTheme="majorHAnsi"/>
          <w:color w:val="000000"/>
          <w:spacing w:val="-2"/>
        </w:rPr>
        <w:t>Ass</w:t>
      </w:r>
      <w:proofErr w:type="spellEnd"/>
      <w:r>
        <w:rPr>
          <w:rFonts w:asciiTheme="majorHAnsi" w:hAnsiTheme="majorHAnsi"/>
          <w:color w:val="000000"/>
          <w:spacing w:val="-2"/>
        </w:rPr>
        <w:t xml:space="preserve"> lub NNW różni się od terminu ubezpiecze</w:t>
      </w:r>
      <w:r>
        <w:rPr>
          <w:rFonts w:asciiTheme="majorHAnsi" w:hAnsiTheme="majorHAnsi"/>
          <w:color w:val="000000"/>
          <w:spacing w:val="-2"/>
        </w:rPr>
        <w:softHyphen/>
        <w:t>nia obowiązkowego OC, w pierwszym rocznym okresie ubezpieczenia te będą wyrównywane na dzień końca ubezpieczenia OC, z zastrzeżeniem postanowień pkt. 10.3.1. poniżej.</w:t>
      </w:r>
    </w:p>
    <w:p w14:paraId="6041BDE3" w14:textId="77777777" w:rsidR="00052FF9" w:rsidRDefault="00CC3CC7">
      <w:pPr>
        <w:pStyle w:val="Akapitzlist"/>
        <w:widowControl w:val="0"/>
        <w:numPr>
          <w:ilvl w:val="2"/>
          <w:numId w:val="80"/>
        </w:numPr>
        <w:tabs>
          <w:tab w:val="left" w:pos="709"/>
        </w:tabs>
        <w:suppressAutoHyphens w:val="0"/>
        <w:ind w:left="709" w:hanging="709"/>
        <w:contextualSpacing/>
        <w:jc w:val="both"/>
        <w:rPr>
          <w:rFonts w:asciiTheme="majorHAnsi" w:hAnsiTheme="majorHAnsi"/>
          <w:spacing w:val="-4"/>
          <w:sz w:val="22"/>
          <w:szCs w:val="22"/>
        </w:rPr>
      </w:pPr>
      <w:bookmarkStart w:id="30" w:name="_Hlk47954290"/>
      <w:r>
        <w:rPr>
          <w:rFonts w:asciiTheme="majorHAnsi" w:hAnsiTheme="majorHAnsi"/>
          <w:spacing w:val="-4"/>
          <w:sz w:val="22"/>
          <w:szCs w:val="22"/>
        </w:rPr>
        <w:t xml:space="preserve">Zamawiający przewiduje wyrównanie wszystkich okresów ubezpieczeń komunikacyjnych, </w:t>
      </w:r>
      <w:r>
        <w:rPr>
          <w:rFonts w:asciiTheme="majorHAnsi" w:hAnsiTheme="majorHAnsi"/>
          <w:spacing w:val="-4"/>
          <w:sz w:val="22"/>
          <w:szCs w:val="22"/>
        </w:rPr>
        <w:br/>
        <w:t>z zachowaniem przepisów ustawy z dnia 22 maja 2003 r. o ubezpieczeniach obowiązkowych, Ubezpieczeniowym Funduszu Gwarancyjnym i Polskim Biurze Ubezpieczycieli Komunikacyjnych</w:t>
      </w:r>
      <w:bookmarkEnd w:id="30"/>
      <w:r>
        <w:rPr>
          <w:rFonts w:asciiTheme="majorHAnsi" w:hAnsiTheme="majorHAnsi"/>
          <w:spacing w:val="-4"/>
          <w:sz w:val="22"/>
          <w:szCs w:val="22"/>
        </w:rPr>
        <w:t>.</w:t>
      </w:r>
    </w:p>
    <w:p w14:paraId="551EA5F3" w14:textId="77777777" w:rsidR="00052FF9" w:rsidRDefault="00CC3CC7">
      <w:pPr>
        <w:pStyle w:val="Akapitzlist"/>
        <w:widowControl w:val="0"/>
        <w:numPr>
          <w:ilvl w:val="2"/>
          <w:numId w:val="80"/>
        </w:numPr>
        <w:suppressAutoHyphens w:val="0"/>
        <w:ind w:left="709" w:hanging="709"/>
        <w:contextualSpacing/>
        <w:jc w:val="both"/>
        <w:rPr>
          <w:rFonts w:asciiTheme="majorHAnsi" w:hAnsiTheme="majorHAnsi"/>
          <w:color w:val="000000"/>
          <w:sz w:val="22"/>
          <w:szCs w:val="22"/>
        </w:rPr>
      </w:pPr>
      <w:r>
        <w:rPr>
          <w:rFonts w:asciiTheme="majorHAnsi" w:hAnsiTheme="majorHAnsi"/>
          <w:color w:val="000000"/>
          <w:sz w:val="22"/>
          <w:szCs w:val="22"/>
        </w:rPr>
        <w:t xml:space="preserve">W przypadku jakichkolwiek ubezpieczeń i </w:t>
      </w:r>
      <w:proofErr w:type="spellStart"/>
      <w:r>
        <w:rPr>
          <w:rFonts w:asciiTheme="majorHAnsi" w:hAnsiTheme="majorHAnsi"/>
          <w:color w:val="000000"/>
          <w:sz w:val="22"/>
          <w:szCs w:val="22"/>
        </w:rPr>
        <w:t>doubezpieczeń</w:t>
      </w:r>
      <w:proofErr w:type="spellEnd"/>
      <w:r>
        <w:rPr>
          <w:rFonts w:asciiTheme="majorHAnsi" w:hAnsiTheme="majorHAnsi"/>
          <w:color w:val="000000"/>
          <w:sz w:val="22"/>
          <w:szCs w:val="22"/>
        </w:rPr>
        <w:t>, w tym zawieranych na okres krótszy od jednego roku, nie będzie miała zastosowania składka minimalna z polisy.</w:t>
      </w:r>
    </w:p>
    <w:p w14:paraId="13D1381E" w14:textId="77777777" w:rsidR="00052FF9" w:rsidRDefault="00CC3CC7">
      <w:pPr>
        <w:pStyle w:val="Akapitzlist5"/>
        <w:widowControl w:val="0"/>
        <w:numPr>
          <w:ilvl w:val="1"/>
          <w:numId w:val="80"/>
        </w:numPr>
        <w:tabs>
          <w:tab w:val="left" w:pos="709"/>
        </w:tabs>
        <w:suppressAutoHyphens w:val="0"/>
        <w:spacing w:after="0" w:line="240" w:lineRule="auto"/>
        <w:ind w:left="709" w:hanging="709"/>
        <w:jc w:val="both"/>
        <w:rPr>
          <w:rFonts w:asciiTheme="majorHAnsi" w:hAnsiTheme="majorHAnsi"/>
          <w:color w:val="FF0000"/>
          <w:lang w:eastAsia="en-US"/>
        </w:rPr>
      </w:pPr>
      <w:r>
        <w:rPr>
          <w:rFonts w:asciiTheme="majorHAnsi" w:hAnsiTheme="majorHAnsi"/>
          <w:color w:val="000000"/>
          <w:spacing w:val="-4"/>
        </w:rPr>
        <w:t xml:space="preserve">Pomimo wyrównania okresów ubezpieczenia, o którym mowa powyżej, Wykonawcy zobligowani są przedstawić w formularzu oferty i zawartym w nim formularzu cenowym stanowiącym załącznik nr 2 do specyfikacji cenę </w:t>
      </w:r>
      <w:r>
        <w:rPr>
          <w:rFonts w:asciiTheme="majorHAnsi" w:hAnsiTheme="majorHAnsi"/>
          <w:spacing w:val="-4"/>
        </w:rPr>
        <w:t>(składkę) za pełne 12 miesięcy.</w:t>
      </w:r>
      <w:bookmarkEnd w:id="27"/>
      <w:bookmarkEnd w:id="28"/>
      <w:bookmarkEnd w:id="29"/>
    </w:p>
    <w:p w14:paraId="5C628C65" w14:textId="77777777" w:rsidR="00052FF9" w:rsidRDefault="00CC3CC7">
      <w:pPr>
        <w:pStyle w:val="Akapitzlist5"/>
        <w:widowControl w:val="0"/>
        <w:numPr>
          <w:ilvl w:val="0"/>
          <w:numId w:val="80"/>
        </w:numPr>
        <w:tabs>
          <w:tab w:val="left" w:pos="851"/>
        </w:tabs>
        <w:suppressAutoHyphens w:val="0"/>
        <w:spacing w:before="120" w:after="0" w:line="240" w:lineRule="auto"/>
        <w:ind w:left="709" w:hanging="709"/>
        <w:jc w:val="both"/>
        <w:outlineLvl w:val="0"/>
        <w:rPr>
          <w:rFonts w:asciiTheme="majorHAnsi" w:hAnsiTheme="majorHAnsi"/>
          <w:b/>
          <w:spacing w:val="-4"/>
          <w:lang w:eastAsia="en-US"/>
        </w:rPr>
      </w:pPr>
      <w:bookmarkStart w:id="31" w:name="_Toc61215834"/>
      <w:bookmarkStart w:id="32" w:name="_Toc486323696"/>
      <w:r>
        <w:rPr>
          <w:rFonts w:asciiTheme="majorHAnsi" w:hAnsiTheme="majorHAnsi"/>
          <w:b/>
          <w:spacing w:val="-4"/>
          <w:lang w:eastAsia="en-US"/>
        </w:rPr>
        <w:t>Projektowane postanowienia umowy w sprawie zamówienia publicznego, które zostaną wprowadzone do treści tej umowy.</w:t>
      </w:r>
      <w:bookmarkEnd w:id="31"/>
    </w:p>
    <w:p w14:paraId="4BB0F30E" w14:textId="77777777" w:rsidR="00052FF9" w:rsidRDefault="00CC3CC7">
      <w:pPr>
        <w:pStyle w:val="Akapitzlist5"/>
        <w:widowControl w:val="0"/>
        <w:tabs>
          <w:tab w:val="left" w:pos="709"/>
        </w:tabs>
        <w:suppressAutoHyphens w:val="0"/>
        <w:spacing w:after="0" w:line="240" w:lineRule="auto"/>
        <w:ind w:left="709"/>
        <w:jc w:val="both"/>
        <w:rPr>
          <w:rFonts w:asciiTheme="majorHAnsi" w:hAnsiTheme="majorHAnsi"/>
          <w:lang w:eastAsia="en-US"/>
        </w:rPr>
      </w:pPr>
      <w:r>
        <w:rPr>
          <w:rFonts w:asciiTheme="majorHAnsi" w:hAnsiTheme="majorHAnsi"/>
          <w:lang w:eastAsia="en-US"/>
        </w:rPr>
        <w:t xml:space="preserve">Zamawiający wymaga od wybranego w każdej części zamówienia wykonawcy, aby zawarł </w:t>
      </w:r>
      <w:r>
        <w:rPr>
          <w:rFonts w:asciiTheme="majorHAnsi" w:hAnsiTheme="majorHAnsi"/>
          <w:lang w:eastAsia="en-US"/>
        </w:rPr>
        <w:br/>
        <w:t xml:space="preserve">z nim umowę w sprawie zamówienia publicznego na warunkach określonych – odpowiednio, </w:t>
      </w:r>
      <w:r>
        <w:rPr>
          <w:rFonts w:asciiTheme="majorHAnsi" w:hAnsiTheme="majorHAnsi"/>
          <w:lang w:eastAsia="en-US"/>
        </w:rPr>
        <w:br/>
        <w:t>w zależności od części zamówienia – w załącznikach nr 6, nr 6a i nr 6b do niniejszej specyfikacji zapytania ofertowego.</w:t>
      </w:r>
    </w:p>
    <w:p w14:paraId="5E693D4C" w14:textId="77777777" w:rsidR="00052FF9" w:rsidRDefault="00CC3CC7">
      <w:pPr>
        <w:pStyle w:val="Akapitzlist5"/>
        <w:widowControl w:val="0"/>
        <w:numPr>
          <w:ilvl w:val="0"/>
          <w:numId w:val="80"/>
        </w:numPr>
        <w:tabs>
          <w:tab w:val="left" w:pos="851"/>
        </w:tabs>
        <w:suppressAutoHyphens w:val="0"/>
        <w:spacing w:before="120" w:after="0" w:line="240" w:lineRule="auto"/>
        <w:ind w:left="709" w:hanging="709"/>
        <w:jc w:val="both"/>
        <w:outlineLvl w:val="0"/>
        <w:rPr>
          <w:rFonts w:asciiTheme="majorHAnsi" w:hAnsiTheme="majorHAnsi"/>
          <w:b/>
          <w:lang w:eastAsia="en-US"/>
        </w:rPr>
      </w:pPr>
      <w:bookmarkStart w:id="33" w:name="_Toc61215835"/>
      <w:r>
        <w:rPr>
          <w:rFonts w:asciiTheme="majorHAnsi" w:hAnsiTheme="majorHAnsi"/>
          <w:b/>
          <w:lang w:eastAsia="en-US"/>
        </w:rPr>
        <w:t xml:space="preserve">Informacje o środkach komunikacji elektronicznej, przy użyciu których Zamawiający będzie komunikował się z Wykonawcami oraz </w:t>
      </w:r>
      <w:bookmarkStart w:id="34" w:name="_Hlk46919201"/>
      <w:r>
        <w:rPr>
          <w:rFonts w:asciiTheme="majorHAnsi" w:hAnsiTheme="majorHAnsi"/>
          <w:b/>
          <w:lang w:eastAsia="en-US"/>
        </w:rPr>
        <w:t xml:space="preserve">informacje o wymaganiach technicznych </w:t>
      </w:r>
      <w:r>
        <w:rPr>
          <w:rFonts w:asciiTheme="majorHAnsi" w:hAnsiTheme="majorHAnsi"/>
          <w:b/>
          <w:lang w:eastAsia="en-US"/>
        </w:rPr>
        <w:br/>
        <w:t>i organizacyjnych sporządzania, wysyłania i odbierania korespondencji elektronicznej</w:t>
      </w:r>
      <w:bookmarkEnd w:id="34"/>
      <w:r>
        <w:rPr>
          <w:rFonts w:asciiTheme="majorHAnsi" w:hAnsiTheme="majorHAnsi"/>
          <w:b/>
          <w:lang w:eastAsia="en-US"/>
        </w:rPr>
        <w:t>.</w:t>
      </w:r>
      <w:bookmarkEnd w:id="33"/>
    </w:p>
    <w:p w14:paraId="066164F4" w14:textId="77777777" w:rsidR="00052FF9" w:rsidRDefault="00CC3CC7">
      <w:pPr>
        <w:pStyle w:val="Akapitzlist"/>
        <w:widowControl w:val="0"/>
        <w:numPr>
          <w:ilvl w:val="1"/>
          <w:numId w:val="80"/>
        </w:numPr>
        <w:suppressAutoHyphens w:val="0"/>
        <w:ind w:left="709" w:hanging="709"/>
        <w:jc w:val="both"/>
        <w:rPr>
          <w:rFonts w:asciiTheme="majorHAnsi" w:hAnsiTheme="majorHAnsi"/>
          <w:sz w:val="22"/>
          <w:szCs w:val="22"/>
          <w:lang w:eastAsia="en-US"/>
        </w:rPr>
      </w:pPr>
      <w:r>
        <w:rPr>
          <w:rFonts w:asciiTheme="majorHAnsi" w:hAnsiTheme="majorHAnsi"/>
          <w:sz w:val="22"/>
          <w:szCs w:val="22"/>
        </w:rPr>
        <w:t>Komunikacja w postępowaniu o udzielenie zamówienia, w tym składanie ofert, wymiana informacji oraz przekazywanie dokumentów lub oświadczeń między Zamawiającym a Wykonawcą, odbywa się przy użyciu środków komunikacji elektronicznej.</w:t>
      </w:r>
    </w:p>
    <w:p w14:paraId="616A9E09" w14:textId="77777777" w:rsidR="00052FF9" w:rsidRDefault="00CC3CC7">
      <w:pPr>
        <w:pStyle w:val="Akapitzlist5"/>
        <w:widowControl w:val="0"/>
        <w:suppressAutoHyphens w:val="0"/>
        <w:spacing w:after="0" w:line="240" w:lineRule="auto"/>
        <w:ind w:left="709" w:hanging="1"/>
        <w:jc w:val="both"/>
        <w:rPr>
          <w:rFonts w:asciiTheme="majorHAnsi" w:hAnsiTheme="majorHAnsi"/>
          <w:spacing w:val="-2"/>
        </w:rPr>
      </w:pPr>
      <w:r>
        <w:rPr>
          <w:rFonts w:asciiTheme="majorHAnsi" w:hAnsiTheme="majorHAnsi"/>
          <w:spacing w:val="-2"/>
        </w:rPr>
        <w:t>W niniejszym postępowaniu o udzielenie zamówienia komunikacja pomiędzy Zamawia</w:t>
      </w:r>
      <w:r>
        <w:rPr>
          <w:rFonts w:asciiTheme="majorHAnsi" w:hAnsiTheme="majorHAnsi"/>
          <w:spacing w:val="-2"/>
        </w:rPr>
        <w:softHyphen/>
        <w:t xml:space="preserve">jącym a Wykonawcami odbywa się za pośrednictwem poczty elektronicznej. Wnioski należy wysyłać na adres: </w:t>
      </w:r>
      <w:hyperlink r:id="rId15">
        <w:r>
          <w:rPr>
            <w:rStyle w:val="Hipercze"/>
            <w:rFonts w:asciiTheme="majorHAnsi" w:hAnsiTheme="majorHAnsi"/>
            <w:spacing w:val="-2"/>
          </w:rPr>
          <w:t>gmina@domaradz.pl</w:t>
        </w:r>
      </w:hyperlink>
      <w:r>
        <w:rPr>
          <w:rFonts w:asciiTheme="majorHAnsi" w:hAnsiTheme="majorHAnsi"/>
          <w:spacing w:val="-2"/>
        </w:rPr>
        <w:t xml:space="preserve">       </w:t>
      </w:r>
    </w:p>
    <w:p w14:paraId="523D9E5A" w14:textId="77777777" w:rsidR="00052FF9" w:rsidRDefault="00CC3CC7">
      <w:pPr>
        <w:pStyle w:val="Akapitzlist5"/>
        <w:widowControl w:val="0"/>
        <w:suppressAutoHyphens w:val="0"/>
        <w:spacing w:after="0" w:line="240" w:lineRule="auto"/>
        <w:ind w:left="709" w:hanging="1"/>
        <w:jc w:val="both"/>
        <w:rPr>
          <w:rFonts w:asciiTheme="majorHAnsi" w:hAnsiTheme="majorHAnsi"/>
          <w:spacing w:val="-2"/>
          <w:lang w:eastAsia="en-US"/>
        </w:rPr>
      </w:pPr>
      <w:r>
        <w:rPr>
          <w:rFonts w:asciiTheme="majorHAnsi" w:hAnsiTheme="majorHAnsi"/>
          <w:spacing w:val="-2"/>
        </w:rPr>
        <w:t>Zamawiający dopuszcza jednak składanie ofert w formie pisemnej w postaci papierowej za pośrednictwem operatora pocztowego w rozumieniu ustawy z dnia 23 listopada 2012 r. – Prawo pocztowe (</w:t>
      </w:r>
      <w:proofErr w:type="spellStart"/>
      <w:r>
        <w:rPr>
          <w:rFonts w:asciiTheme="majorHAnsi" w:hAnsiTheme="majorHAnsi"/>
          <w:spacing w:val="-2"/>
        </w:rPr>
        <w:t>t.j</w:t>
      </w:r>
      <w:proofErr w:type="spellEnd"/>
      <w:r>
        <w:rPr>
          <w:rFonts w:asciiTheme="majorHAnsi" w:hAnsiTheme="majorHAnsi"/>
          <w:spacing w:val="-2"/>
        </w:rPr>
        <w:t>. Dz.U. z 2020 r., poz. 1041 ze zm.), osobiście lub za pośrednictwem posłańca.</w:t>
      </w:r>
    </w:p>
    <w:p w14:paraId="20F0CFCB" w14:textId="77777777" w:rsidR="00052FF9" w:rsidRDefault="00CC3CC7">
      <w:pPr>
        <w:pStyle w:val="Akapitzlist"/>
        <w:widowControl w:val="0"/>
        <w:numPr>
          <w:ilvl w:val="2"/>
          <w:numId w:val="80"/>
        </w:numPr>
        <w:ind w:left="709"/>
        <w:jc w:val="both"/>
        <w:rPr>
          <w:rFonts w:asciiTheme="majorHAnsi" w:hAnsiTheme="majorHAnsi"/>
          <w:bCs/>
          <w:spacing w:val="-4"/>
        </w:rPr>
      </w:pPr>
      <w:r>
        <w:rPr>
          <w:rFonts w:asciiTheme="majorHAnsi" w:hAnsiTheme="majorHAnsi"/>
          <w:bCs/>
          <w:spacing w:val="-4"/>
        </w:rPr>
        <w:t>Informacje o wymaganiach technicznych i organizacyjnych sporządzania, wysyłania i odbierania korespondencji elektronicznej zawarte zostały w rozdziale drugim niniejszej specyfikacji zapytania.</w:t>
      </w:r>
    </w:p>
    <w:p w14:paraId="51606434" w14:textId="77777777" w:rsidR="00052FF9" w:rsidRDefault="00CC3CC7">
      <w:pPr>
        <w:pStyle w:val="Akapitzlist"/>
        <w:widowControl w:val="0"/>
        <w:numPr>
          <w:ilvl w:val="1"/>
          <w:numId w:val="80"/>
        </w:numPr>
        <w:tabs>
          <w:tab w:val="left" w:pos="709"/>
        </w:tabs>
        <w:suppressAutoHyphens w:val="0"/>
        <w:ind w:left="426" w:hanging="426"/>
        <w:jc w:val="both"/>
        <w:rPr>
          <w:rFonts w:asciiTheme="majorHAnsi" w:hAnsiTheme="majorHAnsi"/>
          <w:sz w:val="22"/>
          <w:szCs w:val="22"/>
          <w:lang w:eastAsia="en-US"/>
        </w:rPr>
      </w:pPr>
      <w:r>
        <w:rPr>
          <w:rFonts w:asciiTheme="majorHAnsi" w:hAnsiTheme="majorHAnsi"/>
          <w:sz w:val="22"/>
          <w:szCs w:val="22"/>
        </w:rPr>
        <w:t>Wykonawca może zwrócić się do Zamawiający o wyjaśnienie treści specyfikacji zapytania.</w:t>
      </w:r>
      <w:r>
        <w:rPr>
          <w:rFonts w:asciiTheme="majorHAnsi" w:hAnsiTheme="majorHAnsi"/>
          <w:sz w:val="22"/>
          <w:szCs w:val="22"/>
          <w:lang w:eastAsia="pl-PL"/>
        </w:rPr>
        <w:t xml:space="preserve"> </w:t>
      </w:r>
    </w:p>
    <w:p w14:paraId="79F10756" w14:textId="77777777" w:rsidR="00052FF9" w:rsidRDefault="00CC3CC7">
      <w:pPr>
        <w:pStyle w:val="Akapitzlist"/>
        <w:widowControl w:val="0"/>
        <w:numPr>
          <w:ilvl w:val="2"/>
          <w:numId w:val="80"/>
        </w:numPr>
        <w:ind w:left="709"/>
        <w:jc w:val="both"/>
        <w:rPr>
          <w:rFonts w:asciiTheme="majorHAnsi" w:hAnsiTheme="majorHAnsi"/>
          <w:spacing w:val="-2"/>
          <w:lang w:eastAsia="en-US"/>
        </w:rPr>
      </w:pPr>
      <w:r>
        <w:rPr>
          <w:rFonts w:asciiTheme="majorHAnsi" w:hAnsiTheme="majorHAnsi"/>
          <w:spacing w:val="-2"/>
        </w:rPr>
        <w:lastRenderedPageBreak/>
        <w:t>Zamawiający jest obowiązany udzielić wyjaśnień niezwłocznie, jednak nie później niż na 2 dni przed upływem terminu składania ofert, pod warunkiem że wniosek o wyjaśnienie treści specyfikacji zapytania ofertowego wpłynął do Zamawiającego nie później niż na 4 dni przed upływem terminu składania ofert.</w:t>
      </w:r>
    </w:p>
    <w:p w14:paraId="2EB37663"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spacing w:val="-4"/>
          <w:sz w:val="22"/>
          <w:szCs w:val="22"/>
        </w:rPr>
        <w:t>Jeżeli Zamawiający nie udzieli wyjaśnień w terminie, o którym mowa w punkcie poprzedzającym, przedłuża termin składania ofert o czas niezbędny do zapoznania się wszystkich zainteresowa</w:t>
      </w:r>
      <w:r>
        <w:rPr>
          <w:rFonts w:asciiTheme="majorHAnsi" w:hAnsiTheme="majorHAnsi"/>
          <w:spacing w:val="-4"/>
          <w:sz w:val="22"/>
          <w:szCs w:val="22"/>
        </w:rPr>
        <w:softHyphen/>
        <w:t>nych Wykonawców z wyjaśnieniami niezbędnymi do należytego przygotowania i złożenia ofert.</w:t>
      </w:r>
    </w:p>
    <w:p w14:paraId="35D18F74"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sz w:val="22"/>
          <w:szCs w:val="22"/>
        </w:rPr>
        <w:t>W przypadku gdy wniosek o wyjaśnienie treści specyfikacji zapytania nie wpłynął w terminie, o którym mowa powyżej, Zamawiający nie ma obowiązku udzielania odpowiednio wyjaśnień specyfikacji zapytania oraz obo</w:t>
      </w:r>
      <w:r>
        <w:rPr>
          <w:rFonts w:asciiTheme="majorHAnsi" w:hAnsiTheme="majorHAnsi"/>
          <w:sz w:val="22"/>
          <w:szCs w:val="22"/>
        </w:rPr>
        <w:softHyphen/>
        <w:t>wiązku przedłużenia terminu składania odpowiednio ofert.</w:t>
      </w:r>
    </w:p>
    <w:p w14:paraId="437926AA"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spacing w:val="-4"/>
          <w:sz w:val="22"/>
          <w:szCs w:val="22"/>
        </w:rPr>
        <w:t>Przedłużenie terminu składania ofert, o którym mowa w powyżej, nie wpływa na bieg terminu składania wniosku o wyjaśnienie treści specyfikacji zapytania.</w:t>
      </w:r>
    </w:p>
    <w:p w14:paraId="19CD1337"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spacing w:val="-4"/>
          <w:sz w:val="22"/>
          <w:szCs w:val="22"/>
        </w:rPr>
        <w:t>Treść zapytań wraz z wyjaśnieniami Zamawiający udostępnia, bez ujawniania źródła zapytania, na stronie internetowej prowadzonego postępowania.</w:t>
      </w:r>
    </w:p>
    <w:p w14:paraId="6B66D515"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spacing w:val="-2"/>
          <w:sz w:val="22"/>
          <w:szCs w:val="22"/>
        </w:rPr>
        <w:t>Zamawiający nie przewiduje zwołania wszystkich Wykonawców w celu wyjaśnienia treści specyfikacji zapytania.</w:t>
      </w:r>
    </w:p>
    <w:p w14:paraId="630977FE" w14:textId="77777777" w:rsidR="00052FF9" w:rsidRDefault="00CC3CC7">
      <w:pPr>
        <w:pStyle w:val="Akapitzlist"/>
        <w:widowControl w:val="0"/>
        <w:numPr>
          <w:ilvl w:val="1"/>
          <w:numId w:val="80"/>
        </w:numPr>
        <w:suppressAutoHyphens w:val="0"/>
        <w:ind w:left="709" w:hanging="709"/>
        <w:jc w:val="both"/>
        <w:rPr>
          <w:rFonts w:asciiTheme="majorHAnsi" w:hAnsiTheme="majorHAnsi"/>
          <w:sz w:val="22"/>
          <w:szCs w:val="22"/>
          <w:lang w:eastAsia="en-US"/>
        </w:rPr>
      </w:pPr>
      <w:r>
        <w:rPr>
          <w:rFonts w:asciiTheme="majorHAnsi" w:hAnsiTheme="majorHAnsi"/>
          <w:color w:val="000000"/>
          <w:sz w:val="22"/>
          <w:szCs w:val="22"/>
          <w:lang w:eastAsia="pl-PL"/>
        </w:rPr>
        <w:t>W uzasadnionych przypadkach Zamawiający może przed upływem terminu składania ofert zmienić treść specyfikacji zapytania.</w:t>
      </w:r>
    </w:p>
    <w:p w14:paraId="7D4D44BB"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color w:val="000000"/>
          <w:spacing w:val="-2"/>
          <w:sz w:val="22"/>
          <w:szCs w:val="22"/>
          <w:lang w:eastAsia="pl-PL"/>
        </w:rPr>
        <w:t>W przypadku, gdy zmiana treści specyfikacji zapytania jest istotna dla sporządzenia oferty lub wymaga od Wykonawców dodatkowego czasu na zapoznanie się ze zmianą treści specyfikacji zapytania i przygotowanie ofert, Zamawiający przedłuży termin składania ofert o czas niezbędny na ich przygotowanie.</w:t>
      </w:r>
    </w:p>
    <w:p w14:paraId="1852A4A2"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color w:val="000000"/>
          <w:spacing w:val="-4"/>
          <w:sz w:val="22"/>
          <w:szCs w:val="22"/>
          <w:lang w:eastAsia="pl-PL"/>
        </w:rPr>
        <w:t xml:space="preserve">Zamawiający poinformuje Wykonawców o przedłużonym terminie składania ofert przez zamieszczenie informacji na stronie internetowej prowadzonego postępowania pod adresem: </w:t>
      </w:r>
      <w:hyperlink r:id="rId16">
        <w:r>
          <w:rPr>
            <w:rStyle w:val="Hipercze"/>
            <w:rFonts w:ascii="Cambria" w:hAnsi="Cambria"/>
            <w:b/>
            <w:bCs/>
            <w:spacing w:val="-4"/>
            <w:sz w:val="22"/>
            <w:szCs w:val="22"/>
            <w:lang w:eastAsia="pl-PL"/>
          </w:rPr>
          <w:t>https://bip.domaradz.pl/Zamowienia_do_130_000_zl</w:t>
        </w:r>
      </w:hyperlink>
      <w:r>
        <w:rPr>
          <w:rFonts w:asciiTheme="majorHAnsi" w:hAnsiTheme="majorHAnsi"/>
          <w:color w:val="000000"/>
          <w:spacing w:val="-4"/>
          <w:sz w:val="22"/>
          <w:szCs w:val="22"/>
          <w:lang w:eastAsia="pl-PL"/>
        </w:rPr>
        <w:t>, na której została udostępniona specyfikacja zapytania ofertowego.</w:t>
      </w:r>
    </w:p>
    <w:p w14:paraId="3582A781" w14:textId="77777777" w:rsidR="00052FF9" w:rsidRDefault="00CC3CC7">
      <w:pPr>
        <w:pStyle w:val="Akapitzlist"/>
        <w:widowControl w:val="0"/>
        <w:numPr>
          <w:ilvl w:val="2"/>
          <w:numId w:val="80"/>
        </w:numPr>
        <w:suppressAutoHyphens w:val="0"/>
        <w:ind w:left="709" w:hanging="709"/>
        <w:jc w:val="both"/>
        <w:rPr>
          <w:rFonts w:asciiTheme="majorHAnsi" w:hAnsiTheme="majorHAnsi"/>
          <w:spacing w:val="-2"/>
          <w:sz w:val="22"/>
          <w:szCs w:val="22"/>
          <w:lang w:eastAsia="en-US"/>
        </w:rPr>
      </w:pPr>
      <w:r>
        <w:rPr>
          <w:rFonts w:asciiTheme="majorHAnsi" w:hAnsiTheme="majorHAnsi"/>
          <w:color w:val="000000"/>
          <w:sz w:val="22"/>
          <w:szCs w:val="22"/>
          <w:lang w:eastAsia="pl-PL"/>
        </w:rPr>
        <w:t xml:space="preserve">Dokonaną zmianę treści specyfikacji zapytania Zamawiający udostępni na stronie internetowej prowadzonego postępowania.  </w:t>
      </w:r>
    </w:p>
    <w:p w14:paraId="7060D2BB" w14:textId="77777777" w:rsidR="00052FF9" w:rsidRDefault="00CC3CC7">
      <w:pPr>
        <w:pStyle w:val="Akapitzlist"/>
        <w:widowControl w:val="0"/>
        <w:numPr>
          <w:ilvl w:val="0"/>
          <w:numId w:val="80"/>
        </w:numPr>
        <w:tabs>
          <w:tab w:val="left" w:pos="851"/>
        </w:tabs>
        <w:spacing w:before="120"/>
        <w:ind w:left="709" w:hanging="709"/>
        <w:jc w:val="both"/>
        <w:outlineLvl w:val="0"/>
        <w:rPr>
          <w:rFonts w:asciiTheme="majorHAnsi" w:hAnsiTheme="majorHAnsi"/>
          <w:b/>
          <w:sz w:val="22"/>
          <w:szCs w:val="22"/>
        </w:rPr>
      </w:pPr>
      <w:bookmarkStart w:id="35" w:name="_Toc61215836"/>
      <w:r>
        <w:rPr>
          <w:rFonts w:asciiTheme="majorHAnsi" w:hAnsiTheme="majorHAnsi"/>
          <w:b/>
          <w:sz w:val="22"/>
          <w:szCs w:val="22"/>
        </w:rPr>
        <w:t>Wskazanie osób uprawnionych do komunikowania się z wykonawcami.</w:t>
      </w:r>
      <w:bookmarkEnd w:id="35"/>
    </w:p>
    <w:p w14:paraId="4D814C17" w14:textId="77777777" w:rsidR="00052FF9" w:rsidRDefault="00CC3CC7">
      <w:pPr>
        <w:widowControl w:val="0"/>
        <w:tabs>
          <w:tab w:val="left" w:pos="709"/>
        </w:tabs>
        <w:spacing w:after="0" w:line="240" w:lineRule="auto"/>
        <w:ind w:left="709"/>
        <w:jc w:val="both"/>
        <w:rPr>
          <w:rFonts w:asciiTheme="majorHAnsi" w:eastAsia="Times New Roman" w:hAnsiTheme="majorHAnsi" w:cs="Times New Roman"/>
          <w:lang w:eastAsia="ar-SA"/>
        </w:rPr>
      </w:pPr>
      <w:bookmarkStart w:id="36" w:name="_Toc456085628"/>
      <w:bookmarkStart w:id="37" w:name="_Toc456007688"/>
      <w:bookmarkStart w:id="38" w:name="_Toc456007458"/>
      <w:r>
        <w:rPr>
          <w:rFonts w:asciiTheme="majorHAnsi" w:eastAsia="Times New Roman" w:hAnsiTheme="majorHAnsi" w:cs="Times New Roman"/>
          <w:lang w:eastAsia="ar-SA"/>
        </w:rPr>
        <w:t xml:space="preserve">Osobami ze strony Zamawiającego uprawnionymi do porozumiewania się z Wykonawcami </w:t>
      </w:r>
      <w:bookmarkEnd w:id="36"/>
      <w:bookmarkEnd w:id="37"/>
      <w:bookmarkEnd w:id="38"/>
      <w:r>
        <w:rPr>
          <w:rFonts w:asciiTheme="majorHAnsi" w:eastAsia="Times New Roman" w:hAnsiTheme="majorHAnsi" w:cs="Times New Roman"/>
          <w:lang w:eastAsia="ar-SA"/>
        </w:rPr>
        <w:t xml:space="preserve">jest </w:t>
      </w:r>
      <w:r>
        <w:rPr>
          <w:rFonts w:asciiTheme="majorHAnsi" w:hAnsiTheme="majorHAnsi"/>
        </w:rPr>
        <w:t xml:space="preserve">Stanisław </w:t>
      </w:r>
      <w:proofErr w:type="spellStart"/>
      <w:r>
        <w:rPr>
          <w:rFonts w:asciiTheme="majorHAnsi" w:hAnsiTheme="majorHAnsi"/>
        </w:rPr>
        <w:t>Gierula</w:t>
      </w:r>
      <w:proofErr w:type="spellEnd"/>
      <w:r>
        <w:rPr>
          <w:rFonts w:asciiTheme="majorHAnsi" w:hAnsiTheme="majorHAnsi"/>
        </w:rPr>
        <w:t xml:space="preserve"> - Sekretarz Gminy mail: </w:t>
      </w:r>
      <w:hyperlink r:id="rId17">
        <w:r>
          <w:rPr>
            <w:rStyle w:val="Hipercze"/>
            <w:rFonts w:asciiTheme="majorHAnsi" w:hAnsiTheme="majorHAnsi"/>
          </w:rPr>
          <w:t>sekretarz@domaradz.pl</w:t>
        </w:r>
      </w:hyperlink>
      <w:r>
        <w:rPr>
          <w:rFonts w:asciiTheme="majorHAnsi" w:hAnsiTheme="majorHAnsi"/>
        </w:rPr>
        <w:t xml:space="preserve">   </w:t>
      </w:r>
    </w:p>
    <w:p w14:paraId="7450E771" w14:textId="77777777" w:rsidR="00052FF9" w:rsidRDefault="00CC3CC7">
      <w:pPr>
        <w:widowControl w:val="0"/>
        <w:tabs>
          <w:tab w:val="left" w:pos="709"/>
        </w:tabs>
        <w:spacing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Kontakt z wymienionymi osobami jest możliwy w godzinach pracy Zamawiającego.</w:t>
      </w:r>
    </w:p>
    <w:p w14:paraId="5ECBD921" w14:textId="77777777" w:rsidR="00052FF9" w:rsidRDefault="00CC3CC7">
      <w:pPr>
        <w:widowControl w:val="0"/>
        <w:tabs>
          <w:tab w:val="left" w:pos="709"/>
        </w:tabs>
        <w:spacing w:after="0" w:line="240" w:lineRule="auto"/>
        <w:ind w:left="709"/>
        <w:jc w:val="both"/>
        <w:rPr>
          <w:rFonts w:asciiTheme="majorHAnsi" w:eastAsia="Times New Roman" w:hAnsiTheme="majorHAnsi" w:cs="Times New Roman"/>
          <w:lang w:eastAsia="ar-SA"/>
        </w:rPr>
      </w:pPr>
      <w:r>
        <w:rPr>
          <w:rFonts w:ascii="Cambria" w:hAnsi="Cambria"/>
        </w:rPr>
        <w:t xml:space="preserve">W sprawach merytorycznych Inter-Broker Sp. z o.o. w Toruniu reprezentuje (bez prawa przyjmowania od wykonawców zapytań o wyjaśnienie treści specyfikacji i udzielania na nie wykonawcom odpowiedzi) – Urszula </w:t>
      </w:r>
      <w:proofErr w:type="spellStart"/>
      <w:r>
        <w:rPr>
          <w:rFonts w:ascii="Cambria" w:hAnsi="Cambria"/>
        </w:rPr>
        <w:t>Kłało</w:t>
      </w:r>
      <w:proofErr w:type="spellEnd"/>
      <w:r>
        <w:rPr>
          <w:rFonts w:ascii="Cambria" w:hAnsi="Cambria"/>
        </w:rPr>
        <w:t xml:space="preserve">, e-mail: </w:t>
      </w:r>
      <w:hyperlink r:id="rId18">
        <w:r>
          <w:rPr>
            <w:rStyle w:val="Hipercze"/>
            <w:rFonts w:ascii="Cambria" w:hAnsi="Cambria"/>
          </w:rPr>
          <w:t>u.klalo@interbroker.pl</w:t>
        </w:r>
      </w:hyperlink>
      <w:r>
        <w:rPr>
          <w:rFonts w:ascii="Cambria" w:hAnsi="Cambria"/>
        </w:rPr>
        <w:t xml:space="preserve">,  tel. 81 532 42 31. </w:t>
      </w:r>
      <w:bookmarkEnd w:id="32"/>
    </w:p>
    <w:p w14:paraId="4D55A339" w14:textId="77777777" w:rsidR="00052FF9" w:rsidRDefault="00CC3CC7">
      <w:pPr>
        <w:pStyle w:val="Akapitzlist"/>
        <w:widowControl w:val="0"/>
        <w:numPr>
          <w:ilvl w:val="0"/>
          <w:numId w:val="80"/>
        </w:numPr>
        <w:tabs>
          <w:tab w:val="left" w:pos="720"/>
        </w:tabs>
        <w:spacing w:before="240" w:after="120"/>
        <w:ind w:left="709" w:hanging="709"/>
        <w:jc w:val="both"/>
        <w:outlineLvl w:val="0"/>
        <w:rPr>
          <w:rFonts w:asciiTheme="majorHAnsi" w:hAnsiTheme="majorHAnsi"/>
          <w:b/>
          <w:sz w:val="22"/>
          <w:szCs w:val="22"/>
        </w:rPr>
      </w:pPr>
      <w:r>
        <w:rPr>
          <w:rFonts w:asciiTheme="majorHAnsi" w:hAnsiTheme="majorHAnsi"/>
          <w:b/>
          <w:sz w:val="22"/>
          <w:szCs w:val="22"/>
        </w:rPr>
        <w:t>Termin związania ofertą</w:t>
      </w:r>
    </w:p>
    <w:p w14:paraId="6963B28C" w14:textId="77777777" w:rsidR="00052FF9" w:rsidRDefault="00CC3CC7">
      <w:pPr>
        <w:pStyle w:val="Akapitzlist5"/>
        <w:widowControl w:val="0"/>
        <w:numPr>
          <w:ilvl w:val="1"/>
          <w:numId w:val="80"/>
        </w:numPr>
        <w:tabs>
          <w:tab w:val="left" w:pos="709"/>
        </w:tabs>
        <w:suppressAutoHyphens w:val="0"/>
        <w:spacing w:after="0" w:line="240" w:lineRule="auto"/>
        <w:ind w:left="709" w:hanging="709"/>
        <w:jc w:val="both"/>
        <w:rPr>
          <w:rFonts w:asciiTheme="majorHAnsi" w:hAnsiTheme="majorHAnsi"/>
          <w:i/>
          <w:iCs/>
          <w:color w:val="FF0000"/>
          <w:spacing w:val="-4"/>
        </w:rPr>
      </w:pPr>
      <w:bookmarkStart w:id="39" w:name="_Toc456085631"/>
      <w:bookmarkStart w:id="40" w:name="_Toc456007691"/>
      <w:bookmarkStart w:id="41" w:name="_Toc456007461"/>
      <w:r>
        <w:rPr>
          <w:rFonts w:asciiTheme="majorHAnsi" w:hAnsiTheme="majorHAnsi"/>
          <w:spacing w:val="-4"/>
        </w:rPr>
        <w:t>Wykonawca jest związany ofertą przez okres 30 dni od dnia upływu terminu składania ofert, przy czym pierwszym dniem terminu związania ofertą jest dzień, w którym upływa termin składania ofert</w:t>
      </w:r>
      <w:bookmarkStart w:id="42" w:name="_Hlk47954502"/>
      <w:bookmarkEnd w:id="39"/>
      <w:bookmarkEnd w:id="40"/>
      <w:bookmarkEnd w:id="41"/>
      <w:r>
        <w:rPr>
          <w:rFonts w:asciiTheme="majorHAnsi" w:hAnsiTheme="majorHAnsi"/>
          <w:spacing w:val="-4"/>
        </w:rPr>
        <w:t>.</w:t>
      </w:r>
    </w:p>
    <w:p w14:paraId="30C593D4" w14:textId="77777777" w:rsidR="00052FF9" w:rsidRDefault="00CC3CC7">
      <w:pPr>
        <w:pStyle w:val="Akapitzlist5"/>
        <w:widowControl w:val="0"/>
        <w:numPr>
          <w:ilvl w:val="1"/>
          <w:numId w:val="80"/>
        </w:numPr>
        <w:tabs>
          <w:tab w:val="left" w:pos="709"/>
        </w:tabs>
        <w:suppressAutoHyphens w:val="0"/>
        <w:spacing w:after="0" w:line="240" w:lineRule="auto"/>
        <w:ind w:left="709" w:hanging="709"/>
        <w:jc w:val="both"/>
        <w:rPr>
          <w:rFonts w:asciiTheme="majorHAnsi" w:hAnsiTheme="majorHAnsi"/>
          <w:i/>
          <w:iCs/>
          <w:color w:val="FF0000"/>
          <w:spacing w:val="-4"/>
        </w:rPr>
      </w:pPr>
      <w:bookmarkStart w:id="43" w:name="_Toc456085632"/>
      <w:bookmarkStart w:id="44" w:name="_Toc456007692"/>
      <w:bookmarkStart w:id="45" w:name="_Toc456007462"/>
      <w:bookmarkEnd w:id="42"/>
      <w:r>
        <w:rPr>
          <w:rFonts w:asciiTheme="majorHAnsi" w:hAnsiTheme="majorHAnsi"/>
          <w:spacing w:val="-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43"/>
      <w:bookmarkEnd w:id="44"/>
      <w:bookmarkEnd w:id="45"/>
    </w:p>
    <w:p w14:paraId="26C5063B" w14:textId="77777777" w:rsidR="00052FF9" w:rsidRDefault="00CC3CC7">
      <w:pPr>
        <w:pStyle w:val="Akapitzlist5"/>
        <w:widowControl w:val="0"/>
        <w:numPr>
          <w:ilvl w:val="1"/>
          <w:numId w:val="80"/>
        </w:numPr>
        <w:tabs>
          <w:tab w:val="left" w:pos="709"/>
        </w:tabs>
        <w:suppressAutoHyphens w:val="0"/>
        <w:spacing w:after="0" w:line="240" w:lineRule="auto"/>
        <w:ind w:left="709" w:hanging="709"/>
        <w:jc w:val="both"/>
        <w:rPr>
          <w:rFonts w:asciiTheme="majorHAnsi" w:hAnsiTheme="majorHAnsi"/>
          <w:i/>
          <w:iCs/>
          <w:color w:val="FF0000"/>
          <w:spacing w:val="-4"/>
        </w:rPr>
      </w:pPr>
      <w:bookmarkStart w:id="46" w:name="_Toc456085633"/>
      <w:bookmarkStart w:id="47" w:name="_Toc456007693"/>
      <w:bookmarkStart w:id="48" w:name="_Toc456007463"/>
      <w:r>
        <w:rPr>
          <w:rFonts w:asciiTheme="majorHAnsi" w:hAnsiTheme="majorHAnsi"/>
          <w:spacing w:val="-4"/>
        </w:rPr>
        <w:t>Przedłużenie terminu związania ofertą wymaga złożenia przez wykonawcę pisemnego oświadczenia o wyrażeniu zgody na przedłużenie terminu związania ofertą.</w:t>
      </w:r>
      <w:bookmarkEnd w:id="46"/>
      <w:bookmarkEnd w:id="47"/>
      <w:bookmarkEnd w:id="48"/>
    </w:p>
    <w:p w14:paraId="6F8CD395" w14:textId="77777777" w:rsidR="00052FF9" w:rsidRDefault="00CC3CC7">
      <w:pPr>
        <w:pStyle w:val="Akapitzlist"/>
        <w:widowControl w:val="0"/>
        <w:numPr>
          <w:ilvl w:val="0"/>
          <w:numId w:val="80"/>
        </w:numPr>
        <w:tabs>
          <w:tab w:val="left" w:pos="851"/>
        </w:tabs>
        <w:spacing w:before="120"/>
        <w:ind w:left="709" w:hanging="709"/>
        <w:jc w:val="both"/>
        <w:outlineLvl w:val="0"/>
        <w:rPr>
          <w:rFonts w:asciiTheme="majorHAnsi" w:hAnsiTheme="majorHAnsi"/>
          <w:b/>
          <w:sz w:val="22"/>
          <w:szCs w:val="22"/>
        </w:rPr>
      </w:pPr>
      <w:bookmarkStart w:id="49" w:name="_Toc61215838"/>
      <w:r>
        <w:rPr>
          <w:rFonts w:asciiTheme="majorHAnsi" w:hAnsiTheme="majorHAnsi"/>
          <w:b/>
          <w:sz w:val="22"/>
          <w:szCs w:val="22"/>
        </w:rPr>
        <w:t>Opis sposobu przygotowania oferty</w:t>
      </w:r>
      <w:bookmarkEnd w:id="49"/>
    </w:p>
    <w:p w14:paraId="089DE648"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lang w:eastAsia="ar-SA"/>
        </w:rPr>
      </w:pPr>
      <w:bookmarkStart w:id="50" w:name="_Toc456085636"/>
      <w:bookmarkStart w:id="51" w:name="_Toc456007696"/>
      <w:bookmarkStart w:id="52" w:name="_Toc456007466"/>
      <w:r>
        <w:rPr>
          <w:rFonts w:asciiTheme="majorHAnsi" w:eastAsia="Times New Roman" w:hAnsiTheme="majorHAnsi" w:cs="Times New Roman"/>
          <w:lang w:eastAsia="ar-SA"/>
        </w:rPr>
        <w:t>Wykonawca może złożyć tylko jedną ofertę na wszystkie lub wybrane części zamówienia.</w:t>
      </w:r>
      <w:bookmarkEnd w:id="50"/>
      <w:bookmarkEnd w:id="51"/>
      <w:bookmarkEnd w:id="52"/>
    </w:p>
    <w:p w14:paraId="2C98020B"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lang w:eastAsia="ar-SA"/>
        </w:rPr>
      </w:pPr>
      <w:bookmarkStart w:id="53" w:name="_Toc456085637"/>
      <w:bookmarkStart w:id="54" w:name="_Toc456007697"/>
      <w:bookmarkStart w:id="55" w:name="_Toc456007467"/>
      <w:r>
        <w:rPr>
          <w:rFonts w:asciiTheme="majorHAnsi" w:eastAsia="Times New Roman" w:hAnsiTheme="majorHAnsi" w:cs="Times New Roman"/>
          <w:spacing w:val="-2"/>
          <w:lang w:eastAsia="ar-SA"/>
        </w:rPr>
        <w:t>Ofertę wraz z oświadczeniami i innymi załącznikami sporządza się alternatywnie w wersji papierowej lub w formie elektronicznej, opatrzonej kwalifikowanym podpisem elektronicznym lub w postaci elektronicznej, opatrzonej podpisem zaufanym lub podpisem osobistym</w:t>
      </w:r>
      <w:bookmarkEnd w:id="53"/>
      <w:bookmarkEnd w:id="54"/>
      <w:bookmarkEnd w:id="55"/>
      <w:r>
        <w:rPr>
          <w:rFonts w:asciiTheme="majorHAnsi" w:eastAsia="Times New Roman" w:hAnsiTheme="majorHAnsi" w:cs="Times New Roman"/>
          <w:spacing w:val="-2"/>
          <w:lang w:eastAsia="ar-SA"/>
        </w:rPr>
        <w:t>.</w:t>
      </w:r>
    </w:p>
    <w:p w14:paraId="5E932813" w14:textId="77777777" w:rsidR="00052FF9" w:rsidRDefault="00CC3CC7">
      <w:pPr>
        <w:pStyle w:val="Akapitzlist"/>
        <w:widowControl w:val="0"/>
        <w:numPr>
          <w:ilvl w:val="2"/>
          <w:numId w:val="80"/>
        </w:numPr>
        <w:ind w:left="709" w:hanging="709"/>
        <w:jc w:val="both"/>
        <w:rPr>
          <w:rFonts w:asciiTheme="majorHAnsi" w:hAnsiTheme="majorHAnsi"/>
          <w:sz w:val="22"/>
          <w:szCs w:val="22"/>
        </w:rPr>
      </w:pPr>
      <w:r>
        <w:rPr>
          <w:rFonts w:asciiTheme="majorHAnsi" w:hAnsiTheme="majorHAnsi"/>
          <w:sz w:val="22"/>
          <w:szCs w:val="22"/>
        </w:rPr>
        <w:t xml:space="preserve"> Zamawiający dopuszcza w szczególności następujący format przesyłanych danych: .pdf, .</w:t>
      </w:r>
      <w:proofErr w:type="spellStart"/>
      <w:r>
        <w:rPr>
          <w:rFonts w:asciiTheme="majorHAnsi" w:hAnsiTheme="majorHAnsi"/>
          <w:sz w:val="22"/>
          <w:szCs w:val="22"/>
        </w:rPr>
        <w:t>doc</w:t>
      </w:r>
      <w:proofErr w:type="spellEnd"/>
      <w:r>
        <w:rPr>
          <w:rFonts w:asciiTheme="majorHAnsi" w:hAnsiTheme="majorHAnsi"/>
          <w:sz w:val="22"/>
          <w:szCs w:val="22"/>
        </w:rPr>
        <w:t>, .</w:t>
      </w:r>
      <w:proofErr w:type="spellStart"/>
      <w:r>
        <w:rPr>
          <w:rFonts w:asciiTheme="majorHAnsi" w:hAnsiTheme="majorHAnsi"/>
          <w:sz w:val="22"/>
          <w:szCs w:val="22"/>
        </w:rPr>
        <w:t>docx</w:t>
      </w:r>
      <w:proofErr w:type="spellEnd"/>
      <w:r>
        <w:rPr>
          <w:rFonts w:asciiTheme="majorHAnsi" w:hAnsiTheme="majorHAnsi"/>
          <w:sz w:val="22"/>
          <w:szCs w:val="22"/>
        </w:rPr>
        <w:t>, .rtf, .</w:t>
      </w:r>
      <w:proofErr w:type="spellStart"/>
      <w:r>
        <w:rPr>
          <w:rFonts w:asciiTheme="majorHAnsi" w:hAnsiTheme="majorHAnsi"/>
          <w:sz w:val="22"/>
          <w:szCs w:val="22"/>
        </w:rPr>
        <w:t>odt</w:t>
      </w:r>
      <w:proofErr w:type="spellEnd"/>
      <w:r>
        <w:rPr>
          <w:rFonts w:asciiTheme="majorHAnsi" w:hAnsiTheme="majorHAnsi"/>
          <w:sz w:val="22"/>
          <w:szCs w:val="22"/>
        </w:rPr>
        <w:t>.</w:t>
      </w:r>
    </w:p>
    <w:p w14:paraId="4E755710" w14:textId="77777777" w:rsidR="00052FF9" w:rsidRDefault="00CC3CC7">
      <w:pPr>
        <w:pStyle w:val="Akapitzlist"/>
        <w:widowControl w:val="0"/>
        <w:numPr>
          <w:ilvl w:val="2"/>
          <w:numId w:val="80"/>
        </w:numPr>
        <w:ind w:left="709" w:hanging="709"/>
        <w:jc w:val="both"/>
        <w:rPr>
          <w:rFonts w:asciiTheme="majorHAnsi" w:hAnsiTheme="majorHAnsi"/>
          <w:sz w:val="22"/>
          <w:szCs w:val="22"/>
        </w:rPr>
      </w:pPr>
      <w:r>
        <w:rPr>
          <w:rFonts w:asciiTheme="majorHAnsi" w:hAnsiTheme="majorHAnsi"/>
          <w:sz w:val="22"/>
          <w:szCs w:val="22"/>
        </w:rPr>
        <w:t xml:space="preserve">Wykonawca wypełnia formularz ofertowy wraz załącznikami (stanowiący ofertę), tworząc </w:t>
      </w:r>
      <w:r>
        <w:rPr>
          <w:rFonts w:asciiTheme="majorHAnsi" w:hAnsiTheme="majorHAnsi"/>
          <w:sz w:val="22"/>
          <w:szCs w:val="22"/>
        </w:rPr>
        <w:lastRenderedPageBreak/>
        <w:t>dokument elektroniczny. Wykonawca może korzystać z dostępnych narzędzi lub oprogramowania, które umożliwiają wypełnienie Formularza i utworzenie dokumentu elektronicznego, w szczególności w jednym z ww. formatów.</w:t>
      </w:r>
    </w:p>
    <w:p w14:paraId="0699EBD0" w14:textId="77777777" w:rsidR="00052FF9" w:rsidRDefault="00CC3CC7">
      <w:pPr>
        <w:pStyle w:val="Akapitzlist"/>
        <w:widowControl w:val="0"/>
        <w:numPr>
          <w:ilvl w:val="2"/>
          <w:numId w:val="80"/>
        </w:numPr>
        <w:ind w:left="709" w:hanging="709"/>
        <w:jc w:val="both"/>
        <w:rPr>
          <w:rFonts w:asciiTheme="majorHAnsi" w:hAnsiTheme="majorHAnsi"/>
          <w:sz w:val="22"/>
          <w:szCs w:val="22"/>
        </w:rPr>
      </w:pPr>
      <w:r>
        <w:rPr>
          <w:rFonts w:asciiTheme="majorHAnsi" w:hAnsiTheme="majorHAnsi"/>
          <w:sz w:val="22"/>
          <w:szCs w:val="22"/>
        </w:rPr>
        <w:t xml:space="preserve">Po stworzeniu przez wykonawcę dokumentu elektronicznego oferty, wykonawca podpisuje dokumenty składające się na ww. ofertę kwalifikowanym podpisem elektronicznym, wystawionym przez dostawcę kwalifikowanej usługi zaufania, będącego podmiotem świadczącym usługi certyfikacyjne - podpis elektroniczny, spełniające wymogi bezpieczeństwa określone w ustawie lub </w:t>
      </w:r>
      <w:r>
        <w:rPr>
          <w:rFonts w:asciiTheme="majorHAnsi" w:hAnsiTheme="majorHAnsi"/>
          <w:spacing w:val="-2"/>
          <w:sz w:val="22"/>
          <w:szCs w:val="22"/>
        </w:rPr>
        <w:t>w postaci elektronicznej, opatrzonej podpisem zaufanym lub podpisem osobistym.</w:t>
      </w:r>
    </w:p>
    <w:p w14:paraId="59F84CB9" w14:textId="77777777" w:rsidR="00052FF9" w:rsidRDefault="00CC3CC7">
      <w:pPr>
        <w:pStyle w:val="Akapitzlist"/>
        <w:numPr>
          <w:ilvl w:val="2"/>
          <w:numId w:val="80"/>
        </w:numPr>
        <w:ind w:left="709" w:hanging="709"/>
        <w:jc w:val="both"/>
        <w:rPr>
          <w:rFonts w:asciiTheme="majorHAnsi" w:hAnsiTheme="majorHAnsi"/>
          <w:sz w:val="22"/>
          <w:szCs w:val="22"/>
        </w:rPr>
      </w:pPr>
      <w:r>
        <w:rPr>
          <w:rFonts w:asciiTheme="majorHAnsi" w:hAnsiTheme="majorHAnsi"/>
          <w:sz w:val="22"/>
          <w:szCs w:val="22"/>
        </w:rPr>
        <w:t xml:space="preserve">Podpisany dokument elektroniczny oferta powinien </w:t>
      </w:r>
      <w:r>
        <w:rPr>
          <w:rFonts w:asciiTheme="majorHAnsi" w:hAnsiTheme="majorHAnsi"/>
          <w:b/>
          <w:bCs/>
          <w:sz w:val="22"/>
          <w:szCs w:val="22"/>
        </w:rPr>
        <w:t>zostać zaszyfrowany</w:t>
      </w:r>
      <w:r>
        <w:rPr>
          <w:rFonts w:asciiTheme="majorHAnsi" w:hAnsiTheme="majorHAnsi"/>
          <w:sz w:val="22"/>
          <w:szCs w:val="22"/>
        </w:rPr>
        <w:t xml:space="preserve">, tj. opatrzony hasłem dostępowym. W tym celu wykonawca może posłużyć się narzędziami oferowanymi przez oprogramowanie, w którym przygotowuje dokument oświadczenia (np. Adobe </w:t>
      </w:r>
      <w:proofErr w:type="spellStart"/>
      <w:r>
        <w:rPr>
          <w:rFonts w:asciiTheme="majorHAnsi" w:hAnsiTheme="majorHAnsi"/>
          <w:sz w:val="22"/>
          <w:szCs w:val="22"/>
        </w:rPr>
        <w:t>Acrobat</w:t>
      </w:r>
      <w:proofErr w:type="spellEnd"/>
      <w:r>
        <w:rPr>
          <w:rFonts w:asciiTheme="majorHAnsi" w:hAnsiTheme="majorHAnsi"/>
          <w:sz w:val="22"/>
          <w:szCs w:val="22"/>
        </w:rPr>
        <w:t>), lub skorzystać z dostępnych na rynku narzędzi na licencji open-</w:t>
      </w:r>
      <w:proofErr w:type="spellStart"/>
      <w:r>
        <w:rPr>
          <w:rFonts w:asciiTheme="majorHAnsi" w:hAnsiTheme="majorHAnsi"/>
          <w:sz w:val="22"/>
          <w:szCs w:val="22"/>
        </w:rPr>
        <w:t>source</w:t>
      </w:r>
      <w:proofErr w:type="spellEnd"/>
      <w:r>
        <w:rPr>
          <w:rFonts w:asciiTheme="majorHAnsi" w:hAnsiTheme="majorHAnsi"/>
          <w:sz w:val="22"/>
          <w:szCs w:val="22"/>
        </w:rPr>
        <w:t xml:space="preserve"> (np.: AES </w:t>
      </w:r>
      <w:proofErr w:type="spellStart"/>
      <w:r>
        <w:rPr>
          <w:rFonts w:asciiTheme="majorHAnsi" w:hAnsiTheme="majorHAnsi"/>
          <w:sz w:val="22"/>
          <w:szCs w:val="22"/>
        </w:rPr>
        <w:t>Crypt</w:t>
      </w:r>
      <w:proofErr w:type="spellEnd"/>
      <w:r>
        <w:rPr>
          <w:rFonts w:asciiTheme="majorHAnsi" w:hAnsiTheme="majorHAnsi"/>
          <w:sz w:val="22"/>
          <w:szCs w:val="22"/>
        </w:rPr>
        <w:t xml:space="preserve">, 7-Zip i Smart </w:t>
      </w:r>
      <w:proofErr w:type="spellStart"/>
      <w:r>
        <w:rPr>
          <w:rFonts w:asciiTheme="majorHAnsi" w:hAnsiTheme="majorHAnsi"/>
          <w:sz w:val="22"/>
          <w:szCs w:val="22"/>
        </w:rPr>
        <w:t>Sign</w:t>
      </w:r>
      <w:proofErr w:type="spellEnd"/>
      <w:r>
        <w:rPr>
          <w:rFonts w:asciiTheme="majorHAnsi" w:hAnsiTheme="majorHAnsi"/>
          <w:sz w:val="22"/>
          <w:szCs w:val="22"/>
        </w:rPr>
        <w:t xml:space="preserve">). </w:t>
      </w:r>
    </w:p>
    <w:p w14:paraId="25A43DF5"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lang w:eastAsia="ar-SA"/>
        </w:rPr>
      </w:pPr>
      <w:bookmarkStart w:id="56" w:name="_Toc456085638"/>
      <w:bookmarkStart w:id="57" w:name="_Toc456007698"/>
      <w:bookmarkStart w:id="58" w:name="_Toc456007468"/>
      <w:r>
        <w:rPr>
          <w:rFonts w:asciiTheme="majorHAnsi" w:eastAsia="Times New Roman" w:hAnsiTheme="majorHAnsi" w:cs="Times New Roman"/>
          <w:lang w:eastAsia="ar-SA"/>
        </w:rPr>
        <w:t>Oferta musi być sporządzona w języku polskim, w formie zapewniającej pełną czytelność jej treści, pod rygorem nieważności.</w:t>
      </w:r>
      <w:bookmarkEnd w:id="56"/>
      <w:bookmarkEnd w:id="57"/>
      <w:bookmarkEnd w:id="58"/>
    </w:p>
    <w:p w14:paraId="28E9B74C"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lang w:eastAsia="ar-SA"/>
        </w:rPr>
      </w:pPr>
      <w:bookmarkStart w:id="59" w:name="_Toc456085640"/>
      <w:bookmarkStart w:id="60" w:name="_Toc456007700"/>
      <w:bookmarkStart w:id="61" w:name="_Toc456007470"/>
      <w:r>
        <w:rPr>
          <w:rFonts w:asciiTheme="majorHAnsi" w:eastAsia="Times New Roman" w:hAnsiTheme="majorHAnsi" w:cs="Times New Roman"/>
          <w:lang w:eastAsia="ar-SA"/>
        </w:rPr>
        <w:t>Treść oferty musi odpowiadać treści specyfikacji zapytania ofertowego.</w:t>
      </w:r>
      <w:bookmarkEnd w:id="59"/>
      <w:bookmarkEnd w:id="60"/>
      <w:bookmarkEnd w:id="61"/>
    </w:p>
    <w:p w14:paraId="2929A98A"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lang w:eastAsia="ar-SA"/>
        </w:rPr>
      </w:pPr>
      <w:bookmarkStart w:id="62" w:name="_Toc456085642"/>
      <w:bookmarkStart w:id="63" w:name="_Toc456007702"/>
      <w:bookmarkStart w:id="64" w:name="_Toc456007472"/>
      <w:r>
        <w:rPr>
          <w:rFonts w:asciiTheme="majorHAnsi" w:eastAsia="Times New Roman" w:hAnsiTheme="majorHAnsi" w:cs="Times New Roman"/>
          <w:lang w:eastAsia="ar-SA"/>
        </w:rPr>
        <w:t>Wykonawcy zobowiązani są złożyć następujące dokumenty oraz oświadczenia:</w:t>
      </w:r>
      <w:bookmarkEnd w:id="62"/>
      <w:bookmarkEnd w:id="63"/>
      <w:bookmarkEnd w:id="64"/>
    </w:p>
    <w:p w14:paraId="3E59DF2F" w14:textId="77777777" w:rsidR="00052FF9" w:rsidRDefault="00CC3CC7">
      <w:pPr>
        <w:widowControl w:val="0"/>
        <w:numPr>
          <w:ilvl w:val="2"/>
          <w:numId w:val="80"/>
        </w:numPr>
        <w:spacing w:after="0" w:line="240" w:lineRule="auto"/>
        <w:ind w:left="709" w:hanging="709"/>
        <w:jc w:val="both"/>
        <w:rPr>
          <w:rFonts w:asciiTheme="majorHAnsi" w:eastAsia="Times New Roman" w:hAnsiTheme="majorHAnsi" w:cs="Times New Roman"/>
          <w:lang w:eastAsia="ar-SA"/>
        </w:rPr>
      </w:pPr>
      <w:r>
        <w:rPr>
          <w:rFonts w:asciiTheme="majorHAnsi" w:eastAsia="Times New Roman" w:hAnsiTheme="majorHAnsi" w:cs="Times New Roman"/>
          <w:lang w:eastAsia="ar-SA"/>
        </w:rPr>
        <w:t>formularz oferty, z wykorzystaniem wzoru stanowiącego załącznik nr 2 do niniejszej specyfikacji zapytania; w przypadku składania oferty przez Wykonawców wspólnie ubiegających się o udzielenie zamówienia należy podać nazwy (firmy) oraz dokładne adresy wszystkich Wykonawców składających wspólną ofertę,</w:t>
      </w:r>
    </w:p>
    <w:p w14:paraId="18D3F5ED" w14:textId="77777777" w:rsidR="00052FF9" w:rsidRDefault="00CC3CC7">
      <w:pPr>
        <w:widowControl w:val="0"/>
        <w:numPr>
          <w:ilvl w:val="2"/>
          <w:numId w:val="80"/>
        </w:numPr>
        <w:spacing w:after="0" w:line="240" w:lineRule="auto"/>
        <w:ind w:left="709" w:hanging="709"/>
        <w:jc w:val="both"/>
        <w:rPr>
          <w:rFonts w:asciiTheme="majorHAnsi" w:eastAsia="Times New Roman" w:hAnsiTheme="majorHAnsi" w:cs="Times New Roman"/>
          <w:lang w:eastAsia="ar-SA"/>
        </w:rPr>
      </w:pPr>
      <w:bookmarkStart w:id="65" w:name="_Toc456085643"/>
      <w:bookmarkStart w:id="66" w:name="_Toc456007703"/>
      <w:bookmarkStart w:id="67" w:name="_Toc456007473"/>
      <w:r>
        <w:rPr>
          <w:rFonts w:asciiTheme="majorHAnsi" w:eastAsia="Times New Roman" w:hAnsiTheme="majorHAnsi" w:cs="Times New Roman"/>
          <w:lang w:eastAsia="ar-SA"/>
        </w:rPr>
        <w:t>oświadczenie o spełnianiu warunków udziału w postępowaniu,</w:t>
      </w:r>
      <w:bookmarkEnd w:id="65"/>
      <w:bookmarkEnd w:id="66"/>
      <w:bookmarkEnd w:id="67"/>
      <w:r>
        <w:rPr>
          <w:rFonts w:asciiTheme="majorHAnsi" w:eastAsia="Times New Roman" w:hAnsiTheme="majorHAnsi" w:cs="Times New Roman"/>
          <w:lang w:eastAsia="ar-SA"/>
        </w:rPr>
        <w:t xml:space="preserve"> z wykorzystaniem wzoru stanowiącego załącznik nr 3 do niniejszej specyfikacji zapytania,</w:t>
      </w:r>
    </w:p>
    <w:p w14:paraId="168E5580" w14:textId="77777777" w:rsidR="00052FF9" w:rsidRDefault="00CC3CC7">
      <w:pPr>
        <w:widowControl w:val="0"/>
        <w:numPr>
          <w:ilvl w:val="2"/>
          <w:numId w:val="80"/>
        </w:numPr>
        <w:spacing w:after="0" w:line="240" w:lineRule="auto"/>
        <w:ind w:left="709" w:hanging="709"/>
        <w:jc w:val="both"/>
        <w:rPr>
          <w:rFonts w:asciiTheme="majorHAnsi" w:eastAsia="Times New Roman" w:hAnsiTheme="majorHAnsi" w:cs="Times New Roman"/>
          <w:lang w:eastAsia="ar-SA"/>
        </w:rPr>
      </w:pPr>
      <w:bookmarkStart w:id="68" w:name="_Toc456085645"/>
      <w:bookmarkStart w:id="69" w:name="_Toc456007705"/>
      <w:bookmarkStart w:id="70" w:name="_Toc456007475"/>
      <w:r>
        <w:rPr>
          <w:rFonts w:asciiTheme="majorHAnsi" w:eastAsia="Times New Roman" w:hAnsiTheme="majorHAnsi" w:cs="Times New Roman"/>
          <w:spacing w:val="-6"/>
          <w:lang w:eastAsia="ar-SA"/>
        </w:rPr>
        <w:t xml:space="preserve">pełnomocnictwo do reprezentowania w postępowaniu albo do reprezentowania w postępowaniu </w:t>
      </w:r>
      <w:r>
        <w:rPr>
          <w:rFonts w:asciiTheme="majorHAnsi" w:eastAsia="Times New Roman" w:hAnsiTheme="majorHAnsi" w:cs="Times New Roman"/>
          <w:spacing w:val="-6"/>
          <w:lang w:eastAsia="ar-SA"/>
        </w:rPr>
        <w:br/>
        <w:t>i zawarcia umowy, w przypadku Wykonawców wspólnie ubiegających się o udzielenie zamówienia,</w:t>
      </w:r>
      <w:bookmarkEnd w:id="68"/>
      <w:bookmarkEnd w:id="69"/>
      <w:bookmarkEnd w:id="70"/>
    </w:p>
    <w:p w14:paraId="6D72BF27" w14:textId="77777777" w:rsidR="00052FF9" w:rsidRDefault="00CC3CC7">
      <w:pPr>
        <w:widowControl w:val="0"/>
        <w:numPr>
          <w:ilvl w:val="2"/>
          <w:numId w:val="80"/>
        </w:numPr>
        <w:spacing w:after="0" w:line="240" w:lineRule="auto"/>
        <w:ind w:left="709" w:hanging="709"/>
        <w:jc w:val="both"/>
        <w:rPr>
          <w:rFonts w:asciiTheme="majorHAnsi" w:eastAsia="Times New Roman" w:hAnsiTheme="majorHAnsi" w:cs="Times New Roman"/>
          <w:lang w:eastAsia="ar-SA"/>
        </w:rPr>
      </w:pPr>
      <w:bookmarkStart w:id="71" w:name="_Toc456085646"/>
      <w:bookmarkStart w:id="72" w:name="_Toc456007706"/>
      <w:bookmarkStart w:id="73" w:name="_Toc456007476"/>
      <w:r>
        <w:rPr>
          <w:rFonts w:asciiTheme="majorHAnsi" w:eastAsia="Times New Roman" w:hAnsiTheme="majorHAnsi" w:cs="Times New Roman"/>
          <w:lang w:eastAsia="ar-SA"/>
        </w:rPr>
        <w:t>pełnomocnictwo do występowania w imieniu Wykonawcy w przypadku, gdy dokumentów składających się na ofertę nie podpisuje osoba uprawniona do reprezentowania Wykonawcy zgodnie z dokumentem rejestrowym wykonawcy.</w:t>
      </w:r>
      <w:bookmarkStart w:id="74" w:name="_Toc456085647"/>
      <w:bookmarkStart w:id="75" w:name="_Toc456007707"/>
      <w:bookmarkStart w:id="76" w:name="_Toc456007477"/>
      <w:bookmarkEnd w:id="71"/>
      <w:bookmarkEnd w:id="72"/>
      <w:bookmarkEnd w:id="73"/>
    </w:p>
    <w:p w14:paraId="661C2916"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Pełnomocnictwa, o których mowa powyżej, powinny być złożone w postaci (formie) dokumentu elektronicznego, opatrzonego kwalifikowanym podpisem elektronicznym lub podpisem zaufanym, lub podpisem osobistym</w:t>
      </w:r>
      <w:bookmarkStart w:id="77" w:name="_Toc456085648"/>
      <w:bookmarkStart w:id="78" w:name="_Toc456007708"/>
      <w:bookmarkStart w:id="79" w:name="_Toc456007478"/>
      <w:bookmarkEnd w:id="74"/>
      <w:bookmarkEnd w:id="75"/>
      <w:bookmarkEnd w:id="76"/>
      <w:r>
        <w:rPr>
          <w:rFonts w:asciiTheme="majorHAnsi" w:eastAsia="Times New Roman" w:hAnsiTheme="majorHAnsi" w:cs="Times New Roman"/>
          <w:spacing w:val="-4"/>
          <w:lang w:eastAsia="ar-SA"/>
        </w:rPr>
        <w:t>.</w:t>
      </w:r>
    </w:p>
    <w:p w14:paraId="61611CD0"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659B4003" w14:textId="77777777" w:rsidR="00052FF9" w:rsidRDefault="00CC3CC7">
      <w:pPr>
        <w:widowControl w:val="0"/>
        <w:numPr>
          <w:ilvl w:val="2"/>
          <w:numId w:val="80"/>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W przypadku składania oferty w formie pisemnej w postaci papierowej, wraz z ofertą winny zostać złożone:</w:t>
      </w:r>
    </w:p>
    <w:p w14:paraId="0FF394E0" w14:textId="77777777" w:rsidR="00052FF9" w:rsidRDefault="00CC3CC7">
      <w:pPr>
        <w:pStyle w:val="Akapitzlist"/>
        <w:numPr>
          <w:ilvl w:val="3"/>
          <w:numId w:val="80"/>
        </w:numPr>
        <w:ind w:left="709" w:hanging="709"/>
        <w:jc w:val="both"/>
        <w:rPr>
          <w:rFonts w:asciiTheme="majorHAnsi" w:hAnsiTheme="majorHAnsi"/>
          <w:iCs/>
          <w:color w:val="000000" w:themeColor="text1"/>
          <w:sz w:val="22"/>
          <w:szCs w:val="22"/>
          <w:lang w:eastAsia="pl-PL"/>
        </w:rPr>
      </w:pPr>
      <w:r>
        <w:rPr>
          <w:rFonts w:asciiTheme="majorHAnsi" w:hAnsiTheme="majorHAnsi"/>
          <w:iCs/>
          <w:color w:val="000000" w:themeColor="text1"/>
          <w:sz w:val="22"/>
          <w:szCs w:val="22"/>
          <w:lang w:eastAsia="pl-PL"/>
        </w:rPr>
        <w:t>Oryginał lub kopia poświadczona notarialnie pełnomocnictwa do podpisania oferty, j</w:t>
      </w:r>
      <w:r>
        <w:rPr>
          <w:rFonts w:asciiTheme="majorHAnsi" w:hAnsiTheme="majorHAnsi"/>
          <w:color w:val="000000" w:themeColor="text1"/>
          <w:sz w:val="22"/>
          <w:szCs w:val="22"/>
          <w:shd w:val="clear" w:color="auto" w:fill="FFFFFF"/>
          <w:lang w:eastAsia="pl-PL"/>
        </w:rPr>
        <w:t xml:space="preserve">eżeli oferta podpisana zostanie </w:t>
      </w:r>
      <w:r>
        <w:rPr>
          <w:rFonts w:asciiTheme="majorHAnsi" w:hAnsiTheme="majorHAnsi"/>
          <w:color w:val="000000" w:themeColor="text1"/>
          <w:sz w:val="22"/>
          <w:szCs w:val="22"/>
          <w:shd w:val="clear" w:color="auto" w:fill="FFFFFF"/>
        </w:rPr>
        <w:t xml:space="preserve">w inny sposób </w:t>
      </w:r>
      <w:r>
        <w:rPr>
          <w:rFonts w:asciiTheme="majorHAnsi" w:hAnsiTheme="majorHAnsi"/>
          <w:color w:val="000000" w:themeColor="text1"/>
          <w:sz w:val="22"/>
          <w:szCs w:val="22"/>
          <w:shd w:val="clear" w:color="auto" w:fill="FFFFFF"/>
          <w:lang w:eastAsia="pl-PL"/>
        </w:rPr>
        <w:t>niż wynika to z dokumentów rejestrowych,</w:t>
      </w:r>
    </w:p>
    <w:p w14:paraId="0EA30A6D" w14:textId="77777777" w:rsidR="00052FF9" w:rsidRDefault="00CC3CC7">
      <w:pPr>
        <w:pStyle w:val="Akapitzlist"/>
        <w:numPr>
          <w:ilvl w:val="3"/>
          <w:numId w:val="80"/>
        </w:numPr>
        <w:ind w:left="709" w:hanging="709"/>
        <w:jc w:val="both"/>
        <w:rPr>
          <w:rFonts w:asciiTheme="majorHAnsi" w:hAnsiTheme="majorHAnsi"/>
          <w:iCs/>
          <w:color w:val="000000" w:themeColor="text1"/>
          <w:sz w:val="22"/>
          <w:szCs w:val="22"/>
          <w:lang w:eastAsia="pl-PL"/>
        </w:rPr>
      </w:pPr>
      <w:r>
        <w:rPr>
          <w:rFonts w:asciiTheme="majorHAnsi" w:hAnsiTheme="majorHAnsi"/>
          <w:bCs/>
          <w:color w:val="000000" w:themeColor="text1"/>
          <w:sz w:val="22"/>
          <w:szCs w:val="22"/>
          <w:lang w:eastAsia="pl-PL"/>
        </w:rPr>
        <w:t xml:space="preserve">Oryginał </w:t>
      </w:r>
      <w:r>
        <w:rPr>
          <w:rFonts w:asciiTheme="majorHAnsi" w:hAnsiTheme="majorHAnsi"/>
          <w:iCs/>
          <w:color w:val="000000" w:themeColor="text1"/>
          <w:sz w:val="22"/>
          <w:szCs w:val="22"/>
          <w:lang w:eastAsia="pl-PL"/>
        </w:rPr>
        <w:t>lub kopia poświadczona notarialnie</w:t>
      </w:r>
      <w:r>
        <w:rPr>
          <w:rFonts w:asciiTheme="majorHAnsi" w:hAnsiTheme="majorHAnsi"/>
          <w:bCs/>
          <w:color w:val="000000" w:themeColor="text1"/>
          <w:sz w:val="22"/>
          <w:szCs w:val="22"/>
          <w:lang w:eastAsia="pl-PL"/>
        </w:rPr>
        <w:t xml:space="preserve"> pełnomocnictwa dla ustanowionego pełnomocnika do reprezentowania Wykonawców w postępowaniu o udzielenie zamówienia albo reprezentowania</w:t>
      </w:r>
      <w:r>
        <w:rPr>
          <w:rFonts w:asciiTheme="majorHAnsi" w:hAnsiTheme="majorHAnsi"/>
          <w:bCs/>
          <w:color w:val="000000" w:themeColor="text1"/>
          <w:lang w:eastAsia="pl-PL"/>
        </w:rPr>
        <w:t xml:space="preserve"> </w:t>
      </w:r>
      <w:r>
        <w:rPr>
          <w:rFonts w:asciiTheme="majorHAnsi" w:hAnsiTheme="majorHAnsi"/>
          <w:bCs/>
          <w:color w:val="000000" w:themeColor="text1"/>
          <w:sz w:val="22"/>
          <w:szCs w:val="22"/>
          <w:lang w:eastAsia="pl-PL"/>
        </w:rPr>
        <w:t>w postępowaniu i zawarcia umowy w sprawie zamówienia publicznego, jeżeli Wykonawcy występują wspólnie.</w:t>
      </w:r>
    </w:p>
    <w:p w14:paraId="1FD3C227" w14:textId="77777777" w:rsidR="00052FF9" w:rsidRDefault="00CC3CC7">
      <w:pPr>
        <w:widowControl w:val="0"/>
        <w:numPr>
          <w:ilvl w:val="2"/>
          <w:numId w:val="80"/>
        </w:numPr>
        <w:tabs>
          <w:tab w:val="left" w:pos="851"/>
        </w:tabs>
        <w:spacing w:after="0" w:line="240" w:lineRule="auto"/>
        <w:ind w:left="709" w:hanging="709"/>
        <w:jc w:val="both"/>
        <w:rPr>
          <w:rFonts w:asciiTheme="majorHAnsi" w:eastAsia="Times New Roman" w:hAnsiTheme="majorHAnsi" w:cs="Times New Roman"/>
          <w:spacing w:val="-8"/>
          <w:lang w:eastAsia="ar-SA"/>
        </w:rPr>
      </w:pPr>
      <w:r>
        <w:rPr>
          <w:rFonts w:asciiTheme="majorHAnsi" w:eastAsia="Times New Roman" w:hAnsiTheme="majorHAnsi" w:cs="Times New Roman"/>
          <w:spacing w:val="-8"/>
          <w:lang w:eastAsia="ar-SA"/>
        </w:rPr>
        <w:t>Poświadczenia zgodności cyfrowego odwzorowania pełnomocnictwa z dokumentem w postaci (formie) papierowej dokonuje mocodawca.</w:t>
      </w:r>
      <w:r>
        <w:rPr>
          <w:rFonts w:asciiTheme="majorHAnsi" w:eastAsia="Times New Roman" w:hAnsiTheme="majorHAnsi" w:cs="Times New Roman"/>
          <w:color w:val="000000"/>
          <w:spacing w:val="-8"/>
          <w:lang w:eastAsia="pl-PL"/>
        </w:rPr>
        <w:t xml:space="preserve"> </w:t>
      </w:r>
      <w:r>
        <w:rPr>
          <w:rFonts w:asciiTheme="majorHAnsi" w:eastAsia="Times New Roman" w:hAnsiTheme="majorHAnsi" w:cs="Times New Roman"/>
          <w:spacing w:val="-8"/>
          <w:lang w:eastAsia="ar-SA"/>
        </w:rPr>
        <w:t>Poświadczenia takiego może dokonać również notariusz.</w:t>
      </w:r>
    </w:p>
    <w:p w14:paraId="19CC21BF" w14:textId="77777777" w:rsidR="00052FF9" w:rsidRDefault="00CC3CC7">
      <w:pPr>
        <w:widowControl w:val="0"/>
        <w:numPr>
          <w:ilvl w:val="1"/>
          <w:numId w:val="80"/>
        </w:numPr>
        <w:tabs>
          <w:tab w:val="left" w:pos="851"/>
        </w:tabs>
        <w:spacing w:after="0" w:line="240" w:lineRule="auto"/>
        <w:ind w:left="709" w:hanging="709"/>
        <w:jc w:val="both"/>
        <w:rPr>
          <w:rFonts w:asciiTheme="majorHAnsi" w:eastAsia="Times New Roman" w:hAnsiTheme="majorHAnsi" w:cs="Times New Roman"/>
          <w:spacing w:val="-6"/>
          <w:lang w:eastAsia="ar-SA"/>
        </w:rPr>
      </w:pPr>
      <w:r>
        <w:rPr>
          <w:rFonts w:asciiTheme="majorHAnsi" w:eastAsia="Times New Roman" w:hAnsiTheme="majorHAnsi" w:cs="Times New Roman"/>
          <w:spacing w:val="-6"/>
          <w:lang w:eastAsia="ar-SA"/>
        </w:rPr>
        <w:t>Oferta i oświadczenia powinny być podpisane przez osobę upoważnioną do reprezentowania Wykonawcy zgodnie z informacjami zawartymi w dokumencie rejestrowym Wykonawcy lub przez osobę posiadającą odpowiednie pełnomo</w:t>
      </w:r>
      <w:r>
        <w:rPr>
          <w:rFonts w:asciiTheme="majorHAnsi" w:eastAsia="Times New Roman" w:hAnsiTheme="majorHAnsi" w:cs="Times New Roman"/>
          <w:spacing w:val="-6"/>
          <w:lang w:eastAsia="ar-SA"/>
        </w:rPr>
        <w:softHyphen/>
        <w:t>cnictwo do dokonywania czynności prawnych, udzielone przez osobę upoważnioną do reprezen</w:t>
      </w:r>
      <w:r>
        <w:rPr>
          <w:rFonts w:asciiTheme="majorHAnsi" w:eastAsia="Times New Roman" w:hAnsiTheme="majorHAnsi" w:cs="Times New Roman"/>
          <w:spacing w:val="-6"/>
          <w:lang w:eastAsia="ar-SA"/>
        </w:rPr>
        <w:softHyphen/>
        <w:t>towania Wykonawcy, a w przypadku Wykonawców ubiegających się wspólnie o udzielenie zamówienia - przez ustanowionego pełnomocnika.</w:t>
      </w:r>
    </w:p>
    <w:bookmarkEnd w:id="77"/>
    <w:bookmarkEnd w:id="78"/>
    <w:bookmarkEnd w:id="79"/>
    <w:p w14:paraId="47374C1E" w14:textId="77777777" w:rsidR="00052FF9" w:rsidRDefault="00CC3CC7">
      <w:pPr>
        <w:widowControl w:val="0"/>
        <w:numPr>
          <w:ilvl w:val="1"/>
          <w:numId w:val="80"/>
        </w:numPr>
        <w:tabs>
          <w:tab w:val="left" w:pos="851"/>
        </w:tabs>
        <w:spacing w:after="0" w:line="240" w:lineRule="auto"/>
        <w:ind w:left="709" w:hanging="709"/>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t>
      </w:r>
      <w:r>
        <w:rPr>
          <w:rFonts w:asciiTheme="majorHAnsi" w:eastAsia="Times New Roman" w:hAnsiTheme="majorHAnsi" w:cs="Times New Roman"/>
          <w:lang w:eastAsia="ar-SA"/>
        </w:rPr>
        <w:lastRenderedPageBreak/>
        <w:t xml:space="preserve">wykazał, że zastrzeżone informacje stanowią tajemnicę przedsiębiorstwa. </w:t>
      </w:r>
    </w:p>
    <w:p w14:paraId="2F6FE96D" w14:textId="77777777" w:rsidR="00052FF9" w:rsidRDefault="00CC3CC7">
      <w:pPr>
        <w:widowControl w:val="0"/>
        <w:numPr>
          <w:ilvl w:val="1"/>
          <w:numId w:val="80"/>
        </w:numPr>
        <w:tabs>
          <w:tab w:val="left" w:pos="851"/>
        </w:tabs>
        <w:spacing w:after="0" w:line="240" w:lineRule="auto"/>
        <w:ind w:left="709" w:hanging="709"/>
        <w:jc w:val="both"/>
        <w:rPr>
          <w:rFonts w:asciiTheme="majorHAnsi" w:eastAsia="Times New Roman" w:hAnsiTheme="majorHAnsi" w:cs="Times New Roman"/>
          <w:lang w:eastAsia="ar-SA"/>
        </w:rPr>
      </w:pPr>
      <w:bookmarkStart w:id="80" w:name="_Toc456085652"/>
      <w:bookmarkStart w:id="81" w:name="_Toc456007712"/>
      <w:bookmarkStart w:id="82" w:name="_Toc456007482"/>
      <w:r>
        <w:rPr>
          <w:rFonts w:asciiTheme="majorHAnsi" w:eastAsia="Times New Roman" w:hAnsiTheme="majorHAnsi" w:cs="Times New Roman"/>
          <w:lang w:eastAsia="ar-SA"/>
        </w:rPr>
        <w:t xml:space="preserve">Załączniki zawierające informacje zastrzeżone należy podkreślić w wykazie załączników </w:t>
      </w:r>
      <w:r>
        <w:rPr>
          <w:rFonts w:asciiTheme="majorHAnsi" w:eastAsia="Times New Roman" w:hAnsiTheme="majorHAnsi" w:cs="Times New Roman"/>
          <w:lang w:eastAsia="ar-SA"/>
        </w:rPr>
        <w:br/>
        <w:t>do oferty i umieścić w oddzielnym pakiecie opatrzonym nazwą: „Załączniki zastrzeżone”.</w:t>
      </w:r>
      <w:bookmarkEnd w:id="80"/>
      <w:bookmarkEnd w:id="81"/>
      <w:bookmarkEnd w:id="82"/>
    </w:p>
    <w:p w14:paraId="735ABBDB" w14:textId="77777777" w:rsidR="00052FF9" w:rsidRDefault="00CC3CC7">
      <w:pPr>
        <w:widowControl w:val="0"/>
        <w:numPr>
          <w:ilvl w:val="1"/>
          <w:numId w:val="80"/>
        </w:numPr>
        <w:tabs>
          <w:tab w:val="left" w:pos="851"/>
        </w:tabs>
        <w:spacing w:after="0" w:line="240" w:lineRule="auto"/>
        <w:ind w:left="709" w:hanging="709"/>
        <w:jc w:val="both"/>
        <w:rPr>
          <w:rFonts w:asciiTheme="majorHAnsi" w:eastAsia="Times New Roman" w:hAnsiTheme="majorHAnsi" w:cs="Times New Roman"/>
          <w:lang w:eastAsia="ar-SA"/>
        </w:rPr>
      </w:pPr>
      <w:r>
        <w:rPr>
          <w:rFonts w:asciiTheme="majorHAnsi" w:eastAsia="Times New Roman" w:hAnsiTheme="majorHAnsi" w:cs="Times New Roman"/>
          <w:lang w:eastAsia="ar-SA"/>
        </w:rPr>
        <w:t>Zamawiający nie ponosi odpowiedzialności za niewłaściwe zabezpieczenie (oznaczenie/ opisanie) przez Wykonawcę dokumentów określonych jako zastrzeżone.</w:t>
      </w:r>
    </w:p>
    <w:p w14:paraId="7AE5C8C6" w14:textId="77777777" w:rsidR="00052FF9" w:rsidRDefault="00CC3CC7">
      <w:pPr>
        <w:widowControl w:val="0"/>
        <w:numPr>
          <w:ilvl w:val="0"/>
          <w:numId w:val="80"/>
        </w:numPr>
        <w:tabs>
          <w:tab w:val="left" w:pos="709"/>
        </w:tabs>
        <w:spacing w:before="120" w:after="0" w:line="240" w:lineRule="auto"/>
        <w:ind w:left="851" w:hanging="851"/>
        <w:jc w:val="both"/>
        <w:outlineLvl w:val="0"/>
        <w:rPr>
          <w:rFonts w:asciiTheme="majorHAnsi" w:eastAsia="Times New Roman" w:hAnsiTheme="majorHAnsi" w:cs="Times New Roman"/>
          <w:b/>
        </w:rPr>
      </w:pPr>
      <w:bookmarkStart w:id="83" w:name="_Toc61215839"/>
      <w:r>
        <w:rPr>
          <w:rFonts w:asciiTheme="majorHAnsi" w:eastAsia="Times New Roman" w:hAnsiTheme="majorHAnsi" w:cs="Times New Roman"/>
          <w:b/>
        </w:rPr>
        <w:t>Sposób oraz termin składania ofert.</w:t>
      </w:r>
      <w:bookmarkEnd w:id="83"/>
    </w:p>
    <w:p w14:paraId="5C545CD3"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Oferty należy składać w siedzibie Zamawiającego, przy użyciu środków komunikacji elektronicznej,  z zachowaniem zasad określonych w niniejszej specyfikacji zapytania albo w formie pisemnej w postaci papierowej, osobiście lub za pośrednictwem poczty, lub posłańca pod ten sam adres.</w:t>
      </w:r>
    </w:p>
    <w:p w14:paraId="2B79DF19"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b/>
          <w:bCs/>
          <w:spacing w:val="-4"/>
          <w:lang w:eastAsia="ar-SA"/>
        </w:rPr>
      </w:pPr>
      <w:r>
        <w:rPr>
          <w:rFonts w:asciiTheme="majorHAnsi" w:eastAsia="Times New Roman" w:hAnsiTheme="majorHAnsi" w:cs="Times New Roman"/>
          <w:b/>
          <w:bCs/>
          <w:spacing w:val="-4"/>
          <w:lang w:eastAsia="ar-SA"/>
        </w:rPr>
        <w:t>W przypadku składania ofert w postaci elektronicznej:</w:t>
      </w:r>
    </w:p>
    <w:p w14:paraId="7D7090C1" w14:textId="77777777" w:rsidR="00052FF9" w:rsidRDefault="00CC3CC7">
      <w:pPr>
        <w:pStyle w:val="Akapitzlist"/>
        <w:widowControl w:val="0"/>
        <w:numPr>
          <w:ilvl w:val="2"/>
          <w:numId w:val="80"/>
        </w:numPr>
        <w:ind w:left="709" w:hanging="709"/>
        <w:jc w:val="both"/>
        <w:rPr>
          <w:rFonts w:asciiTheme="majorHAnsi" w:hAnsiTheme="majorHAnsi"/>
          <w:spacing w:val="-4"/>
          <w:sz w:val="22"/>
          <w:szCs w:val="22"/>
        </w:rPr>
      </w:pPr>
      <w:r>
        <w:rPr>
          <w:rFonts w:asciiTheme="majorHAnsi" w:hAnsiTheme="majorHAnsi"/>
          <w:spacing w:val="-4"/>
          <w:sz w:val="22"/>
          <w:szCs w:val="22"/>
        </w:rPr>
        <w:t xml:space="preserve">Wykonawca przesyła zamawiającemu zaszyfrowany i podpisany kwalifikowanym podpisem elektronicznym plik oferta na wskazany adres poczty elektronicznej tj.: </w:t>
      </w:r>
      <w:hyperlink r:id="rId19">
        <w:r>
          <w:rPr>
            <w:rStyle w:val="Hipercze"/>
            <w:rFonts w:asciiTheme="majorHAnsi" w:hAnsiTheme="majorHAnsi"/>
            <w:spacing w:val="-4"/>
            <w:sz w:val="22"/>
            <w:szCs w:val="22"/>
          </w:rPr>
          <w:t>gmina@domaradz.pl</w:t>
        </w:r>
      </w:hyperlink>
      <w:r>
        <w:rPr>
          <w:rFonts w:asciiTheme="majorHAnsi" w:hAnsiTheme="majorHAnsi"/>
          <w:spacing w:val="-4"/>
          <w:sz w:val="22"/>
          <w:szCs w:val="22"/>
        </w:rPr>
        <w:t xml:space="preserve">  w taki sposób, aby dokument ten dotarł do zamawiającego przed upływem terminu składania ofert. W treści przesłanej wiadomości należy wskazać oznaczenie i nazwę postępowania, którego oferta dotyczy, według wzoru:</w:t>
      </w:r>
    </w:p>
    <w:p w14:paraId="626E31AD" w14:textId="77777777" w:rsidR="00052FF9" w:rsidRDefault="00CC3CC7">
      <w:pPr>
        <w:spacing w:after="0" w:line="240" w:lineRule="auto"/>
        <w:ind w:left="709"/>
        <w:jc w:val="both"/>
        <w:rPr>
          <w:rFonts w:asciiTheme="majorHAnsi" w:eastAsia="Times New Roman" w:hAnsiTheme="majorHAnsi" w:cs="Times New Roman"/>
          <w:b/>
          <w:bCs/>
          <w:spacing w:val="-4"/>
          <w:lang w:eastAsia="ar-SA"/>
        </w:rPr>
      </w:pPr>
      <w:r>
        <w:rPr>
          <w:rFonts w:asciiTheme="majorHAnsi" w:eastAsia="Times New Roman" w:hAnsiTheme="majorHAnsi" w:cs="Times New Roman"/>
          <w:spacing w:val="-4"/>
          <w:lang w:eastAsia="ar-SA"/>
        </w:rPr>
        <w:t>„</w:t>
      </w:r>
      <w:r>
        <w:rPr>
          <w:rFonts w:asciiTheme="majorHAnsi" w:eastAsia="Times New Roman" w:hAnsiTheme="majorHAnsi" w:cs="Times New Roman"/>
          <w:b/>
          <w:bCs/>
          <w:spacing w:val="-4"/>
          <w:lang w:eastAsia="ar-SA"/>
        </w:rPr>
        <w:t>Oferta do zapytania ofertowego pn. Ubezpieczenie majątku i innych interesów Gminy Domaradz wraz z jednostkami organizacyjnymi i instytucjami kultury –</w:t>
      </w:r>
      <w:r>
        <w:rPr>
          <w:rFonts w:asciiTheme="majorHAnsi" w:eastAsia="Times New Roman" w:hAnsiTheme="majorHAnsi" w:cs="Times New Roman"/>
          <w:spacing w:val="-4"/>
          <w:lang w:eastAsia="ar-SA"/>
        </w:rPr>
        <w:t xml:space="preserve"> </w:t>
      </w:r>
      <w:r>
        <w:rPr>
          <w:rFonts w:asciiTheme="majorHAnsi" w:eastAsia="Times New Roman" w:hAnsiTheme="majorHAnsi" w:cs="Times New Roman"/>
          <w:b/>
          <w:bCs/>
          <w:spacing w:val="-4"/>
          <w:lang w:eastAsia="ar-SA"/>
        </w:rPr>
        <w:t>nie otwierać przed dniem 29.11.2022 r., godz. 12.30”</w:t>
      </w:r>
    </w:p>
    <w:p w14:paraId="3874938A" w14:textId="77777777" w:rsidR="00052FF9" w:rsidRDefault="00CC3CC7">
      <w:pPr>
        <w:spacing w:after="0" w:line="240" w:lineRule="auto"/>
        <w:ind w:left="709"/>
        <w:jc w:val="both"/>
        <w:rPr>
          <w:rFonts w:asciiTheme="majorHAnsi" w:eastAsia="Times New Roman" w:hAnsiTheme="majorHAnsi" w:cs="Times New Roman"/>
          <w:spacing w:val="-4"/>
          <w:lang w:eastAsia="ar-SA"/>
        </w:rPr>
      </w:pPr>
      <w:r>
        <w:rPr>
          <w:rFonts w:asciiTheme="majorHAnsi" w:eastAsia="Times New Roman" w:hAnsiTheme="majorHAnsi" w:cs="Times New Roman"/>
          <w:b/>
          <w:bCs/>
          <w:spacing w:val="-4"/>
          <w:lang w:eastAsia="ar-SA"/>
        </w:rPr>
        <w:t xml:space="preserve">Należy podać także nazwę wykonawcy. </w:t>
      </w:r>
    </w:p>
    <w:p w14:paraId="6B4CD8DE" w14:textId="77777777" w:rsidR="00052FF9" w:rsidRDefault="00CC3CC7">
      <w:pPr>
        <w:pStyle w:val="Akapitzlist"/>
        <w:widowControl w:val="0"/>
        <w:numPr>
          <w:ilvl w:val="2"/>
          <w:numId w:val="80"/>
        </w:numPr>
        <w:ind w:left="709" w:hanging="709"/>
        <w:jc w:val="both"/>
        <w:rPr>
          <w:rFonts w:asciiTheme="majorHAnsi" w:hAnsiTheme="majorHAnsi"/>
          <w:spacing w:val="-4"/>
          <w:sz w:val="22"/>
          <w:szCs w:val="22"/>
        </w:rPr>
      </w:pPr>
      <w:r>
        <w:rPr>
          <w:rFonts w:asciiTheme="majorHAnsi" w:hAnsiTheme="majorHAnsi"/>
          <w:spacing w:val="-4"/>
          <w:sz w:val="22"/>
          <w:szCs w:val="22"/>
        </w:rPr>
        <w:t xml:space="preserve">Wykonawca, przesyłając plik oferta, </w:t>
      </w:r>
      <w:r>
        <w:rPr>
          <w:rFonts w:asciiTheme="majorHAnsi" w:hAnsiTheme="majorHAnsi"/>
          <w:b/>
          <w:bCs/>
          <w:spacing w:val="-4"/>
          <w:sz w:val="22"/>
          <w:szCs w:val="22"/>
        </w:rPr>
        <w:t>żąda potwierdzenia dostarczenia wiadomości</w:t>
      </w:r>
      <w:r>
        <w:rPr>
          <w:rFonts w:asciiTheme="majorHAnsi" w:hAnsiTheme="majorHAnsi"/>
          <w:spacing w:val="-4"/>
          <w:sz w:val="22"/>
          <w:szCs w:val="22"/>
        </w:rPr>
        <w:t>.</w:t>
      </w:r>
    </w:p>
    <w:p w14:paraId="7E289E47" w14:textId="77777777" w:rsidR="00052FF9" w:rsidRDefault="00CC3CC7">
      <w:pPr>
        <w:pStyle w:val="Akapitzlist"/>
        <w:widowControl w:val="0"/>
        <w:numPr>
          <w:ilvl w:val="2"/>
          <w:numId w:val="80"/>
        </w:numPr>
        <w:ind w:left="709" w:hanging="709"/>
        <w:jc w:val="both"/>
        <w:rPr>
          <w:rFonts w:asciiTheme="majorHAnsi" w:hAnsiTheme="majorHAnsi"/>
          <w:spacing w:val="-4"/>
          <w:sz w:val="22"/>
          <w:szCs w:val="22"/>
        </w:rPr>
      </w:pPr>
      <w:r>
        <w:rPr>
          <w:rFonts w:asciiTheme="majorHAnsi" w:hAnsiTheme="majorHAnsi"/>
          <w:spacing w:val="-4"/>
          <w:sz w:val="22"/>
          <w:szCs w:val="22"/>
        </w:rPr>
        <w:t>Datą przesłania oferty będzie potwierdzenie dostarczenia wiadomości zawierającej plik oferty z serwera pocztowego zamawiającego.</w:t>
      </w:r>
    </w:p>
    <w:p w14:paraId="774CFDB4" w14:textId="77777777" w:rsidR="00052FF9" w:rsidRDefault="00CC3CC7">
      <w:pPr>
        <w:pStyle w:val="Akapitzlist"/>
        <w:widowControl w:val="0"/>
        <w:numPr>
          <w:ilvl w:val="2"/>
          <w:numId w:val="80"/>
        </w:numPr>
        <w:ind w:left="709" w:hanging="709"/>
        <w:jc w:val="both"/>
        <w:rPr>
          <w:rFonts w:asciiTheme="majorHAnsi" w:hAnsiTheme="majorHAnsi"/>
          <w:spacing w:val="-4"/>
          <w:sz w:val="22"/>
          <w:szCs w:val="22"/>
        </w:rPr>
      </w:pPr>
      <w:r>
        <w:rPr>
          <w:rFonts w:asciiTheme="majorHAnsi" w:hAnsiTheme="majorHAnsi"/>
          <w:spacing w:val="-4"/>
          <w:sz w:val="22"/>
          <w:szCs w:val="22"/>
        </w:rPr>
        <w:t xml:space="preserve">Wykonawca zamieszcza hasło dostępu do pliku oferta w treści kolejnego maila i przesyła go na wskazany adres poczty elektronicznej tj.: </w:t>
      </w:r>
      <w:hyperlink r:id="rId20">
        <w:r>
          <w:rPr>
            <w:rStyle w:val="Hipercze"/>
            <w:rFonts w:asciiTheme="majorHAnsi" w:hAnsiTheme="majorHAnsi"/>
            <w:spacing w:val="-4"/>
            <w:sz w:val="22"/>
            <w:szCs w:val="22"/>
          </w:rPr>
          <w:t>gmina@domaradz.pl</w:t>
        </w:r>
      </w:hyperlink>
      <w:r>
        <w:rPr>
          <w:rFonts w:asciiTheme="majorHAnsi" w:hAnsiTheme="majorHAnsi"/>
          <w:spacing w:val="-4"/>
          <w:sz w:val="22"/>
          <w:szCs w:val="22"/>
        </w:rPr>
        <w:t xml:space="preserve">  w taki sposób, aby dokument ten dotarł do zamawiającego po upływie terminu składana ofert, a przed terminem ich otwarcia tj. w dniu </w:t>
      </w:r>
      <w:r>
        <w:rPr>
          <w:rFonts w:asciiTheme="majorHAnsi" w:hAnsiTheme="majorHAnsi"/>
          <w:b/>
          <w:bCs/>
          <w:spacing w:val="-4"/>
        </w:rPr>
        <w:t xml:space="preserve">29.11.2022 </w:t>
      </w:r>
      <w:r>
        <w:rPr>
          <w:rFonts w:asciiTheme="majorHAnsi" w:hAnsiTheme="majorHAnsi"/>
          <w:spacing w:val="-4"/>
          <w:sz w:val="22"/>
          <w:szCs w:val="22"/>
        </w:rPr>
        <w:t>r., w przedziale czasowym godz. 12:00 – 12: 29.  Treść maila może zawierać, jeśli to niezbędne, również inne informacje dla prawidłowego dostępu do dokumentu, w szczególności informacje o wykorzystanym programie szyfrującym lub procedurze odszyfrowania danych zawartych w pliku oferta.</w:t>
      </w:r>
    </w:p>
    <w:p w14:paraId="5FADE297"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b/>
          <w:bCs/>
          <w:spacing w:val="-4"/>
          <w:lang w:eastAsia="ar-SA"/>
        </w:rPr>
      </w:pPr>
      <w:r>
        <w:rPr>
          <w:rFonts w:asciiTheme="majorHAnsi" w:eastAsia="Times New Roman" w:hAnsiTheme="majorHAnsi" w:cs="Times New Roman"/>
          <w:b/>
          <w:bCs/>
          <w:spacing w:val="-4"/>
          <w:lang w:eastAsia="ar-SA"/>
        </w:rPr>
        <w:t>W przypadku składania oferty w formie pisemnej w postaci papierowej:</w:t>
      </w:r>
    </w:p>
    <w:p w14:paraId="2CDAB2F8" w14:textId="77777777" w:rsidR="00052FF9" w:rsidRDefault="00CC3CC7">
      <w:pPr>
        <w:widowControl w:val="0"/>
        <w:numPr>
          <w:ilvl w:val="2"/>
          <w:numId w:val="80"/>
        </w:numPr>
        <w:spacing w:after="0" w:line="240" w:lineRule="auto"/>
        <w:ind w:left="709" w:hanging="709"/>
        <w:jc w:val="both"/>
        <w:rPr>
          <w:rFonts w:asciiTheme="majorHAnsi" w:eastAsia="Times New Roman" w:hAnsiTheme="majorHAnsi" w:cs="Times New Roman"/>
          <w:lang w:eastAsia="ar-SA"/>
        </w:rPr>
      </w:pPr>
      <w:bookmarkStart w:id="84" w:name="_Toc456085654"/>
      <w:bookmarkStart w:id="85" w:name="_Toc456007714"/>
      <w:bookmarkStart w:id="86" w:name="_Toc456007484"/>
      <w:r>
        <w:rPr>
          <w:rFonts w:asciiTheme="majorHAnsi" w:hAnsiTheme="majorHAnsi"/>
        </w:rPr>
        <w:t>Ofertę wraz z oświadczeniami i dokumentami należy umieścić w zamkniętej kopercie, uniemożliwiającej odczytanie jej zawartości bez uszkodzenia opakowania, oznaczonej nazwą (firmą) i adresem Wykonawcy i zaadresowanej na siedzibę pełnomocnika Zamawiającego</w:t>
      </w:r>
      <w:bookmarkEnd w:id="84"/>
      <w:bookmarkEnd w:id="85"/>
      <w:bookmarkEnd w:id="86"/>
    </w:p>
    <w:p w14:paraId="5D108E16" w14:textId="77777777" w:rsidR="00052FF9" w:rsidRDefault="00CC3CC7">
      <w:pPr>
        <w:widowControl w:val="0"/>
        <w:numPr>
          <w:ilvl w:val="2"/>
          <w:numId w:val="80"/>
        </w:numPr>
        <w:spacing w:after="0" w:line="240" w:lineRule="auto"/>
        <w:ind w:left="709" w:hanging="709"/>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Opakowanie oferty należy oznakować następująco: </w:t>
      </w:r>
      <w:r>
        <w:rPr>
          <w:rFonts w:asciiTheme="majorHAnsi" w:eastAsia="Times New Roman" w:hAnsiTheme="majorHAnsi" w:cs="Times New Roman"/>
          <w:b/>
          <w:lang w:eastAsia="ar-SA"/>
        </w:rPr>
        <w:t xml:space="preserve">„Oferta do zapytania ofertowego pn. Ubezpieczenie majątku i innych interesów Gminy Domaradz wraz z jednostkami organizacyjnymi i instytucjami kultury – nie otwierać przed dniem </w:t>
      </w:r>
      <w:r>
        <w:rPr>
          <w:rFonts w:asciiTheme="majorHAnsi" w:eastAsia="Times New Roman" w:hAnsiTheme="majorHAnsi" w:cs="Times New Roman"/>
          <w:b/>
          <w:bCs/>
          <w:spacing w:val="-4"/>
          <w:lang w:eastAsia="ar-SA"/>
        </w:rPr>
        <w:t>29.11.2022</w:t>
      </w:r>
      <w:r>
        <w:rPr>
          <w:rFonts w:asciiTheme="majorHAnsi" w:eastAsia="Times New Roman" w:hAnsiTheme="majorHAnsi" w:cs="Times New Roman"/>
          <w:b/>
          <w:lang w:eastAsia="ar-SA"/>
        </w:rPr>
        <w:t xml:space="preserve"> r., godz. 12.30”</w:t>
      </w:r>
    </w:p>
    <w:p w14:paraId="5F27D275"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 zawartością złożonych ofert nie można zapoznać się przed upływem terminu ich otwarcia.</w:t>
      </w:r>
    </w:p>
    <w:p w14:paraId="15C1C4FF"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rPr>
      </w:pPr>
      <w:r>
        <w:rPr>
          <w:rFonts w:asciiTheme="majorHAnsi" w:eastAsia="Times New Roman" w:hAnsiTheme="majorHAnsi" w:cs="Times New Roman"/>
        </w:rPr>
        <w:t>Oferta może być złożona tylko do upływu terminu składania ofert.</w:t>
      </w:r>
    </w:p>
    <w:p w14:paraId="45AF3318"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rPr>
      </w:pPr>
      <w:r>
        <w:rPr>
          <w:rFonts w:asciiTheme="majorHAnsi" w:eastAsia="Times New Roman" w:hAnsiTheme="majorHAnsi" w:cs="Times New Roman"/>
        </w:rPr>
        <w:t>Do upływu terminu składania ofert Wykonawca może wycofać ofertę.</w:t>
      </w:r>
    </w:p>
    <w:p w14:paraId="6D47EBFE"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rPr>
      </w:pPr>
      <w:r>
        <w:rPr>
          <w:rFonts w:asciiTheme="majorHAnsi" w:eastAsia="Times New Roman" w:hAnsiTheme="majorHAnsi" w:cs="Times New Roman"/>
        </w:rPr>
        <w:t xml:space="preserve">Ofertę należy złożyć za pośrednictwem systemu teleinformatycznego lub w formie pisemnej w postaci papierowej, nie później niż do dnia </w:t>
      </w:r>
      <w:r>
        <w:rPr>
          <w:rFonts w:asciiTheme="majorHAnsi" w:eastAsia="Times New Roman" w:hAnsiTheme="majorHAnsi" w:cs="Times New Roman"/>
          <w:b/>
          <w:bCs/>
          <w:spacing w:val="-4"/>
          <w:lang w:eastAsia="ar-SA"/>
        </w:rPr>
        <w:t xml:space="preserve">29.11.2022 </w:t>
      </w:r>
      <w:r>
        <w:rPr>
          <w:rFonts w:asciiTheme="majorHAnsi" w:eastAsia="Times New Roman" w:hAnsiTheme="majorHAnsi" w:cs="Times New Roman"/>
          <w:b/>
          <w:bCs/>
        </w:rPr>
        <w:t xml:space="preserve"> r., do godz. 12.00.</w:t>
      </w:r>
    </w:p>
    <w:p w14:paraId="7B356C07" w14:textId="77777777" w:rsidR="00052FF9" w:rsidRDefault="00CC3CC7">
      <w:pPr>
        <w:widowControl w:val="0"/>
        <w:numPr>
          <w:ilvl w:val="0"/>
          <w:numId w:val="80"/>
        </w:numPr>
        <w:tabs>
          <w:tab w:val="left" w:pos="709"/>
        </w:tabs>
        <w:spacing w:before="120" w:after="0" w:line="240" w:lineRule="auto"/>
        <w:ind w:left="851" w:hanging="851"/>
        <w:jc w:val="both"/>
        <w:outlineLvl w:val="0"/>
        <w:rPr>
          <w:rFonts w:asciiTheme="majorHAnsi" w:eastAsia="Times New Roman" w:hAnsiTheme="majorHAnsi" w:cs="Times New Roman"/>
          <w:b/>
        </w:rPr>
      </w:pPr>
      <w:bookmarkStart w:id="87" w:name="_Toc61215840"/>
      <w:r>
        <w:rPr>
          <w:rFonts w:asciiTheme="majorHAnsi" w:eastAsia="Times New Roman" w:hAnsiTheme="majorHAnsi" w:cs="Times New Roman"/>
          <w:b/>
        </w:rPr>
        <w:t>Termin otwarcia ofert.</w:t>
      </w:r>
      <w:bookmarkEnd w:id="87"/>
    </w:p>
    <w:p w14:paraId="4B7E3304" w14:textId="77777777" w:rsidR="00052FF9" w:rsidRDefault="00CC3CC7">
      <w:pPr>
        <w:widowControl w:val="0"/>
        <w:numPr>
          <w:ilvl w:val="1"/>
          <w:numId w:val="80"/>
        </w:numPr>
        <w:spacing w:after="0" w:line="240" w:lineRule="auto"/>
        <w:ind w:left="709" w:hanging="709"/>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Otwarcie ofert nastąpi </w:t>
      </w:r>
      <w:r>
        <w:rPr>
          <w:rFonts w:asciiTheme="majorHAnsi" w:eastAsia="Times New Roman" w:hAnsiTheme="majorHAnsi" w:cs="Times New Roman"/>
          <w:b/>
          <w:lang w:eastAsia="ar-SA"/>
        </w:rPr>
        <w:t xml:space="preserve">w dniu </w:t>
      </w:r>
      <w:r>
        <w:rPr>
          <w:rFonts w:asciiTheme="majorHAnsi" w:eastAsia="Times New Roman" w:hAnsiTheme="majorHAnsi" w:cs="Times New Roman"/>
          <w:b/>
          <w:bCs/>
          <w:spacing w:val="-4"/>
          <w:lang w:eastAsia="ar-SA"/>
        </w:rPr>
        <w:t xml:space="preserve">29.11.2022 </w:t>
      </w:r>
      <w:r>
        <w:rPr>
          <w:rFonts w:asciiTheme="majorHAnsi" w:eastAsia="Times New Roman" w:hAnsiTheme="majorHAnsi" w:cs="Times New Roman"/>
          <w:b/>
          <w:lang w:eastAsia="ar-SA"/>
        </w:rPr>
        <w:t xml:space="preserve"> r. o godz.: 12:30 </w:t>
      </w:r>
      <w:r>
        <w:rPr>
          <w:rFonts w:asciiTheme="majorHAnsi" w:eastAsia="Times New Roman" w:hAnsiTheme="majorHAnsi" w:cs="Times New Roman"/>
          <w:lang w:eastAsia="ar-SA"/>
        </w:rPr>
        <w:t>za pośrednictwem systemu teleinformatycznego albo poprzez otwarcie ofert złożonych w formie pisemnej w postaci papierowej.</w:t>
      </w:r>
    </w:p>
    <w:p w14:paraId="4377FEA3" w14:textId="77777777" w:rsidR="00052FF9" w:rsidRDefault="00CC3CC7">
      <w:pPr>
        <w:pStyle w:val="Akapitzlist"/>
        <w:numPr>
          <w:ilvl w:val="1"/>
          <w:numId w:val="80"/>
        </w:numPr>
        <w:ind w:left="709" w:hanging="709"/>
        <w:jc w:val="both"/>
        <w:rPr>
          <w:rFonts w:asciiTheme="majorHAnsi" w:hAnsiTheme="majorHAnsi" w:cs="Cambria"/>
          <w:color w:val="000000"/>
          <w:sz w:val="22"/>
          <w:szCs w:val="22"/>
        </w:rPr>
      </w:pPr>
      <w:r>
        <w:rPr>
          <w:rFonts w:asciiTheme="majorHAnsi" w:hAnsiTheme="majorHAnsi" w:cs="Cambria"/>
          <w:color w:val="000000"/>
          <w:sz w:val="22"/>
          <w:szCs w:val="22"/>
        </w:rPr>
        <w:t xml:space="preserve">W przypadku awarii systemu teleinformatycznego, która spowoduje brak możliwości otwarcia ofert w terminie określonym przez Zamawiającego, otwarcie ofert nastąpi niezwłocznie po usunięciu awarii. </w:t>
      </w:r>
    </w:p>
    <w:p w14:paraId="6D70996A" w14:textId="77777777" w:rsidR="00052FF9" w:rsidRDefault="00CC3CC7">
      <w:pPr>
        <w:pStyle w:val="Akapitzlist"/>
        <w:numPr>
          <w:ilvl w:val="1"/>
          <w:numId w:val="80"/>
        </w:numPr>
        <w:ind w:left="709" w:hanging="709"/>
        <w:jc w:val="both"/>
        <w:rPr>
          <w:rFonts w:asciiTheme="majorHAnsi" w:hAnsiTheme="majorHAnsi" w:cs="Cambria"/>
          <w:color w:val="000000"/>
          <w:sz w:val="22"/>
          <w:szCs w:val="22"/>
        </w:rPr>
      </w:pPr>
      <w:r>
        <w:rPr>
          <w:rFonts w:asciiTheme="majorHAnsi" w:hAnsiTheme="majorHAnsi" w:cs="Cambria"/>
          <w:color w:val="000000"/>
          <w:sz w:val="22"/>
          <w:szCs w:val="22"/>
        </w:rPr>
        <w:t xml:space="preserve">Zamawiający, niezwłocznie po otwarciu ofert, udostępni na stronie internetowej prowadzonego postępowania informacje o: </w:t>
      </w:r>
    </w:p>
    <w:p w14:paraId="13BA6E6C" w14:textId="77777777" w:rsidR="00052FF9" w:rsidRDefault="00CC3CC7">
      <w:pPr>
        <w:pStyle w:val="Akapitzlist"/>
        <w:ind w:left="709"/>
        <w:jc w:val="both"/>
        <w:rPr>
          <w:rFonts w:asciiTheme="majorHAnsi" w:hAnsiTheme="majorHAnsi" w:cs="Cambria"/>
          <w:color w:val="000000"/>
          <w:sz w:val="22"/>
          <w:szCs w:val="22"/>
        </w:rPr>
      </w:pPr>
      <w:r>
        <w:rPr>
          <w:rFonts w:asciiTheme="majorHAnsi" w:hAnsiTheme="majorHAnsi" w:cs="Cambria"/>
          <w:color w:val="000000"/>
          <w:sz w:val="22"/>
          <w:szCs w:val="22"/>
        </w:rPr>
        <w:t xml:space="preserve">1) nazwach oraz siedzibach lub miejscach prowadzonej działalności gospodarczej Wykonawców, których oferty zostały otwarte; </w:t>
      </w:r>
    </w:p>
    <w:p w14:paraId="722AE2E6" w14:textId="77777777" w:rsidR="00052FF9" w:rsidRDefault="00CC3CC7">
      <w:pPr>
        <w:pStyle w:val="Akapitzlist"/>
        <w:ind w:left="709"/>
        <w:rPr>
          <w:rFonts w:asciiTheme="majorHAnsi" w:hAnsiTheme="majorHAnsi" w:cs="Cambria"/>
          <w:color w:val="000000"/>
          <w:sz w:val="22"/>
          <w:szCs w:val="22"/>
        </w:rPr>
      </w:pPr>
      <w:r>
        <w:rPr>
          <w:rFonts w:asciiTheme="majorHAnsi" w:hAnsiTheme="majorHAnsi" w:cs="Cambria"/>
          <w:color w:val="000000"/>
          <w:sz w:val="22"/>
          <w:szCs w:val="22"/>
        </w:rPr>
        <w:t xml:space="preserve">2) cenach zawartych w ofertach. </w:t>
      </w:r>
    </w:p>
    <w:p w14:paraId="724F7E33" w14:textId="77777777" w:rsidR="00052FF9" w:rsidRDefault="00CC3CC7">
      <w:pPr>
        <w:widowControl w:val="0"/>
        <w:numPr>
          <w:ilvl w:val="0"/>
          <w:numId w:val="80"/>
        </w:numPr>
        <w:tabs>
          <w:tab w:val="left" w:pos="709"/>
        </w:tabs>
        <w:spacing w:before="120" w:after="0" w:line="240" w:lineRule="auto"/>
        <w:ind w:left="851" w:hanging="851"/>
        <w:jc w:val="both"/>
        <w:outlineLvl w:val="0"/>
        <w:rPr>
          <w:rFonts w:asciiTheme="majorHAnsi" w:eastAsia="Times New Roman" w:hAnsiTheme="majorHAnsi" w:cs="Times New Roman"/>
          <w:b/>
        </w:rPr>
      </w:pPr>
      <w:bookmarkStart w:id="88" w:name="_Toc458156816"/>
      <w:bookmarkStart w:id="89" w:name="_Toc456007728"/>
      <w:bookmarkStart w:id="90" w:name="_Toc456007498"/>
      <w:bookmarkStart w:id="91" w:name="_Toc61215841"/>
      <w:r>
        <w:rPr>
          <w:rFonts w:asciiTheme="majorHAnsi" w:eastAsia="Times New Roman" w:hAnsiTheme="majorHAnsi" w:cs="Times New Roman"/>
          <w:b/>
        </w:rPr>
        <w:lastRenderedPageBreak/>
        <w:t>Opis sposobu obliczenia ceny</w:t>
      </w:r>
      <w:bookmarkEnd w:id="88"/>
      <w:bookmarkEnd w:id="89"/>
      <w:bookmarkEnd w:id="90"/>
      <w:r>
        <w:rPr>
          <w:rFonts w:asciiTheme="majorHAnsi" w:eastAsia="Times New Roman" w:hAnsiTheme="majorHAnsi" w:cs="Times New Roman"/>
          <w:b/>
        </w:rPr>
        <w:t>.</w:t>
      </w:r>
      <w:bookmarkEnd w:id="91"/>
    </w:p>
    <w:p w14:paraId="6EA9530D" w14:textId="77777777" w:rsidR="00052FF9" w:rsidRDefault="00CC3CC7">
      <w:pPr>
        <w:widowControl w:val="0"/>
        <w:numPr>
          <w:ilvl w:val="1"/>
          <w:numId w:val="80"/>
        </w:numPr>
        <w:tabs>
          <w:tab w:val="left" w:pos="709"/>
        </w:tabs>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Cenę na każdą wybraną część zamówienia należy obliczyć za pełen 12-miesięczny okres zamówienia, a także za cały przedmiot zamówienia opisany w załącznikach nr 1, 1a, 1b, 1c, 1d, 4 i 5 do specyfikacji zapytania. Ostateczna cena (składka) za realizację zamówienia uzależniona będzie od okresów ubezpieczenia, o których Zamawiający informuje w niniejszej specyfikacji zapytania.</w:t>
      </w:r>
    </w:p>
    <w:p w14:paraId="70E4028B" w14:textId="77777777" w:rsidR="00052FF9" w:rsidRDefault="00CC3CC7">
      <w:pPr>
        <w:widowControl w:val="0"/>
        <w:numPr>
          <w:ilvl w:val="1"/>
          <w:numId w:val="80"/>
        </w:numPr>
        <w:tabs>
          <w:tab w:val="left" w:pos="709"/>
        </w:tabs>
        <w:spacing w:after="0" w:line="240" w:lineRule="auto"/>
        <w:ind w:left="709" w:hanging="709"/>
        <w:jc w:val="both"/>
        <w:rPr>
          <w:rFonts w:asciiTheme="majorHAnsi" w:eastAsia="Times New Roman" w:hAnsiTheme="majorHAnsi" w:cs="Times New Roman"/>
          <w:spacing w:val="-4"/>
          <w:lang w:eastAsia="ar-SA"/>
        </w:rPr>
      </w:pPr>
      <w:r>
        <w:rPr>
          <w:rFonts w:asciiTheme="majorHAnsi" w:eastAsia="Times New Roman" w:hAnsiTheme="majorHAnsi"/>
          <w:spacing w:val="-6"/>
        </w:rPr>
        <w:t>Cenę za ubezpieczenie Auto Casco pojazdów mechanicznych należy naliczyć od podanej w odpowie</w:t>
      </w:r>
      <w:r>
        <w:rPr>
          <w:rFonts w:asciiTheme="majorHAnsi" w:eastAsia="Times New Roman" w:hAnsiTheme="majorHAnsi"/>
          <w:spacing w:val="-6"/>
        </w:rPr>
        <w:softHyphen/>
        <w:t xml:space="preserve">dnim załączniku do specyfikacji zapytania sumy ubezpieczenia pojazdu </w:t>
      </w:r>
      <w:r>
        <w:rPr>
          <w:rFonts w:asciiTheme="majorHAnsi" w:eastAsia="Times New Roman" w:hAnsiTheme="majorHAnsi"/>
          <w:bCs/>
          <w:spacing w:val="-6"/>
        </w:rPr>
        <w:t>zgłaszanego</w:t>
      </w:r>
      <w:r>
        <w:rPr>
          <w:rFonts w:asciiTheme="majorHAnsi" w:eastAsia="Times New Roman" w:hAnsiTheme="majorHAnsi"/>
          <w:spacing w:val="-6"/>
        </w:rPr>
        <w:t xml:space="preserve"> do tego ubezpieczenia. </w:t>
      </w:r>
      <w:r>
        <w:rPr>
          <w:rFonts w:ascii="Cambria" w:hAnsi="Cambria" w:cs="Cambria"/>
          <w:color w:val="000000"/>
        </w:rPr>
        <w:t xml:space="preserve">Cena wykonania zamówienia w tym zakresie zależna będzie od aktualnej wartości rynkowej pojazdu na dzień wystawienia polisy ubezpieczeniowej. </w:t>
      </w:r>
    </w:p>
    <w:p w14:paraId="76429331" w14:textId="77777777" w:rsidR="00052FF9" w:rsidRDefault="00CC3CC7">
      <w:pPr>
        <w:widowControl w:val="0"/>
        <w:numPr>
          <w:ilvl w:val="1"/>
          <w:numId w:val="80"/>
        </w:numPr>
        <w:tabs>
          <w:tab w:val="left" w:pos="709"/>
        </w:tabs>
        <w:spacing w:after="0" w:line="240" w:lineRule="auto"/>
        <w:ind w:left="709" w:hanging="709"/>
        <w:jc w:val="both"/>
        <w:rPr>
          <w:rFonts w:asciiTheme="majorHAnsi" w:eastAsia="Times New Roman" w:hAnsiTheme="majorHAnsi" w:cs="Times New Roman"/>
          <w:spacing w:val="-6"/>
          <w:lang w:eastAsia="ar-SA"/>
        </w:rPr>
      </w:pPr>
      <w:r>
        <w:rPr>
          <w:rFonts w:asciiTheme="majorHAnsi" w:eastAsia="Times New Roman" w:hAnsiTheme="majorHAnsi" w:cs="Times New Roman"/>
          <w:spacing w:val="-6"/>
          <w:lang w:eastAsia="ar-SA"/>
        </w:rPr>
        <w:t xml:space="preserve">Cena oferty winna obejmować wszystkie koszty  i zapewnić wykonanie zamówienia zgodnie </w:t>
      </w:r>
      <w:r>
        <w:rPr>
          <w:rFonts w:asciiTheme="majorHAnsi" w:eastAsia="Times New Roman" w:hAnsiTheme="majorHAnsi" w:cs="Times New Roman"/>
          <w:spacing w:val="-6"/>
          <w:lang w:eastAsia="ar-SA"/>
        </w:rPr>
        <w:br/>
        <w:t>z podstawowymi zasadami ubezpieczenio</w:t>
      </w:r>
      <w:r>
        <w:rPr>
          <w:rFonts w:asciiTheme="majorHAnsi" w:eastAsia="Times New Roman" w:hAnsiTheme="majorHAnsi" w:cs="Times New Roman"/>
          <w:spacing w:val="-6"/>
          <w:lang w:eastAsia="ar-SA"/>
        </w:rPr>
        <w:softHyphen/>
        <w:t>wymi, a w szczegól</w:t>
      </w:r>
      <w:r>
        <w:rPr>
          <w:rFonts w:asciiTheme="majorHAnsi" w:eastAsia="Times New Roman" w:hAnsiTheme="majorHAnsi" w:cs="Times New Roman"/>
          <w:spacing w:val="-6"/>
          <w:lang w:eastAsia="ar-SA"/>
        </w:rPr>
        <w:softHyphen/>
        <w:t>ności realności, pełności, pewności oraz szybkości wypłaty odszkodowań i świadczeń.</w:t>
      </w:r>
    </w:p>
    <w:p w14:paraId="7315B303" w14:textId="77777777" w:rsidR="00052FF9" w:rsidRDefault="00CC3CC7">
      <w:pPr>
        <w:widowControl w:val="0"/>
        <w:numPr>
          <w:ilvl w:val="1"/>
          <w:numId w:val="80"/>
        </w:numPr>
        <w:tabs>
          <w:tab w:val="left" w:pos="851"/>
        </w:tabs>
        <w:spacing w:after="0" w:line="240" w:lineRule="auto"/>
        <w:ind w:left="709" w:hanging="709"/>
        <w:jc w:val="both"/>
        <w:rPr>
          <w:rFonts w:asciiTheme="majorHAnsi" w:eastAsia="Times New Roman" w:hAnsiTheme="majorHAnsi" w:cs="Times New Roman"/>
          <w:lang w:eastAsia="ar-SA"/>
        </w:rPr>
      </w:pPr>
      <w:r>
        <w:rPr>
          <w:rFonts w:asciiTheme="majorHAnsi" w:eastAsia="Times New Roman" w:hAnsiTheme="majorHAnsi" w:cs="Times New Roman"/>
          <w:lang w:eastAsia="ar-SA"/>
        </w:rPr>
        <w:t>Cenę należy podać w złotych, z dokładnością do dwóch miejsc po przecinku.</w:t>
      </w:r>
    </w:p>
    <w:p w14:paraId="22816FCE" w14:textId="77777777" w:rsidR="00052FF9" w:rsidRDefault="00CC3CC7">
      <w:pPr>
        <w:widowControl w:val="0"/>
        <w:numPr>
          <w:ilvl w:val="1"/>
          <w:numId w:val="80"/>
        </w:numPr>
        <w:tabs>
          <w:tab w:val="left" w:pos="709"/>
        </w:tabs>
        <w:spacing w:after="0" w:line="240" w:lineRule="auto"/>
        <w:ind w:left="851" w:hanging="851"/>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 podawaniu ceny należy uwzględnić fakt, że usługa jest zwolniona z podatku VAT - zgodnie z art. 43 ust. 1 pkt 37 ustawy z dnia 11 marca 2004 o podatku od towarów i usług.</w:t>
      </w:r>
    </w:p>
    <w:p w14:paraId="5AAAF319" w14:textId="77777777" w:rsidR="00052FF9" w:rsidRDefault="00CC3CC7">
      <w:pPr>
        <w:pStyle w:val="Akapitzlist5"/>
        <w:widowControl w:val="0"/>
        <w:numPr>
          <w:ilvl w:val="0"/>
          <w:numId w:val="80"/>
        </w:numPr>
        <w:tabs>
          <w:tab w:val="left" w:pos="851"/>
        </w:tabs>
        <w:suppressAutoHyphens w:val="0"/>
        <w:spacing w:before="120" w:after="0" w:line="240" w:lineRule="auto"/>
        <w:ind w:left="851" w:hanging="851"/>
        <w:jc w:val="both"/>
        <w:outlineLvl w:val="0"/>
        <w:rPr>
          <w:rFonts w:asciiTheme="majorHAnsi" w:hAnsiTheme="majorHAnsi"/>
          <w:b/>
          <w:lang w:eastAsia="en-US"/>
        </w:rPr>
      </w:pPr>
      <w:bookmarkStart w:id="92" w:name="_Toc458156812"/>
      <w:bookmarkStart w:id="93" w:name="_Toc456007689"/>
      <w:bookmarkStart w:id="94" w:name="_Toc456007459"/>
      <w:bookmarkStart w:id="95" w:name="_Toc456085669"/>
      <w:bookmarkStart w:id="96" w:name="_Toc456007729"/>
      <w:bookmarkStart w:id="97" w:name="_Toc456007499"/>
      <w:bookmarkStart w:id="98" w:name="_Toc456007741"/>
      <w:bookmarkStart w:id="99" w:name="_Toc456007511"/>
      <w:bookmarkStart w:id="100" w:name="_Toc61215842"/>
      <w:bookmarkEnd w:id="92"/>
      <w:bookmarkEnd w:id="93"/>
      <w:bookmarkEnd w:id="94"/>
      <w:bookmarkEnd w:id="95"/>
      <w:bookmarkEnd w:id="96"/>
      <w:bookmarkEnd w:id="97"/>
      <w:r>
        <w:rPr>
          <w:rFonts w:asciiTheme="majorHAnsi" w:hAnsiTheme="majorHAnsi"/>
          <w:b/>
          <w:lang w:eastAsia="en-US"/>
        </w:rPr>
        <w:t>Opis kryteriów oceny ofert, wraz z podaniem wag tych kryteriów i sposobu oceny ofert</w:t>
      </w:r>
      <w:bookmarkEnd w:id="98"/>
      <w:bookmarkEnd w:id="99"/>
      <w:r>
        <w:rPr>
          <w:rFonts w:asciiTheme="majorHAnsi" w:hAnsiTheme="majorHAnsi"/>
          <w:b/>
          <w:lang w:eastAsia="en-US"/>
        </w:rPr>
        <w:t>.</w:t>
      </w:r>
      <w:bookmarkEnd w:id="100"/>
    </w:p>
    <w:p w14:paraId="6B3CE7F0" w14:textId="77777777" w:rsidR="00052FF9" w:rsidRDefault="00CC3CC7">
      <w:pPr>
        <w:pStyle w:val="Akapitzlist"/>
        <w:widowControl w:val="0"/>
        <w:numPr>
          <w:ilvl w:val="1"/>
          <w:numId w:val="80"/>
        </w:numPr>
        <w:tabs>
          <w:tab w:val="left" w:pos="851"/>
        </w:tabs>
        <w:ind w:left="851" w:hanging="851"/>
        <w:jc w:val="both"/>
        <w:rPr>
          <w:rFonts w:asciiTheme="majorHAnsi" w:hAnsiTheme="majorHAnsi"/>
          <w:sz w:val="22"/>
          <w:szCs w:val="22"/>
        </w:rPr>
      </w:pPr>
      <w:r>
        <w:rPr>
          <w:rFonts w:asciiTheme="majorHAnsi" w:hAnsiTheme="majorHAnsi"/>
          <w:sz w:val="22"/>
          <w:szCs w:val="22"/>
        </w:rPr>
        <w:t>Przy wyborze oferty na poszczególne części zamówienia Zamawiający będzie posługiwać się następującymi kryteriami:</w:t>
      </w:r>
    </w:p>
    <w:p w14:paraId="1A9AC492" w14:textId="77777777" w:rsidR="00052FF9" w:rsidRDefault="00CC3CC7">
      <w:pPr>
        <w:numPr>
          <w:ilvl w:val="2"/>
          <w:numId w:val="80"/>
        </w:numPr>
        <w:tabs>
          <w:tab w:val="left" w:pos="851"/>
        </w:tabs>
        <w:spacing w:after="0" w:line="240" w:lineRule="auto"/>
        <w:ind w:hanging="2138"/>
        <w:rPr>
          <w:rFonts w:asciiTheme="majorHAnsi" w:eastAsia="Times New Roman" w:hAnsiTheme="majorHAnsi" w:cs="Times New Roman"/>
          <w:lang w:eastAsia="ar-SA"/>
        </w:rPr>
      </w:pPr>
      <w:r>
        <w:rPr>
          <w:rFonts w:asciiTheme="majorHAnsi" w:eastAsia="Times New Roman" w:hAnsiTheme="majorHAnsi" w:cs="Times New Roman"/>
          <w:lang w:eastAsia="ar-SA"/>
        </w:rPr>
        <w:t>Część I zamówienia:</w:t>
      </w:r>
    </w:p>
    <w:p w14:paraId="3E73DB8C" w14:textId="77777777" w:rsidR="00052FF9" w:rsidRDefault="00CC3CC7" w:rsidP="00CC3CC7">
      <w:pPr>
        <w:widowControl w:val="0"/>
        <w:numPr>
          <w:ilvl w:val="0"/>
          <w:numId w:val="206"/>
        </w:numPr>
        <w:spacing w:after="0" w:line="240" w:lineRule="auto"/>
        <w:ind w:hanging="229"/>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Cena - 90 % </w:t>
      </w:r>
    </w:p>
    <w:p w14:paraId="7DBA60C6" w14:textId="77777777" w:rsidR="00052FF9" w:rsidRDefault="00CC3CC7">
      <w:pPr>
        <w:widowControl w:val="0"/>
        <w:spacing w:after="0" w:line="240" w:lineRule="auto"/>
        <w:ind w:left="720" w:firstLine="131"/>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2) klauzule dodatkowe i inne postanowienia szczególne fakultatywne - 10 %</w:t>
      </w:r>
    </w:p>
    <w:p w14:paraId="721F80BD" w14:textId="77777777" w:rsidR="00052FF9" w:rsidRDefault="00CC3CC7">
      <w:pPr>
        <w:tabs>
          <w:tab w:val="left" w:pos="851"/>
        </w:tabs>
        <w:spacing w:after="0" w:line="240" w:lineRule="auto"/>
        <w:rPr>
          <w:rFonts w:asciiTheme="majorHAnsi" w:eastAsia="Times New Roman" w:hAnsiTheme="majorHAnsi" w:cs="Times New Roman"/>
          <w:bCs/>
          <w:iCs/>
          <w:lang w:eastAsia="ar-SA"/>
        </w:rPr>
      </w:pPr>
      <w:r>
        <w:rPr>
          <w:rFonts w:asciiTheme="majorHAnsi" w:eastAsia="Times New Roman" w:hAnsiTheme="majorHAnsi" w:cs="Times New Roman"/>
          <w:bCs/>
          <w:iCs/>
          <w:lang w:eastAsia="ar-SA"/>
        </w:rPr>
        <w:t>16.1.2.     Część II zamówienia: cena oferty – 100%</w:t>
      </w:r>
    </w:p>
    <w:p w14:paraId="3D9AD9C2" w14:textId="77777777" w:rsidR="00052FF9" w:rsidRDefault="00CC3CC7">
      <w:pPr>
        <w:tabs>
          <w:tab w:val="left" w:pos="851"/>
        </w:tabs>
        <w:spacing w:after="0" w:line="240" w:lineRule="auto"/>
        <w:rPr>
          <w:rFonts w:asciiTheme="majorHAnsi" w:eastAsia="Times New Roman" w:hAnsiTheme="majorHAnsi" w:cs="Times New Roman"/>
          <w:bCs/>
          <w:iCs/>
          <w:lang w:eastAsia="ar-SA"/>
        </w:rPr>
      </w:pPr>
      <w:r>
        <w:rPr>
          <w:rFonts w:asciiTheme="majorHAnsi" w:eastAsia="Times New Roman" w:hAnsiTheme="majorHAnsi" w:cs="Times New Roman"/>
          <w:bCs/>
          <w:iCs/>
          <w:lang w:eastAsia="ar-SA"/>
        </w:rPr>
        <w:t>16.1.3.     Część III zamówienia: cena oferty – 100%</w:t>
      </w:r>
    </w:p>
    <w:p w14:paraId="78A0AE21" w14:textId="77777777" w:rsidR="00052FF9" w:rsidRDefault="00CC3CC7">
      <w:pPr>
        <w:numPr>
          <w:ilvl w:val="1"/>
          <w:numId w:val="80"/>
        </w:numPr>
        <w:tabs>
          <w:tab w:val="left" w:pos="851"/>
        </w:tabs>
        <w:spacing w:after="0" w:line="240" w:lineRule="auto"/>
        <w:ind w:hanging="1069"/>
        <w:rPr>
          <w:rFonts w:asciiTheme="majorHAnsi" w:eastAsia="Times New Roman" w:hAnsiTheme="majorHAnsi" w:cs="Times New Roman"/>
          <w:b/>
          <w:iCs/>
          <w:lang w:eastAsia="ar-SA"/>
        </w:rPr>
      </w:pPr>
      <w:r>
        <w:rPr>
          <w:rFonts w:asciiTheme="majorHAnsi" w:eastAsia="Times New Roman" w:hAnsiTheme="majorHAnsi" w:cs="Times New Roman"/>
          <w:b/>
          <w:iCs/>
          <w:lang w:eastAsia="ar-SA"/>
        </w:rPr>
        <w:t>Opis kryteriów:</w:t>
      </w:r>
    </w:p>
    <w:p w14:paraId="47453334" w14:textId="77777777" w:rsidR="00052FF9" w:rsidRDefault="00CC3CC7">
      <w:pPr>
        <w:numPr>
          <w:ilvl w:val="2"/>
          <w:numId w:val="80"/>
        </w:numPr>
        <w:tabs>
          <w:tab w:val="left" w:pos="851"/>
        </w:tabs>
        <w:spacing w:after="0" w:line="240" w:lineRule="auto"/>
        <w:ind w:hanging="2138"/>
        <w:rPr>
          <w:rFonts w:asciiTheme="majorHAnsi" w:eastAsia="Times New Roman" w:hAnsiTheme="majorHAnsi" w:cs="Times New Roman"/>
          <w:b/>
          <w:bCs/>
          <w:lang w:eastAsia="ar-SA"/>
        </w:rPr>
      </w:pPr>
      <w:r>
        <w:rPr>
          <w:rFonts w:asciiTheme="majorHAnsi" w:eastAsia="Times New Roman" w:hAnsiTheme="majorHAnsi" w:cs="Times New Roman"/>
          <w:b/>
          <w:bCs/>
          <w:lang w:eastAsia="ar-SA"/>
        </w:rPr>
        <w:t>Część I zamówienia</w:t>
      </w:r>
    </w:p>
    <w:p w14:paraId="44CA3E9D" w14:textId="77777777" w:rsidR="00052FF9" w:rsidRDefault="00CC3CC7">
      <w:pPr>
        <w:numPr>
          <w:ilvl w:val="3"/>
          <w:numId w:val="80"/>
        </w:numPr>
        <w:tabs>
          <w:tab w:val="left" w:pos="851"/>
        </w:tabs>
        <w:spacing w:after="0" w:line="240" w:lineRule="auto"/>
        <w:ind w:hanging="2847"/>
        <w:rPr>
          <w:rFonts w:asciiTheme="majorHAnsi" w:eastAsia="Times New Roman" w:hAnsiTheme="majorHAnsi" w:cs="Times New Roman"/>
          <w:lang w:eastAsia="ar-SA"/>
        </w:rPr>
      </w:pPr>
      <w:r>
        <w:rPr>
          <w:rFonts w:asciiTheme="majorHAnsi" w:eastAsia="Times New Roman" w:hAnsiTheme="majorHAnsi" w:cs="Times New Roman"/>
          <w:lang w:eastAsia="ar-SA"/>
        </w:rPr>
        <w:t>Cena:</w:t>
      </w:r>
    </w:p>
    <w:p w14:paraId="1DD0D605" w14:textId="77777777" w:rsidR="00052FF9" w:rsidRDefault="00CC3CC7">
      <w:pPr>
        <w:spacing w:after="0" w:line="240" w:lineRule="auto"/>
        <w:ind w:left="851"/>
        <w:jc w:val="both"/>
        <w:rPr>
          <w:rFonts w:asciiTheme="majorHAnsi" w:eastAsia="Times New Roman" w:hAnsiTheme="majorHAnsi" w:cs="Times New Roman"/>
          <w:lang w:eastAsia="ar-SA"/>
        </w:rPr>
      </w:pPr>
      <w:r>
        <w:rPr>
          <w:rFonts w:asciiTheme="majorHAnsi" w:eastAsia="Times New Roman" w:hAnsiTheme="majorHAnsi" w:cs="Times New Roman"/>
          <w:lang w:eastAsia="ar-SA"/>
        </w:rPr>
        <w:t>Maksymalną ilość punktów w kryterium „Cena” otrzyma oferta z najniższą ceną. Ilość punktów przyznana ofercie w kryterium „Cena” zostanie określona zgodnie ze wzorem:</w:t>
      </w:r>
    </w:p>
    <w:p w14:paraId="6FAF2E24" w14:textId="77777777" w:rsidR="00052FF9" w:rsidRDefault="00052FF9">
      <w:pPr>
        <w:spacing w:after="0" w:line="240" w:lineRule="auto"/>
        <w:ind w:left="851"/>
        <w:jc w:val="both"/>
        <w:rPr>
          <w:rFonts w:asciiTheme="majorHAnsi" w:eastAsia="Times New Roman" w:hAnsiTheme="majorHAnsi" w:cs="Times New Roman"/>
          <w:lang w:eastAsia="ar-SA"/>
        </w:rPr>
      </w:pPr>
    </w:p>
    <w:p w14:paraId="2E8A215A" w14:textId="77777777" w:rsidR="00052FF9" w:rsidRDefault="00CC3CC7">
      <w:pPr>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Cena oferty najtańszej</w:t>
      </w:r>
    </w:p>
    <w:p w14:paraId="042E405B" w14:textId="77777777" w:rsidR="00052FF9" w:rsidRDefault="00CC3CC7">
      <w:pPr>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roofErr w:type="spellStart"/>
      <w:r>
        <w:rPr>
          <w:rFonts w:asciiTheme="majorHAnsi" w:eastAsia="Times New Roman" w:hAnsiTheme="majorHAnsi" w:cs="Times New Roman"/>
          <w:lang w:eastAsia="ar-SA"/>
        </w:rPr>
        <w:t>Cn</w:t>
      </w:r>
      <w:proofErr w:type="spellEnd"/>
      <w:r>
        <w:rPr>
          <w:rFonts w:asciiTheme="majorHAnsi" w:eastAsia="Times New Roman" w:hAnsiTheme="majorHAnsi" w:cs="Times New Roman"/>
          <w:lang w:eastAsia="ar-SA"/>
        </w:rPr>
        <w:t xml:space="preserve"> = ------------------------------- × </w:t>
      </w:r>
      <w:proofErr w:type="spellStart"/>
      <w:r>
        <w:rPr>
          <w:rFonts w:asciiTheme="majorHAnsi" w:eastAsia="Times New Roman" w:hAnsiTheme="majorHAnsi" w:cs="Times New Roman"/>
          <w:lang w:eastAsia="ar-SA"/>
        </w:rPr>
        <w:t>Kp</w:t>
      </w:r>
      <w:proofErr w:type="spellEnd"/>
      <w:r>
        <w:rPr>
          <w:rFonts w:asciiTheme="majorHAnsi" w:eastAsia="Times New Roman" w:hAnsiTheme="majorHAnsi" w:cs="Times New Roman"/>
          <w:lang w:eastAsia="ar-SA"/>
        </w:rPr>
        <w:t xml:space="preserve"> × </w:t>
      </w:r>
      <w:proofErr w:type="spellStart"/>
      <w:r>
        <w:rPr>
          <w:rFonts w:asciiTheme="majorHAnsi" w:eastAsia="Times New Roman" w:hAnsiTheme="majorHAnsi" w:cs="Times New Roman"/>
          <w:lang w:eastAsia="ar-SA"/>
        </w:rPr>
        <w:t>Wc</w:t>
      </w:r>
      <w:proofErr w:type="spellEnd"/>
    </w:p>
    <w:p w14:paraId="7D67A18C" w14:textId="77777777" w:rsidR="00052FF9" w:rsidRDefault="00CC3CC7">
      <w:pPr>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Cena oferty badanej</w:t>
      </w:r>
    </w:p>
    <w:p w14:paraId="0BAD646F" w14:textId="77777777" w:rsidR="00052FF9" w:rsidRDefault="00CC3CC7">
      <w:pPr>
        <w:spacing w:after="0" w:line="240" w:lineRule="auto"/>
        <w:ind w:firstLine="851"/>
        <w:jc w:val="both"/>
        <w:rPr>
          <w:rFonts w:asciiTheme="majorHAnsi" w:eastAsia="Times New Roman" w:hAnsiTheme="majorHAnsi" w:cs="Times New Roman"/>
          <w:lang w:eastAsia="ar-SA"/>
        </w:rPr>
      </w:pPr>
      <w:r>
        <w:rPr>
          <w:rFonts w:asciiTheme="majorHAnsi" w:eastAsia="Times New Roman" w:hAnsiTheme="majorHAnsi" w:cs="Times New Roman"/>
          <w:lang w:eastAsia="ar-SA"/>
        </w:rPr>
        <w:t>gdzie:</w:t>
      </w:r>
    </w:p>
    <w:p w14:paraId="15F2B172" w14:textId="77777777" w:rsidR="00052FF9" w:rsidRDefault="00CC3CC7">
      <w:pPr>
        <w:spacing w:after="0" w:line="240" w:lineRule="auto"/>
        <w:ind w:firstLine="851"/>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Cn</w:t>
      </w:r>
      <w:proofErr w:type="spellEnd"/>
      <w:r>
        <w:rPr>
          <w:rFonts w:asciiTheme="majorHAnsi" w:eastAsia="Times New Roman" w:hAnsiTheme="majorHAnsi" w:cs="Times New Roman"/>
          <w:lang w:eastAsia="ar-SA"/>
        </w:rPr>
        <w:t xml:space="preserve"> – ilość punktów przyznana w ofercie w kryterium „Cena”</w:t>
      </w:r>
    </w:p>
    <w:p w14:paraId="1A8E21F5" w14:textId="77777777" w:rsidR="00052FF9" w:rsidRDefault="00CC3CC7">
      <w:pPr>
        <w:spacing w:after="0" w:line="240" w:lineRule="auto"/>
        <w:ind w:firstLine="851"/>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Kp</w:t>
      </w:r>
      <w:proofErr w:type="spellEnd"/>
      <w:r>
        <w:rPr>
          <w:rFonts w:asciiTheme="majorHAnsi" w:eastAsia="Times New Roman" w:hAnsiTheme="majorHAnsi" w:cs="Times New Roman"/>
          <w:lang w:eastAsia="ar-SA"/>
        </w:rPr>
        <w:t xml:space="preserve"> – współczynnik proporcjonalności = 100</w:t>
      </w:r>
    </w:p>
    <w:p w14:paraId="59B968AD" w14:textId="77777777" w:rsidR="00052FF9" w:rsidRDefault="00CC3CC7">
      <w:pPr>
        <w:spacing w:after="0" w:line="240" w:lineRule="auto"/>
        <w:ind w:firstLine="851"/>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Wc</w:t>
      </w:r>
      <w:proofErr w:type="spellEnd"/>
      <w:r>
        <w:rPr>
          <w:rFonts w:asciiTheme="majorHAnsi" w:eastAsia="Times New Roman" w:hAnsiTheme="majorHAnsi" w:cs="Times New Roman"/>
          <w:lang w:eastAsia="ar-SA"/>
        </w:rPr>
        <w:t xml:space="preserve"> – waga procentowa dla kryterium „Cena” = 90%</w:t>
      </w:r>
    </w:p>
    <w:p w14:paraId="38F1A949" w14:textId="77777777" w:rsidR="00052FF9" w:rsidRDefault="00CC3CC7">
      <w:pPr>
        <w:numPr>
          <w:ilvl w:val="3"/>
          <w:numId w:val="80"/>
        </w:numPr>
        <w:tabs>
          <w:tab w:val="left" w:pos="851"/>
        </w:tabs>
        <w:spacing w:after="0" w:line="240" w:lineRule="auto"/>
        <w:ind w:hanging="2847"/>
        <w:jc w:val="both"/>
        <w:rPr>
          <w:rFonts w:asciiTheme="majorHAnsi" w:eastAsia="Times New Roman" w:hAnsiTheme="majorHAnsi" w:cs="Times New Roman"/>
          <w:lang w:eastAsia="ar-SA"/>
        </w:rPr>
      </w:pPr>
      <w:r>
        <w:rPr>
          <w:rFonts w:asciiTheme="majorHAnsi" w:eastAsia="Times New Roman" w:hAnsiTheme="majorHAnsi" w:cs="Times New Roman"/>
          <w:lang w:eastAsia="ar-SA"/>
        </w:rPr>
        <w:t>Klauzule dodatkowe i inne postanowienia szczególne fakultatywne</w:t>
      </w:r>
    </w:p>
    <w:p w14:paraId="29F839B3" w14:textId="77777777" w:rsidR="00052FF9" w:rsidRDefault="00CC3CC7">
      <w:pPr>
        <w:spacing w:after="0" w:line="240" w:lineRule="auto"/>
        <w:ind w:left="851"/>
        <w:jc w:val="both"/>
        <w:rPr>
          <w:rFonts w:asciiTheme="majorHAnsi" w:eastAsia="Times New Roman" w:hAnsiTheme="majorHAnsi" w:cs="Times New Roman"/>
          <w:lang w:eastAsia="ar-SA"/>
        </w:rPr>
      </w:pPr>
      <w:r>
        <w:rPr>
          <w:rFonts w:asciiTheme="majorHAnsi" w:eastAsia="Times New Roman" w:hAnsiTheme="majorHAnsi" w:cs="Times New Roman"/>
          <w:lang w:eastAsia="ar-SA"/>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w:t>
      </w:r>
    </w:p>
    <w:p w14:paraId="32CA5C3F" w14:textId="77777777" w:rsidR="00052FF9" w:rsidRDefault="00CC3CC7">
      <w:pPr>
        <w:spacing w:after="0" w:line="240" w:lineRule="auto"/>
        <w:ind w:left="851"/>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Maksymalną ilość „małych” punktów (100 pkt), otrzyma oferta tego Wykonawcy, który przyjmie wszystkie klauzule dodatkowe i inne postanowienia szczególnie fakultatywne, </w:t>
      </w:r>
      <w:r>
        <w:rPr>
          <w:rFonts w:asciiTheme="majorHAnsi" w:eastAsia="Times New Roman" w:hAnsiTheme="majorHAnsi" w:cs="Times New Roman"/>
          <w:lang w:eastAsia="ar-SA"/>
        </w:rPr>
        <w:br/>
        <w:t>a pozostałe oferty otrzymają odpowiednio mniej punktów, w zależności od przyjętych klauzul i postanowień.</w:t>
      </w:r>
    </w:p>
    <w:p w14:paraId="1841BD06" w14:textId="77777777" w:rsidR="00052FF9" w:rsidRDefault="00CC3CC7">
      <w:pPr>
        <w:spacing w:after="0" w:line="240" w:lineRule="auto"/>
        <w:ind w:left="851"/>
        <w:jc w:val="both"/>
        <w:rPr>
          <w:rFonts w:asciiTheme="majorHAnsi" w:eastAsia="Times New Roman" w:hAnsiTheme="majorHAnsi" w:cs="Times New Roman"/>
          <w:lang w:eastAsia="ar-SA"/>
        </w:rPr>
      </w:pPr>
      <w:r>
        <w:rPr>
          <w:rFonts w:asciiTheme="majorHAnsi" w:eastAsia="Times New Roman" w:hAnsiTheme="majorHAnsi" w:cs="Times New Roman"/>
          <w:lang w:eastAsia="ar-SA"/>
        </w:rPr>
        <w:t>Ilość punktów przyznana ofercie w kryterium „Klauzule dodatkowe i inne postanowienia szczególnie fakultatywne” zostanie określona zgodnie ze wzorem:</w:t>
      </w:r>
    </w:p>
    <w:p w14:paraId="2CFD4461" w14:textId="77777777" w:rsidR="00052FF9" w:rsidRDefault="00CC3CC7">
      <w:pPr>
        <w:spacing w:after="0" w:line="240" w:lineRule="auto"/>
        <w:ind w:left="3570" w:firstLine="255"/>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roofErr w:type="spellStart"/>
      <w:r>
        <w:rPr>
          <w:rFonts w:asciiTheme="majorHAnsi" w:eastAsia="Times New Roman" w:hAnsiTheme="majorHAnsi" w:cs="Times New Roman"/>
          <w:lang w:eastAsia="ar-SA"/>
        </w:rPr>
        <w:t>Imp</w:t>
      </w:r>
      <w:proofErr w:type="spellEnd"/>
    </w:p>
    <w:p w14:paraId="0B3515BB" w14:textId="77777777" w:rsidR="00052FF9" w:rsidRDefault="00CC3CC7">
      <w:pPr>
        <w:spacing w:after="0" w:line="240" w:lineRule="auto"/>
        <w:jc w:val="center"/>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Pp</w:t>
      </w:r>
      <w:proofErr w:type="spellEnd"/>
      <w:r>
        <w:rPr>
          <w:rFonts w:asciiTheme="majorHAnsi" w:eastAsia="Times New Roman" w:hAnsiTheme="majorHAnsi" w:cs="Times New Roman"/>
          <w:lang w:eastAsia="ar-SA"/>
        </w:rPr>
        <w:t xml:space="preserve"> = -------------- × </w:t>
      </w:r>
      <w:proofErr w:type="spellStart"/>
      <w:r>
        <w:rPr>
          <w:rFonts w:asciiTheme="majorHAnsi" w:eastAsia="Times New Roman" w:hAnsiTheme="majorHAnsi" w:cs="Times New Roman"/>
          <w:lang w:eastAsia="ar-SA"/>
        </w:rPr>
        <w:t>Kp</w:t>
      </w:r>
      <w:proofErr w:type="spellEnd"/>
      <w:r>
        <w:rPr>
          <w:rFonts w:asciiTheme="majorHAnsi" w:eastAsia="Times New Roman" w:hAnsiTheme="majorHAnsi" w:cs="Times New Roman"/>
          <w:lang w:eastAsia="ar-SA"/>
        </w:rPr>
        <w:t xml:space="preserve"> × </w:t>
      </w:r>
      <w:proofErr w:type="spellStart"/>
      <w:r>
        <w:rPr>
          <w:rFonts w:asciiTheme="majorHAnsi" w:eastAsia="Times New Roman" w:hAnsiTheme="majorHAnsi" w:cs="Times New Roman"/>
          <w:lang w:eastAsia="ar-SA"/>
        </w:rPr>
        <w:t>Wk</w:t>
      </w:r>
      <w:proofErr w:type="spellEnd"/>
    </w:p>
    <w:p w14:paraId="0E8F6E45" w14:textId="77777777" w:rsidR="00052FF9" w:rsidRDefault="00CC3CC7">
      <w:pPr>
        <w:spacing w:after="0" w:line="240" w:lineRule="auto"/>
        <w:ind w:left="3570" w:firstLine="255"/>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100 pkt</w:t>
      </w:r>
    </w:p>
    <w:p w14:paraId="2F85FD8C" w14:textId="77777777" w:rsidR="00052FF9" w:rsidRDefault="00CC3CC7">
      <w:pPr>
        <w:spacing w:after="0" w:line="240" w:lineRule="auto"/>
        <w:ind w:firstLine="851"/>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gdzie: </w:t>
      </w:r>
    </w:p>
    <w:p w14:paraId="425CAB57" w14:textId="77777777" w:rsidR="00052FF9" w:rsidRDefault="00CC3CC7">
      <w:pPr>
        <w:spacing w:after="0" w:line="240" w:lineRule="auto"/>
        <w:ind w:left="851"/>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Pp</w:t>
      </w:r>
      <w:proofErr w:type="spellEnd"/>
      <w:r>
        <w:rPr>
          <w:rFonts w:asciiTheme="majorHAnsi" w:eastAsia="Times New Roman" w:hAnsiTheme="majorHAnsi" w:cs="Times New Roman"/>
          <w:lang w:eastAsia="ar-SA"/>
        </w:rPr>
        <w:t xml:space="preserve"> – ilość punktów przyznana w ofercie w kryterium „Klauzule dodatkowe i inne postanowienia szczególnie fakultatywne”,</w:t>
      </w:r>
    </w:p>
    <w:p w14:paraId="78260D62" w14:textId="77777777" w:rsidR="00052FF9" w:rsidRDefault="00CC3CC7">
      <w:pPr>
        <w:spacing w:after="0" w:line="240" w:lineRule="auto"/>
        <w:ind w:left="851"/>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lastRenderedPageBreak/>
        <w:t>Imp</w:t>
      </w:r>
      <w:proofErr w:type="spellEnd"/>
      <w:r>
        <w:rPr>
          <w:rFonts w:asciiTheme="majorHAnsi" w:eastAsia="Times New Roman" w:hAnsiTheme="majorHAnsi" w:cs="Times New Roman"/>
          <w:lang w:eastAsia="ar-SA"/>
        </w:rPr>
        <w:t xml:space="preserve"> – ilość „małych” punktów przyznanych ocenianej ofercie za przyjęte klauzule dodatkowe i inne postanowienia szczególne fakultatywne,</w:t>
      </w:r>
    </w:p>
    <w:p w14:paraId="66DC4E34" w14:textId="77777777" w:rsidR="00052FF9" w:rsidRDefault="00CC3CC7">
      <w:pPr>
        <w:spacing w:after="0" w:line="240" w:lineRule="auto"/>
        <w:ind w:firstLine="851"/>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Kp</w:t>
      </w:r>
      <w:proofErr w:type="spellEnd"/>
      <w:r>
        <w:rPr>
          <w:rFonts w:asciiTheme="majorHAnsi" w:eastAsia="Times New Roman" w:hAnsiTheme="majorHAnsi" w:cs="Times New Roman"/>
          <w:lang w:eastAsia="ar-SA"/>
        </w:rPr>
        <w:t xml:space="preserve"> – współczynnik proporcjonalności = 100,</w:t>
      </w:r>
    </w:p>
    <w:p w14:paraId="2CB1066C" w14:textId="77777777" w:rsidR="00052FF9" w:rsidRDefault="00CC3CC7">
      <w:pPr>
        <w:spacing w:after="0" w:line="240" w:lineRule="auto"/>
        <w:ind w:left="851"/>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Wk</w:t>
      </w:r>
      <w:proofErr w:type="spellEnd"/>
      <w:r>
        <w:rPr>
          <w:rFonts w:asciiTheme="majorHAnsi" w:eastAsia="Times New Roman" w:hAnsiTheme="majorHAnsi" w:cs="Times New Roman"/>
          <w:lang w:eastAsia="ar-SA"/>
        </w:rPr>
        <w:t xml:space="preserve"> – waga procentowa dla kryterium „Klauzule dodatkowe i inne postanowienia szczególne fakultatywne” = 10%.</w:t>
      </w:r>
    </w:p>
    <w:p w14:paraId="1E50156F" w14:textId="77777777" w:rsidR="00052FF9" w:rsidRDefault="00052FF9">
      <w:pPr>
        <w:spacing w:after="0" w:line="240" w:lineRule="auto"/>
        <w:ind w:left="851"/>
        <w:jc w:val="both"/>
        <w:rPr>
          <w:rFonts w:asciiTheme="majorHAnsi" w:eastAsia="Times New Roman" w:hAnsiTheme="majorHAnsi" w:cs="Times New Roman"/>
          <w:lang w:eastAsia="ar-SA"/>
        </w:rPr>
      </w:pPr>
    </w:p>
    <w:p w14:paraId="0152FFA5" w14:textId="77777777" w:rsidR="00052FF9" w:rsidRDefault="00CC3CC7">
      <w:pPr>
        <w:spacing w:after="0" w:line="240" w:lineRule="auto"/>
        <w:ind w:left="851"/>
        <w:jc w:val="both"/>
        <w:rPr>
          <w:rFonts w:asciiTheme="majorHAnsi" w:eastAsia="Times New Roman" w:hAnsiTheme="majorHAnsi" w:cstheme="minorHAnsi"/>
          <w:lang w:eastAsia="ar-SA"/>
        </w:rPr>
      </w:pPr>
      <w:r>
        <w:rPr>
          <w:rFonts w:asciiTheme="majorHAnsi" w:eastAsia="Calibri" w:hAnsiTheme="majorHAnsi" w:cstheme="minorHAnsi"/>
          <w:bCs/>
        </w:rPr>
        <w:t>Wykaz klauzul dodatkowych i innych postanowień szczególnych fakultatywnych dotyczących I części zamówienia:</w:t>
      </w:r>
    </w:p>
    <w:p w14:paraId="682618E2" w14:textId="77777777" w:rsidR="00052FF9" w:rsidRDefault="00CC3CC7">
      <w:pPr>
        <w:widowControl w:val="0"/>
        <w:numPr>
          <w:ilvl w:val="4"/>
          <w:numId w:val="80"/>
        </w:numPr>
        <w:tabs>
          <w:tab w:val="left" w:pos="1134"/>
        </w:tabs>
        <w:spacing w:before="60" w:after="0" w:line="240" w:lineRule="auto"/>
        <w:ind w:hanging="6224"/>
        <w:jc w:val="both"/>
        <w:rPr>
          <w:rFonts w:asciiTheme="majorHAnsi" w:eastAsia="Times New Roman" w:hAnsiTheme="majorHAnsi" w:cs="Times New Roman"/>
          <w:b/>
          <w:bCs/>
        </w:rPr>
      </w:pPr>
      <w:r>
        <w:rPr>
          <w:rFonts w:asciiTheme="majorHAnsi" w:eastAsia="Times New Roman" w:hAnsiTheme="majorHAnsi" w:cs="Times New Roman"/>
          <w:b/>
          <w:bCs/>
        </w:rPr>
        <w:t xml:space="preserve">Ubezpieczenie mienia od wszystkich </w:t>
      </w:r>
      <w:proofErr w:type="spellStart"/>
      <w:r>
        <w:rPr>
          <w:rFonts w:asciiTheme="majorHAnsi" w:eastAsia="Times New Roman" w:hAnsiTheme="majorHAnsi" w:cs="Times New Roman"/>
          <w:b/>
          <w:bCs/>
        </w:rPr>
        <w:t>ryzyk</w:t>
      </w:r>
      <w:proofErr w:type="spellEnd"/>
    </w:p>
    <w:p w14:paraId="18957BEF"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hAnsiTheme="majorHAnsi"/>
          <w:lang w:eastAsia="pl-PL"/>
        </w:rPr>
        <w:t xml:space="preserve">Zwiększenie limitu w ryzyku katastrofy budowlanej do kwoty 5 000 000,00 zł </w:t>
      </w:r>
      <w:r>
        <w:rPr>
          <w:rFonts w:asciiTheme="majorHAnsi" w:eastAsia="Times New Roman" w:hAnsiTheme="majorHAnsi" w:cs="Times New Roman"/>
          <w:lang w:eastAsia="pl-PL"/>
        </w:rPr>
        <w:t xml:space="preserve">(limit wspólny z ubezpieczeniem mienia oraz sprzętu elektronicznego 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pl-PL"/>
        </w:rPr>
        <w:t xml:space="preserve">) </w:t>
      </w:r>
      <w:r>
        <w:rPr>
          <w:rFonts w:asciiTheme="majorHAnsi" w:hAnsiTheme="majorHAnsi"/>
          <w:lang w:eastAsia="pl-PL"/>
        </w:rPr>
        <w:t>– 5 punktów</w:t>
      </w:r>
    </w:p>
    <w:p w14:paraId="39C038FF"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aktów terroryzmu – 2 pkt</w:t>
      </w:r>
    </w:p>
    <w:p w14:paraId="1E5758D1"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wyrównania sumy ubezpieczenia – 2 pkt</w:t>
      </w:r>
    </w:p>
    <w:p w14:paraId="17F71D06"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przezornej sumy ubezpieczenia – 4 pkt</w:t>
      </w:r>
    </w:p>
    <w:p w14:paraId="7E213383"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zmiany lokalizacji odbudowy – 3 pkt</w:t>
      </w:r>
    </w:p>
    <w:p w14:paraId="5AC21B9A"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Przyjęcie podanej klauzuli pokrycia kosztów naprawy uszkodzeń w mieniu otaczającym – 3 pkt </w:t>
      </w:r>
    </w:p>
    <w:p w14:paraId="63A9DC41"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Zniesienie franszyzy integralnej – 5 pkt</w:t>
      </w:r>
    </w:p>
    <w:p w14:paraId="06738661"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ubezpieczenia mienia wyłączonego z eksploatacji – 4 punkty</w:t>
      </w:r>
    </w:p>
    <w:p w14:paraId="18F6E5C5"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ubezpieczenia mediów gaśniczych – 2 punkty</w:t>
      </w:r>
    </w:p>
    <w:p w14:paraId="52D988B0" w14:textId="77777777" w:rsidR="00052FF9" w:rsidRDefault="00052FF9">
      <w:pPr>
        <w:widowControl w:val="0"/>
        <w:tabs>
          <w:tab w:val="left" w:pos="1134"/>
        </w:tabs>
        <w:spacing w:after="0" w:line="240" w:lineRule="auto"/>
        <w:ind w:left="1134"/>
        <w:jc w:val="both"/>
        <w:rPr>
          <w:rFonts w:asciiTheme="majorHAnsi" w:eastAsia="Times New Roman" w:hAnsiTheme="majorHAnsi" w:cs="Times New Roman"/>
          <w:lang w:eastAsia="pl-PL"/>
        </w:rPr>
      </w:pPr>
    </w:p>
    <w:p w14:paraId="7E5DA4C5" w14:textId="77777777" w:rsidR="00052FF9" w:rsidRDefault="00CC3CC7">
      <w:pPr>
        <w:widowControl w:val="0"/>
        <w:numPr>
          <w:ilvl w:val="4"/>
          <w:numId w:val="80"/>
        </w:numPr>
        <w:tabs>
          <w:tab w:val="left" w:pos="1134"/>
        </w:tabs>
        <w:spacing w:before="60" w:after="0" w:line="240" w:lineRule="auto"/>
        <w:ind w:hanging="6224"/>
        <w:jc w:val="both"/>
        <w:rPr>
          <w:rFonts w:asciiTheme="majorHAnsi" w:eastAsia="Times New Roman" w:hAnsiTheme="majorHAnsi" w:cs="Times New Roman"/>
          <w:b/>
          <w:bCs/>
        </w:rPr>
      </w:pPr>
      <w:r>
        <w:rPr>
          <w:rFonts w:asciiTheme="majorHAnsi" w:eastAsia="Times New Roman" w:hAnsiTheme="majorHAnsi" w:cs="Times New Roman"/>
          <w:b/>
          <w:bCs/>
        </w:rPr>
        <w:t>Ubezpieczenie odpowiedzialności cywilnej</w:t>
      </w:r>
    </w:p>
    <w:p w14:paraId="69871BCA"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klauzuli 168 godzin – 3 pkt</w:t>
      </w:r>
    </w:p>
    <w:p w14:paraId="7F4208E5"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Zwiększenie obligatoryjnego limitu odpowiedzialności w ubezpieczeniu </w:t>
      </w:r>
      <w:r>
        <w:rPr>
          <w:rFonts w:asciiTheme="majorHAnsi" w:hAnsiTheme="majorHAnsi" w:cs="Calibri"/>
          <w:lang w:eastAsia="pl-PL"/>
        </w:rPr>
        <w:t>odpowiedzialności cywilnej za czyste straty finansowe w związku z wykonywaniem czynności (lub ich zaniechaniem) z zakresu administracji publicznej</w:t>
      </w:r>
      <w:r>
        <w:rPr>
          <w:rFonts w:asciiTheme="majorHAnsi" w:eastAsia="Times New Roman" w:hAnsiTheme="majorHAnsi" w:cs="Times New Roman"/>
          <w:lang w:eastAsia="pl-PL"/>
        </w:rPr>
        <w:t xml:space="preserve"> z 500 000,00 zł do limitu 800 000,00 zł na jeden i wszystkie wypadki ubezpieczeniowe – 4 pkt</w:t>
      </w:r>
    </w:p>
    <w:p w14:paraId="235C2457"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ar-SA"/>
        </w:rPr>
        <w:t xml:space="preserve">Zwiększenie obligatoryjnego limitu odpowiedzialności dla klauzuli reprezentantów </w:t>
      </w:r>
      <w:r>
        <w:rPr>
          <w:rFonts w:asciiTheme="majorHAnsi" w:eastAsia="Times New Roman" w:hAnsiTheme="majorHAnsi" w:cs="Times New Roman"/>
          <w:lang w:eastAsia="ar-SA"/>
        </w:rPr>
        <w:br/>
        <w:t>w ubezpieczeniu OC z 500 000,00 zł do 800 000,00 zł na jeden i wszystkie wypadki ubezpieczeniowe – 4 punkty</w:t>
      </w:r>
    </w:p>
    <w:p w14:paraId="20EAEDDB"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ar-SA"/>
        </w:rPr>
        <w:t>Objęcie ochroną ubezpieczeniową w zakresie klauzuli reprezentantów w ubezpieczeniu OC – do limitu w wysokości 300 000,00 zł na jeden i wszystkie wypadki ubezpieczeniowe – również reprezentantów ubezpieczającego/ubezpieczonego – 4 punkty</w:t>
      </w:r>
    </w:p>
    <w:p w14:paraId="6FB3B2A3"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ar-SA"/>
        </w:rPr>
        <w:t>Rozszerzenie zakresu ubezpieczenia o szkody osobowe, do których naprawienia ubezpieczony zobowiązany będzie w oparciu o zasadę słuszności – 4 punkty</w:t>
      </w:r>
    </w:p>
    <w:p w14:paraId="5BD90D60"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Calibri" w:hAnsiTheme="majorHAnsi" w:cs="Calibri"/>
        </w:rPr>
        <w:t xml:space="preserve">Zwiększenie obligatoryjnego </w:t>
      </w:r>
      <w:proofErr w:type="spellStart"/>
      <w:r>
        <w:rPr>
          <w:rFonts w:asciiTheme="majorHAnsi" w:eastAsia="Calibri" w:hAnsiTheme="majorHAnsi" w:cs="Calibri"/>
        </w:rPr>
        <w:t>podlimitu</w:t>
      </w:r>
      <w:proofErr w:type="spellEnd"/>
      <w:r>
        <w:rPr>
          <w:rFonts w:asciiTheme="majorHAnsi" w:eastAsia="Calibri" w:hAnsiTheme="majorHAnsi" w:cs="Calibri"/>
        </w:rPr>
        <w:t xml:space="preserve"> odpowiedzialności w klauzuli ubezpieczenia czystych strat finansowych z 500 000,00 zł do</w:t>
      </w:r>
      <w:r>
        <w:rPr>
          <w:rFonts w:asciiTheme="majorHAnsi" w:eastAsia="Times New Roman" w:hAnsiTheme="majorHAnsi" w:cs="Times New Roman"/>
          <w:lang w:eastAsia="pl-PL"/>
        </w:rPr>
        <w:t xml:space="preserve"> limitu 800 000,00 zł na jeden i wszystkie wypadki ubezpieczeniowe </w:t>
      </w:r>
      <w:r>
        <w:rPr>
          <w:rFonts w:eastAsia="Calibri" w:cs="Calibri"/>
          <w:sz w:val="24"/>
          <w:szCs w:val="24"/>
        </w:rPr>
        <w:t xml:space="preserve">- </w:t>
      </w:r>
      <w:r>
        <w:rPr>
          <w:rFonts w:asciiTheme="majorHAnsi" w:eastAsia="Times New Roman" w:hAnsiTheme="majorHAnsi" w:cs="Times New Roman"/>
          <w:lang w:eastAsia="ar-SA"/>
        </w:rPr>
        <w:t>4 punkty</w:t>
      </w:r>
    </w:p>
    <w:p w14:paraId="30E306F3"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bCs/>
          <w:lang w:eastAsia="ar-SA"/>
        </w:rPr>
        <w:t xml:space="preserve">Zniesienie franszyz integralnych i redukcyjnych </w:t>
      </w:r>
      <w:r>
        <w:rPr>
          <w:rFonts w:asciiTheme="majorHAnsi" w:eastAsia="Times New Roman" w:hAnsiTheme="majorHAnsi" w:cs="Times New Roman"/>
          <w:lang w:eastAsia="ar-SA"/>
        </w:rPr>
        <w:t>– 5 punktów</w:t>
      </w:r>
    </w:p>
    <w:p w14:paraId="108E6169" w14:textId="77777777" w:rsidR="00052FF9" w:rsidRDefault="00052FF9">
      <w:pPr>
        <w:widowControl w:val="0"/>
        <w:numPr>
          <w:ilvl w:val="4"/>
          <w:numId w:val="80"/>
        </w:numPr>
        <w:tabs>
          <w:tab w:val="left" w:pos="1134"/>
        </w:tabs>
        <w:spacing w:before="60" w:after="0" w:line="240" w:lineRule="auto"/>
        <w:ind w:hanging="6224"/>
        <w:jc w:val="both"/>
        <w:rPr>
          <w:rFonts w:asciiTheme="majorHAnsi" w:eastAsia="Times New Roman" w:hAnsiTheme="majorHAnsi" w:cs="Times New Roman"/>
          <w:b/>
          <w:bCs/>
        </w:rPr>
      </w:pPr>
    </w:p>
    <w:p w14:paraId="413BB769" w14:textId="77777777" w:rsidR="00052FF9" w:rsidRDefault="00CC3CC7">
      <w:pPr>
        <w:widowControl w:val="0"/>
        <w:numPr>
          <w:ilvl w:val="4"/>
          <w:numId w:val="80"/>
        </w:numPr>
        <w:tabs>
          <w:tab w:val="left" w:pos="1134"/>
        </w:tabs>
        <w:spacing w:before="60" w:after="0" w:line="240" w:lineRule="auto"/>
        <w:ind w:hanging="6224"/>
        <w:jc w:val="both"/>
        <w:rPr>
          <w:rFonts w:asciiTheme="majorHAnsi" w:eastAsia="Times New Roman" w:hAnsiTheme="majorHAnsi" w:cs="Times New Roman"/>
          <w:b/>
          <w:bCs/>
        </w:rPr>
      </w:pPr>
      <w:r>
        <w:rPr>
          <w:rFonts w:asciiTheme="majorHAnsi" w:eastAsia="Times New Roman" w:hAnsiTheme="majorHAnsi" w:cs="Times New Roman"/>
          <w:b/>
          <w:bCs/>
        </w:rPr>
        <w:t>Ubezpieczenie sprzętu elektronicznego</w:t>
      </w:r>
    </w:p>
    <w:p w14:paraId="2AF80ED0"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Rozszerzenie zakresu ochrony o szkody spowodowane atakiem </w:t>
      </w:r>
      <w:proofErr w:type="spellStart"/>
      <w:r>
        <w:rPr>
          <w:rFonts w:asciiTheme="majorHAnsi" w:eastAsia="Times New Roman" w:hAnsiTheme="majorHAnsi" w:cs="Times New Roman"/>
          <w:lang w:eastAsia="pl-PL"/>
        </w:rPr>
        <w:t>hakerskim</w:t>
      </w:r>
      <w:proofErr w:type="spellEnd"/>
      <w:r>
        <w:rPr>
          <w:rFonts w:asciiTheme="majorHAnsi" w:eastAsia="Times New Roman" w:hAnsiTheme="majorHAnsi" w:cs="Times New Roman"/>
          <w:lang w:eastAsia="pl-PL"/>
        </w:rPr>
        <w:t xml:space="preserve"> lub w wyniku innych cyberprzestępstw – do limitu w wysokości 500 000,00 zł na jedno i wszystkie zdarzenia w każdym rocznym okresie ubezpieczenia - 5 pkt</w:t>
      </w:r>
    </w:p>
    <w:p w14:paraId="095D08F9"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Zniesienie udziału własnego – 5 pkt</w:t>
      </w:r>
    </w:p>
    <w:p w14:paraId="512DEFE7" w14:textId="77777777" w:rsidR="00052FF9" w:rsidRDefault="00052FF9">
      <w:pPr>
        <w:widowControl w:val="0"/>
        <w:tabs>
          <w:tab w:val="left" w:pos="1134"/>
        </w:tabs>
        <w:spacing w:after="0" w:line="240" w:lineRule="auto"/>
        <w:ind w:left="1134"/>
        <w:jc w:val="both"/>
        <w:rPr>
          <w:rFonts w:asciiTheme="majorHAnsi" w:eastAsia="Times New Roman" w:hAnsiTheme="majorHAnsi" w:cs="Times New Roman"/>
          <w:lang w:eastAsia="pl-PL"/>
        </w:rPr>
      </w:pPr>
    </w:p>
    <w:p w14:paraId="6A595AA4" w14:textId="77777777" w:rsidR="00052FF9" w:rsidRDefault="00CC3CC7">
      <w:pPr>
        <w:widowControl w:val="0"/>
        <w:tabs>
          <w:tab w:val="left" w:pos="1134"/>
        </w:tabs>
        <w:spacing w:before="60" w:after="0" w:line="240" w:lineRule="auto"/>
        <w:jc w:val="both"/>
        <w:rPr>
          <w:rFonts w:asciiTheme="majorHAnsi" w:eastAsia="Times New Roman" w:hAnsiTheme="majorHAnsi" w:cs="Times New Roman"/>
          <w:b/>
          <w:bCs/>
        </w:rPr>
      </w:pPr>
      <w:r>
        <w:rPr>
          <w:rFonts w:asciiTheme="majorHAnsi" w:eastAsia="Times New Roman" w:hAnsiTheme="majorHAnsi" w:cs="Times New Roman"/>
          <w:b/>
          <w:bCs/>
        </w:rPr>
        <w:tab/>
        <w:t>Pozostałe klauzule dodatkowe i postanowienia szczególne</w:t>
      </w:r>
    </w:p>
    <w:p w14:paraId="00F72ABC"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funduszu preferencyjnego w wysokości 5% płaconej składki – 3 pkt</w:t>
      </w:r>
    </w:p>
    <w:p w14:paraId="252F2A04"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uznania okoliczności – 3 pkt</w:t>
      </w:r>
    </w:p>
    <w:p w14:paraId="1D6BAC61"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zmiany wielkości ryzyka – 3 pkt</w:t>
      </w:r>
    </w:p>
    <w:p w14:paraId="46C0CACF"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szkód powstałych wskutek powolnego oddziaływania – 4 punkty</w:t>
      </w:r>
    </w:p>
    <w:p w14:paraId="6D3146EB"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lastRenderedPageBreak/>
        <w:t>Przyjęcie podanej klauzuli odstąpienia od odtworzenia mienia – 4 punkty</w:t>
      </w:r>
    </w:p>
    <w:p w14:paraId="167A941E"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ubezpieczenia zewnętrznego – 3 punkty</w:t>
      </w:r>
    </w:p>
    <w:p w14:paraId="7791085B"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Przyjęcie podanej klauzuli ubezpieczenia stałych kosztów działalności – 3 punkty</w:t>
      </w:r>
    </w:p>
    <w:p w14:paraId="11FA7383"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Przyjęcie podanej klauzuli automatycznego pokrycia konsumpcji sumy ubezpieczenia </w:t>
      </w:r>
      <w:r>
        <w:rPr>
          <w:rFonts w:asciiTheme="majorHAnsi" w:eastAsia="Times New Roman" w:hAnsiTheme="majorHAnsi" w:cs="Times New Roman"/>
          <w:lang w:eastAsia="pl-PL"/>
        </w:rPr>
        <w:br/>
        <w:t>w ubezpieczeniu mienia systemem pierwszego ryzyka – 4 punkty</w:t>
      </w:r>
    </w:p>
    <w:p w14:paraId="502E2428" w14:textId="77777777" w:rsidR="00052FF9" w:rsidRDefault="00CC3CC7">
      <w:pPr>
        <w:widowControl w:val="0"/>
        <w:numPr>
          <w:ilvl w:val="3"/>
          <w:numId w:val="5"/>
        </w:numPr>
        <w:tabs>
          <w:tab w:val="left" w:pos="1134"/>
        </w:tabs>
        <w:spacing w:after="0" w:line="240" w:lineRule="auto"/>
        <w:ind w:left="1134" w:hanging="283"/>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Zwiększenie do kwoty 10 000 000,00 zł </w:t>
      </w:r>
      <w:proofErr w:type="spellStart"/>
      <w:r>
        <w:rPr>
          <w:rFonts w:asciiTheme="majorHAnsi" w:eastAsia="Times New Roman" w:hAnsiTheme="majorHAnsi" w:cs="Times New Roman"/>
          <w:lang w:eastAsia="pl-PL"/>
        </w:rPr>
        <w:t>bezskładkowego</w:t>
      </w:r>
      <w:proofErr w:type="spellEnd"/>
      <w:r>
        <w:rPr>
          <w:rFonts w:asciiTheme="majorHAnsi" w:eastAsia="Times New Roman" w:hAnsiTheme="majorHAnsi" w:cs="Times New Roman"/>
          <w:lang w:eastAsia="pl-PL"/>
        </w:rPr>
        <w:t xml:space="preserve"> limitu w klauzuli automatycznego pokrycia (limit wspólny z ubezpieczeniem mienia oraz sprzętu elektronicznego 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pl-PL"/>
        </w:rPr>
        <w:t>) - 5 punktów</w:t>
      </w:r>
    </w:p>
    <w:p w14:paraId="152DFBE2" w14:textId="77777777" w:rsidR="00052FF9" w:rsidRDefault="00052FF9">
      <w:pPr>
        <w:widowControl w:val="0"/>
        <w:tabs>
          <w:tab w:val="left" w:pos="1134"/>
        </w:tabs>
        <w:spacing w:after="0" w:line="240" w:lineRule="auto"/>
        <w:ind w:left="1134"/>
        <w:jc w:val="both"/>
        <w:rPr>
          <w:rFonts w:asciiTheme="majorHAnsi" w:eastAsia="Times New Roman" w:hAnsiTheme="majorHAnsi" w:cs="Times New Roman"/>
          <w:color w:val="000000"/>
          <w:lang w:eastAsia="pl-PL"/>
        </w:rPr>
      </w:pPr>
    </w:p>
    <w:p w14:paraId="2024CF6A" w14:textId="77777777" w:rsidR="00052FF9" w:rsidRDefault="00CC3CC7">
      <w:pPr>
        <w:widowControl w:val="0"/>
        <w:numPr>
          <w:ilvl w:val="2"/>
          <w:numId w:val="80"/>
        </w:numPr>
        <w:tabs>
          <w:tab w:val="left" w:pos="720"/>
        </w:tabs>
        <w:spacing w:before="60" w:after="0" w:line="240" w:lineRule="auto"/>
        <w:ind w:left="720"/>
        <w:jc w:val="both"/>
        <w:rPr>
          <w:rFonts w:asciiTheme="majorHAnsi" w:eastAsia="Times New Roman" w:hAnsiTheme="majorHAnsi" w:cs="Times New Roman"/>
          <w:b/>
          <w:bCs/>
          <w:color w:val="000000"/>
        </w:rPr>
      </w:pPr>
      <w:bookmarkStart w:id="101" w:name="_Toc456085688"/>
      <w:bookmarkStart w:id="102" w:name="_Toc456007748"/>
      <w:bookmarkStart w:id="103" w:name="_Toc456007518"/>
      <w:r>
        <w:rPr>
          <w:rFonts w:asciiTheme="majorHAnsi" w:eastAsia="Times New Roman" w:hAnsiTheme="majorHAnsi" w:cs="Times New Roman"/>
          <w:b/>
          <w:bCs/>
          <w:color w:val="000000"/>
        </w:rPr>
        <w:t>Część II zamówienia</w:t>
      </w:r>
      <w:bookmarkEnd w:id="101"/>
      <w:bookmarkEnd w:id="102"/>
      <w:bookmarkEnd w:id="103"/>
    </w:p>
    <w:p w14:paraId="3F35E5D5" w14:textId="77777777" w:rsidR="00052FF9" w:rsidRDefault="00CC3CC7">
      <w:pPr>
        <w:widowControl w:val="0"/>
        <w:numPr>
          <w:ilvl w:val="3"/>
          <w:numId w:val="80"/>
        </w:numPr>
        <w:tabs>
          <w:tab w:val="left" w:pos="1080"/>
        </w:tabs>
        <w:spacing w:before="60" w:after="60" w:line="240" w:lineRule="auto"/>
        <w:ind w:left="851" w:hanging="851"/>
        <w:jc w:val="both"/>
        <w:rPr>
          <w:rFonts w:asciiTheme="majorHAnsi" w:eastAsia="Times New Roman" w:hAnsiTheme="majorHAnsi" w:cs="Times New Roman"/>
        </w:rPr>
      </w:pPr>
      <w:r>
        <w:rPr>
          <w:rFonts w:asciiTheme="majorHAnsi" w:eastAsia="Times New Roman" w:hAnsiTheme="majorHAnsi" w:cs="Times New Roman"/>
        </w:rPr>
        <w:t>Cena:</w:t>
      </w:r>
    </w:p>
    <w:p w14:paraId="11BEEB6E" w14:textId="77777777" w:rsidR="00052FF9" w:rsidRDefault="00CC3CC7">
      <w:pPr>
        <w:widowControl w:val="0"/>
        <w:spacing w:before="240"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Maksymalną ilość punktów w kryterium „Cena” otrzyma oferta z najniższą ceną. Ilość punktów przyznana ofercie w kryterium „Cena” zostanie określona zgodnie ze wzorem:</w:t>
      </w:r>
    </w:p>
    <w:tbl>
      <w:tblPr>
        <w:tblW w:w="6347" w:type="dxa"/>
        <w:jc w:val="center"/>
        <w:tblLayout w:type="fixed"/>
        <w:tblLook w:val="00A0" w:firstRow="1" w:lastRow="0" w:firstColumn="1" w:lastColumn="0" w:noHBand="0" w:noVBand="0"/>
      </w:tblPr>
      <w:tblGrid>
        <w:gridCol w:w="818"/>
        <w:gridCol w:w="3545"/>
        <w:gridCol w:w="992"/>
        <w:gridCol w:w="992"/>
      </w:tblGrid>
      <w:tr w:rsidR="00052FF9" w14:paraId="60816452" w14:textId="77777777">
        <w:trPr>
          <w:jc w:val="center"/>
        </w:trPr>
        <w:tc>
          <w:tcPr>
            <w:tcW w:w="818" w:type="dxa"/>
            <w:vAlign w:val="center"/>
          </w:tcPr>
          <w:p w14:paraId="645AA6A3"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3544" w:type="dxa"/>
            <w:vAlign w:val="center"/>
          </w:tcPr>
          <w:p w14:paraId="04B7A697"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Cena najtańszej oferty</w:t>
            </w:r>
          </w:p>
        </w:tc>
        <w:tc>
          <w:tcPr>
            <w:tcW w:w="992" w:type="dxa"/>
            <w:vAlign w:val="center"/>
          </w:tcPr>
          <w:p w14:paraId="147EAD80"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5AD2B548"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r>
      <w:tr w:rsidR="00052FF9" w14:paraId="140B5EED" w14:textId="77777777">
        <w:trPr>
          <w:jc w:val="center"/>
        </w:trPr>
        <w:tc>
          <w:tcPr>
            <w:tcW w:w="818" w:type="dxa"/>
            <w:vAlign w:val="center"/>
          </w:tcPr>
          <w:p w14:paraId="5EF27D79" w14:textId="77777777" w:rsidR="00052FF9" w:rsidRDefault="00CC3CC7">
            <w:pPr>
              <w:widowControl w:val="0"/>
              <w:spacing w:after="0" w:line="240" w:lineRule="auto"/>
              <w:jc w:val="center"/>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Cn</w:t>
            </w:r>
            <w:proofErr w:type="spellEnd"/>
            <w:r>
              <w:rPr>
                <w:rFonts w:asciiTheme="majorHAnsi" w:eastAsia="Times New Roman" w:hAnsiTheme="majorHAnsi" w:cs="Times New Roman"/>
                <w:lang w:eastAsia="ar-SA"/>
              </w:rPr>
              <w:t xml:space="preserve"> =</w:t>
            </w:r>
          </w:p>
        </w:tc>
        <w:tc>
          <w:tcPr>
            <w:tcW w:w="3544" w:type="dxa"/>
            <w:vAlign w:val="center"/>
          </w:tcPr>
          <w:p w14:paraId="17C46313"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tc>
        <w:tc>
          <w:tcPr>
            <w:tcW w:w="992" w:type="dxa"/>
            <w:vAlign w:val="center"/>
          </w:tcPr>
          <w:p w14:paraId="64199AC1"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roofErr w:type="spellStart"/>
            <w:r>
              <w:rPr>
                <w:rFonts w:asciiTheme="majorHAnsi" w:eastAsia="Times New Roman" w:hAnsiTheme="majorHAnsi" w:cs="Times New Roman"/>
                <w:lang w:eastAsia="ar-SA"/>
              </w:rPr>
              <w:t>Kp</w:t>
            </w:r>
            <w:proofErr w:type="spellEnd"/>
          </w:p>
        </w:tc>
        <w:tc>
          <w:tcPr>
            <w:tcW w:w="992" w:type="dxa"/>
            <w:vAlign w:val="center"/>
          </w:tcPr>
          <w:p w14:paraId="4552C98F"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roofErr w:type="spellStart"/>
            <w:r>
              <w:rPr>
                <w:rFonts w:asciiTheme="majorHAnsi" w:eastAsia="Times New Roman" w:hAnsiTheme="majorHAnsi" w:cs="Times New Roman"/>
                <w:lang w:eastAsia="ar-SA"/>
              </w:rPr>
              <w:t>Wc</w:t>
            </w:r>
            <w:proofErr w:type="spellEnd"/>
          </w:p>
        </w:tc>
      </w:tr>
      <w:tr w:rsidR="00052FF9" w14:paraId="242DA373" w14:textId="77777777">
        <w:trPr>
          <w:jc w:val="center"/>
        </w:trPr>
        <w:tc>
          <w:tcPr>
            <w:tcW w:w="818" w:type="dxa"/>
            <w:vAlign w:val="center"/>
          </w:tcPr>
          <w:p w14:paraId="134553C3"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3544" w:type="dxa"/>
            <w:vAlign w:val="center"/>
          </w:tcPr>
          <w:p w14:paraId="65AB1304"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Cena oferty badanej</w:t>
            </w:r>
          </w:p>
        </w:tc>
        <w:tc>
          <w:tcPr>
            <w:tcW w:w="992" w:type="dxa"/>
            <w:vAlign w:val="center"/>
          </w:tcPr>
          <w:p w14:paraId="6F055C9D"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3BBEDCE9"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r>
    </w:tbl>
    <w:p w14:paraId="05E42D3A" w14:textId="77777777" w:rsidR="00052FF9" w:rsidRDefault="00CC3CC7">
      <w:pPr>
        <w:widowControl w:val="0"/>
        <w:spacing w:before="120"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gdzie:</w:t>
      </w:r>
    </w:p>
    <w:p w14:paraId="1DA7B143"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Cn</w:t>
      </w:r>
      <w:proofErr w:type="spellEnd"/>
      <w:r>
        <w:rPr>
          <w:rFonts w:asciiTheme="majorHAnsi" w:eastAsia="Times New Roman" w:hAnsiTheme="majorHAnsi" w:cs="Times New Roman"/>
          <w:lang w:eastAsia="ar-SA"/>
        </w:rPr>
        <w:t xml:space="preserve"> – ilość punktów przyznana w ofercie w kryterium „Cena”</w:t>
      </w:r>
    </w:p>
    <w:p w14:paraId="45480ABE"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Kp</w:t>
      </w:r>
      <w:proofErr w:type="spellEnd"/>
      <w:r>
        <w:rPr>
          <w:rFonts w:asciiTheme="majorHAnsi" w:eastAsia="Times New Roman" w:hAnsiTheme="majorHAnsi" w:cs="Times New Roman"/>
          <w:lang w:eastAsia="ar-SA"/>
        </w:rPr>
        <w:t xml:space="preserve"> – współczynnik proporcjonalności = 100</w:t>
      </w:r>
    </w:p>
    <w:p w14:paraId="77D0E5B9"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Wc</w:t>
      </w:r>
      <w:proofErr w:type="spellEnd"/>
      <w:r>
        <w:rPr>
          <w:rFonts w:asciiTheme="majorHAnsi" w:eastAsia="Times New Roman" w:hAnsiTheme="majorHAnsi" w:cs="Times New Roman"/>
          <w:lang w:eastAsia="ar-SA"/>
        </w:rPr>
        <w:t xml:space="preserve"> – waga procentowa dla kryterium „Cena” = 100%</w:t>
      </w:r>
    </w:p>
    <w:p w14:paraId="2409EE15" w14:textId="77777777" w:rsidR="00052FF9" w:rsidRDefault="00CC3CC7">
      <w:pPr>
        <w:widowControl w:val="0"/>
        <w:numPr>
          <w:ilvl w:val="2"/>
          <w:numId w:val="80"/>
        </w:numPr>
        <w:tabs>
          <w:tab w:val="left" w:pos="720"/>
        </w:tabs>
        <w:spacing w:before="60" w:after="0" w:line="240" w:lineRule="auto"/>
        <w:ind w:left="720"/>
        <w:jc w:val="both"/>
        <w:rPr>
          <w:rFonts w:asciiTheme="majorHAnsi" w:eastAsia="Times New Roman" w:hAnsiTheme="majorHAnsi" w:cs="Times New Roman"/>
          <w:b/>
          <w:bCs/>
          <w:color w:val="000000"/>
        </w:rPr>
      </w:pPr>
      <w:bookmarkStart w:id="104" w:name="_Toc456085689"/>
      <w:bookmarkStart w:id="105" w:name="_Toc456007749"/>
      <w:bookmarkStart w:id="106" w:name="_Toc456007519"/>
      <w:r>
        <w:rPr>
          <w:rFonts w:asciiTheme="majorHAnsi" w:eastAsia="Times New Roman" w:hAnsiTheme="majorHAnsi" w:cs="Times New Roman"/>
          <w:b/>
          <w:bCs/>
          <w:color w:val="000000"/>
        </w:rPr>
        <w:t>Część III zamówienia</w:t>
      </w:r>
      <w:bookmarkEnd w:id="104"/>
      <w:bookmarkEnd w:id="105"/>
      <w:bookmarkEnd w:id="106"/>
    </w:p>
    <w:p w14:paraId="2BFF697B" w14:textId="77777777" w:rsidR="00052FF9" w:rsidRDefault="00CC3CC7">
      <w:pPr>
        <w:widowControl w:val="0"/>
        <w:numPr>
          <w:ilvl w:val="3"/>
          <w:numId w:val="80"/>
        </w:numPr>
        <w:tabs>
          <w:tab w:val="left" w:pos="851"/>
        </w:tabs>
        <w:spacing w:before="60" w:after="60" w:line="240" w:lineRule="auto"/>
        <w:ind w:left="1077" w:hanging="1077"/>
        <w:jc w:val="both"/>
        <w:rPr>
          <w:rFonts w:asciiTheme="majorHAnsi" w:eastAsia="Times New Roman" w:hAnsiTheme="majorHAnsi" w:cs="Times New Roman"/>
        </w:rPr>
      </w:pPr>
      <w:r>
        <w:rPr>
          <w:rFonts w:asciiTheme="majorHAnsi" w:eastAsia="Times New Roman" w:hAnsiTheme="majorHAnsi" w:cs="Times New Roman"/>
        </w:rPr>
        <w:t>Cena:</w:t>
      </w:r>
    </w:p>
    <w:p w14:paraId="007E62F6" w14:textId="77777777" w:rsidR="00052FF9" w:rsidRDefault="00CC3CC7">
      <w:pPr>
        <w:widowControl w:val="0"/>
        <w:spacing w:after="12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Maksymalną ilość punktów w kryterium „Cena” otrzyma oferta z najniższą ceną. Ilość punktów przyznana ofercie w kryterium „Cena” zostanie określona zgodnie ze wzorem:</w:t>
      </w:r>
    </w:p>
    <w:tbl>
      <w:tblPr>
        <w:tblW w:w="6347" w:type="dxa"/>
        <w:jc w:val="center"/>
        <w:tblLayout w:type="fixed"/>
        <w:tblLook w:val="00A0" w:firstRow="1" w:lastRow="0" w:firstColumn="1" w:lastColumn="0" w:noHBand="0" w:noVBand="0"/>
      </w:tblPr>
      <w:tblGrid>
        <w:gridCol w:w="818"/>
        <w:gridCol w:w="3545"/>
        <w:gridCol w:w="992"/>
        <w:gridCol w:w="992"/>
      </w:tblGrid>
      <w:tr w:rsidR="00052FF9" w14:paraId="60CF666E" w14:textId="77777777">
        <w:trPr>
          <w:jc w:val="center"/>
        </w:trPr>
        <w:tc>
          <w:tcPr>
            <w:tcW w:w="818" w:type="dxa"/>
            <w:vAlign w:val="center"/>
          </w:tcPr>
          <w:p w14:paraId="0BA73197"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3544" w:type="dxa"/>
            <w:vAlign w:val="center"/>
          </w:tcPr>
          <w:p w14:paraId="28262681"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Cena najtańszej oferty</w:t>
            </w:r>
          </w:p>
        </w:tc>
        <w:tc>
          <w:tcPr>
            <w:tcW w:w="992" w:type="dxa"/>
            <w:vAlign w:val="center"/>
          </w:tcPr>
          <w:p w14:paraId="5A9FEE21"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447F4037"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r>
      <w:tr w:rsidR="00052FF9" w14:paraId="6A6F7152" w14:textId="77777777">
        <w:trPr>
          <w:jc w:val="center"/>
        </w:trPr>
        <w:tc>
          <w:tcPr>
            <w:tcW w:w="818" w:type="dxa"/>
            <w:vAlign w:val="center"/>
          </w:tcPr>
          <w:p w14:paraId="0F996BBF" w14:textId="77777777" w:rsidR="00052FF9" w:rsidRDefault="00CC3CC7">
            <w:pPr>
              <w:widowControl w:val="0"/>
              <w:spacing w:after="0" w:line="240" w:lineRule="auto"/>
              <w:jc w:val="center"/>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Cn</w:t>
            </w:r>
            <w:proofErr w:type="spellEnd"/>
            <w:r>
              <w:rPr>
                <w:rFonts w:asciiTheme="majorHAnsi" w:eastAsia="Times New Roman" w:hAnsiTheme="majorHAnsi" w:cs="Times New Roman"/>
                <w:lang w:eastAsia="ar-SA"/>
              </w:rPr>
              <w:t xml:space="preserve"> =</w:t>
            </w:r>
          </w:p>
        </w:tc>
        <w:tc>
          <w:tcPr>
            <w:tcW w:w="3544" w:type="dxa"/>
            <w:vAlign w:val="center"/>
          </w:tcPr>
          <w:p w14:paraId="0BC73371"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tc>
        <w:tc>
          <w:tcPr>
            <w:tcW w:w="992" w:type="dxa"/>
            <w:vAlign w:val="center"/>
          </w:tcPr>
          <w:p w14:paraId="740D1A3D"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roofErr w:type="spellStart"/>
            <w:r>
              <w:rPr>
                <w:rFonts w:asciiTheme="majorHAnsi" w:eastAsia="Times New Roman" w:hAnsiTheme="majorHAnsi" w:cs="Times New Roman"/>
                <w:lang w:eastAsia="ar-SA"/>
              </w:rPr>
              <w:t>Kp</w:t>
            </w:r>
            <w:proofErr w:type="spellEnd"/>
          </w:p>
        </w:tc>
        <w:tc>
          <w:tcPr>
            <w:tcW w:w="992" w:type="dxa"/>
            <w:vAlign w:val="center"/>
          </w:tcPr>
          <w:p w14:paraId="35B48C19"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roofErr w:type="spellStart"/>
            <w:r>
              <w:rPr>
                <w:rFonts w:asciiTheme="majorHAnsi" w:eastAsia="Times New Roman" w:hAnsiTheme="majorHAnsi" w:cs="Times New Roman"/>
                <w:lang w:eastAsia="ar-SA"/>
              </w:rPr>
              <w:t>Wc</w:t>
            </w:r>
            <w:proofErr w:type="spellEnd"/>
          </w:p>
        </w:tc>
      </w:tr>
      <w:tr w:rsidR="00052FF9" w14:paraId="11A3F7FC" w14:textId="77777777">
        <w:trPr>
          <w:jc w:val="center"/>
        </w:trPr>
        <w:tc>
          <w:tcPr>
            <w:tcW w:w="818" w:type="dxa"/>
            <w:vAlign w:val="center"/>
          </w:tcPr>
          <w:p w14:paraId="505B599D"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3544" w:type="dxa"/>
            <w:vAlign w:val="center"/>
          </w:tcPr>
          <w:p w14:paraId="5B89BB6B"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Cena oferty badanej</w:t>
            </w:r>
          </w:p>
        </w:tc>
        <w:tc>
          <w:tcPr>
            <w:tcW w:w="992" w:type="dxa"/>
            <w:vAlign w:val="center"/>
          </w:tcPr>
          <w:p w14:paraId="4DE7DA7A"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52B555A8" w14:textId="77777777" w:rsidR="00052FF9" w:rsidRDefault="00052FF9">
            <w:pPr>
              <w:widowControl w:val="0"/>
              <w:spacing w:after="0" w:line="240" w:lineRule="auto"/>
              <w:ind w:left="709" w:hanging="1080"/>
              <w:jc w:val="center"/>
              <w:rPr>
                <w:rFonts w:asciiTheme="majorHAnsi" w:eastAsia="Times New Roman" w:hAnsiTheme="majorHAnsi" w:cs="Times New Roman"/>
                <w:lang w:eastAsia="ar-SA"/>
              </w:rPr>
            </w:pPr>
          </w:p>
        </w:tc>
      </w:tr>
    </w:tbl>
    <w:p w14:paraId="5A6D2BE1" w14:textId="77777777" w:rsidR="00052FF9" w:rsidRDefault="00CC3CC7">
      <w:pPr>
        <w:widowControl w:val="0"/>
        <w:spacing w:before="120" w:after="0" w:line="240" w:lineRule="auto"/>
        <w:ind w:left="709"/>
        <w:jc w:val="both"/>
        <w:rPr>
          <w:rFonts w:asciiTheme="majorHAnsi" w:eastAsia="Times New Roman" w:hAnsiTheme="majorHAnsi" w:cs="Times New Roman"/>
          <w:lang w:eastAsia="ar-SA"/>
        </w:rPr>
      </w:pPr>
      <w:r>
        <w:rPr>
          <w:rFonts w:asciiTheme="majorHAnsi" w:eastAsia="Times New Roman" w:hAnsiTheme="majorHAnsi" w:cs="Times New Roman"/>
          <w:lang w:eastAsia="ar-SA"/>
        </w:rPr>
        <w:t>gdzie:</w:t>
      </w:r>
    </w:p>
    <w:p w14:paraId="29392C75"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Cn</w:t>
      </w:r>
      <w:proofErr w:type="spellEnd"/>
      <w:r>
        <w:rPr>
          <w:rFonts w:asciiTheme="majorHAnsi" w:eastAsia="Times New Roman" w:hAnsiTheme="majorHAnsi" w:cs="Times New Roman"/>
          <w:lang w:eastAsia="ar-SA"/>
        </w:rPr>
        <w:t xml:space="preserve"> – ilość punktów przyznana w ofercie w kryterium „Cena”</w:t>
      </w:r>
    </w:p>
    <w:p w14:paraId="116B568E"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Kp</w:t>
      </w:r>
      <w:proofErr w:type="spellEnd"/>
      <w:r>
        <w:rPr>
          <w:rFonts w:asciiTheme="majorHAnsi" w:eastAsia="Times New Roman" w:hAnsiTheme="majorHAnsi" w:cs="Times New Roman"/>
          <w:lang w:eastAsia="ar-SA"/>
        </w:rPr>
        <w:t xml:space="preserve"> – współczynnik proporcjonalności = 100</w:t>
      </w:r>
    </w:p>
    <w:p w14:paraId="5DE43517" w14:textId="77777777" w:rsidR="00052FF9" w:rsidRDefault="00CC3CC7">
      <w:pPr>
        <w:widowControl w:val="0"/>
        <w:spacing w:after="0" w:line="240" w:lineRule="auto"/>
        <w:ind w:left="709"/>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Wc</w:t>
      </w:r>
      <w:proofErr w:type="spellEnd"/>
      <w:r>
        <w:rPr>
          <w:rFonts w:asciiTheme="majorHAnsi" w:eastAsia="Times New Roman" w:hAnsiTheme="majorHAnsi" w:cs="Times New Roman"/>
          <w:lang w:eastAsia="ar-SA"/>
        </w:rPr>
        <w:t xml:space="preserve"> – waga procentowa dla kryterium „Cena” = 100%</w:t>
      </w:r>
    </w:p>
    <w:p w14:paraId="16D59357" w14:textId="77777777" w:rsidR="00052FF9" w:rsidRDefault="00CC3CC7">
      <w:pPr>
        <w:pStyle w:val="Akapitzlist5"/>
        <w:widowControl w:val="0"/>
        <w:numPr>
          <w:ilvl w:val="0"/>
          <w:numId w:val="80"/>
        </w:numPr>
        <w:tabs>
          <w:tab w:val="left" w:pos="851"/>
        </w:tabs>
        <w:suppressAutoHyphens w:val="0"/>
        <w:spacing w:before="120" w:after="0" w:line="240" w:lineRule="auto"/>
        <w:ind w:left="709" w:hanging="709"/>
        <w:jc w:val="both"/>
        <w:outlineLvl w:val="0"/>
        <w:rPr>
          <w:rFonts w:asciiTheme="majorHAnsi" w:hAnsiTheme="majorHAnsi"/>
          <w:b/>
          <w:lang w:eastAsia="en-US"/>
        </w:rPr>
      </w:pPr>
      <w:bookmarkStart w:id="107" w:name="_Toc458156817"/>
      <w:bookmarkStart w:id="108" w:name="_Toc456007754"/>
      <w:bookmarkStart w:id="109" w:name="_Toc456007524"/>
      <w:bookmarkStart w:id="110" w:name="_Toc61215843"/>
      <w:r>
        <w:rPr>
          <w:rFonts w:asciiTheme="majorHAnsi" w:hAnsiTheme="majorHAnsi"/>
          <w:b/>
          <w:lang w:eastAsia="en-US"/>
        </w:rPr>
        <w:t>Badanie i ocena ofert oraz wybór najkorzystniejszej oferty</w:t>
      </w:r>
      <w:bookmarkEnd w:id="107"/>
      <w:bookmarkEnd w:id="108"/>
      <w:bookmarkEnd w:id="109"/>
      <w:r>
        <w:rPr>
          <w:rFonts w:asciiTheme="majorHAnsi" w:hAnsiTheme="majorHAnsi"/>
          <w:b/>
          <w:lang w:eastAsia="en-US"/>
        </w:rPr>
        <w:t>.</w:t>
      </w:r>
      <w:bookmarkEnd w:id="110"/>
    </w:p>
    <w:p w14:paraId="1A823E3C" w14:textId="77777777" w:rsidR="00052FF9" w:rsidRDefault="00CC3CC7">
      <w:pPr>
        <w:widowControl w:val="0"/>
        <w:numPr>
          <w:ilvl w:val="1"/>
          <w:numId w:val="80"/>
        </w:numPr>
        <w:tabs>
          <w:tab w:val="left" w:pos="709"/>
        </w:tabs>
        <w:spacing w:after="0" w:line="240" w:lineRule="auto"/>
        <w:ind w:left="709" w:hanging="709"/>
        <w:jc w:val="both"/>
        <w:rPr>
          <w:rFonts w:asciiTheme="majorHAnsi" w:eastAsia="Times New Roman" w:hAnsiTheme="majorHAnsi" w:cs="Times New Roman"/>
          <w:spacing w:val="-4"/>
          <w:lang w:eastAsia="ar-SA"/>
        </w:rPr>
      </w:pPr>
      <w:bookmarkStart w:id="111" w:name="_Toc456085697"/>
      <w:bookmarkStart w:id="112" w:name="_Toc456007757"/>
      <w:bookmarkStart w:id="113" w:name="_Toc456007527"/>
      <w:r>
        <w:rPr>
          <w:rFonts w:asciiTheme="majorHAnsi" w:eastAsia="Times New Roman" w:hAnsiTheme="majorHAnsi" w:cs="Times New Roman"/>
          <w:spacing w:val="-4"/>
          <w:lang w:eastAsia="ar-SA"/>
        </w:rPr>
        <w:t>Jeżeli Wykonawca nie złożył oświadczenia o spełnianiu warunków udziału w postępowaniu lub jest ono niekompletne lub zawiera błędy, Zamawiający wzywa Wykonawcę odpowiednio do jego złożenia, poprawienia lub uzupełnienia w wyznaczonym terminie, chyba że</w:t>
      </w:r>
      <w:bookmarkEnd w:id="111"/>
      <w:bookmarkEnd w:id="112"/>
      <w:bookmarkEnd w:id="113"/>
      <w:r>
        <w:rPr>
          <w:rFonts w:asciiTheme="majorHAnsi" w:eastAsia="Times New Roman" w:hAnsiTheme="majorHAnsi" w:cs="Times New Roman"/>
          <w:spacing w:val="-4"/>
          <w:lang w:eastAsia="ar-SA"/>
        </w:rPr>
        <w:t>:</w:t>
      </w:r>
    </w:p>
    <w:p w14:paraId="119A3E2B" w14:textId="77777777" w:rsidR="00052FF9" w:rsidRDefault="00CC3CC7">
      <w:pPr>
        <w:widowControl w:val="0"/>
        <w:numPr>
          <w:ilvl w:val="0"/>
          <w:numId w:val="81"/>
        </w:numPr>
        <w:spacing w:after="0" w:line="240" w:lineRule="auto"/>
        <w:ind w:left="1134" w:hanging="425"/>
        <w:jc w:val="both"/>
        <w:rPr>
          <w:rFonts w:asciiTheme="majorHAnsi" w:eastAsia="Times New Roman" w:hAnsiTheme="majorHAnsi" w:cs="Times New Roman"/>
          <w:lang w:eastAsia="pl-PL"/>
        </w:rPr>
      </w:pPr>
      <w:r>
        <w:rPr>
          <w:rFonts w:asciiTheme="majorHAnsi" w:eastAsia="Times New Roman" w:hAnsiTheme="majorHAnsi" w:cs="Times New Roman"/>
          <w:lang w:eastAsia="pl-PL"/>
        </w:rPr>
        <w:t>wniosek o dopuszczenie do udziału w postępowaniu albo oferta wykonawcy podlegają odrzuceniu bez względu na ich złożenie, uzupełnienie lub poprawienie lub</w:t>
      </w:r>
    </w:p>
    <w:p w14:paraId="654FBE34" w14:textId="77777777" w:rsidR="00052FF9" w:rsidRDefault="00CC3CC7">
      <w:pPr>
        <w:widowControl w:val="0"/>
        <w:numPr>
          <w:ilvl w:val="0"/>
          <w:numId w:val="81"/>
        </w:numPr>
        <w:spacing w:after="0" w:line="240" w:lineRule="auto"/>
        <w:ind w:left="1134" w:hanging="425"/>
        <w:jc w:val="both"/>
        <w:rPr>
          <w:rFonts w:asciiTheme="majorHAnsi" w:eastAsia="Times New Roman" w:hAnsiTheme="majorHAnsi" w:cs="Times New Roman"/>
          <w:lang w:eastAsia="pl-PL"/>
        </w:rPr>
      </w:pPr>
      <w:r>
        <w:rPr>
          <w:rFonts w:asciiTheme="majorHAnsi" w:eastAsia="Times New Roman" w:hAnsiTheme="majorHAnsi" w:cs="Times New Roman"/>
          <w:lang w:eastAsia="pl-PL"/>
        </w:rPr>
        <w:t>zachodzą przesłanki unieważnienia postępowania.</w:t>
      </w:r>
    </w:p>
    <w:p w14:paraId="3F40AEC7" w14:textId="77777777" w:rsidR="00052FF9" w:rsidRDefault="00CC3CC7">
      <w:pPr>
        <w:widowControl w:val="0"/>
        <w:numPr>
          <w:ilvl w:val="2"/>
          <w:numId w:val="80"/>
        </w:numPr>
        <w:tabs>
          <w:tab w:val="left" w:pos="709"/>
        </w:tabs>
        <w:spacing w:after="0" w:line="240" w:lineRule="auto"/>
        <w:ind w:left="709" w:hanging="709"/>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Zamawiający może żądać od Wykonawców wyjaśnień dotyczących treści oświadczenia </w:t>
      </w:r>
      <w:r>
        <w:rPr>
          <w:rFonts w:asciiTheme="majorHAnsi" w:eastAsia="Times New Roman" w:hAnsiTheme="majorHAnsi" w:cs="Times New Roman"/>
          <w:lang w:eastAsia="pl-PL"/>
        </w:rPr>
        <w:br/>
        <w:t xml:space="preserve">o spełnianiu warunków udziału w postępowaniu lub innych dokumentów składanych </w:t>
      </w:r>
      <w:r>
        <w:rPr>
          <w:rFonts w:asciiTheme="majorHAnsi" w:eastAsia="Times New Roman" w:hAnsiTheme="majorHAnsi" w:cs="Times New Roman"/>
          <w:lang w:eastAsia="pl-PL"/>
        </w:rPr>
        <w:br/>
        <w:t>w postępowaniu.</w:t>
      </w:r>
    </w:p>
    <w:p w14:paraId="2F7DD2A0" w14:textId="77777777" w:rsidR="00052FF9" w:rsidRDefault="00CC3CC7">
      <w:pPr>
        <w:widowControl w:val="0"/>
        <w:numPr>
          <w:ilvl w:val="1"/>
          <w:numId w:val="80"/>
        </w:numPr>
        <w:tabs>
          <w:tab w:val="left" w:pos="709"/>
        </w:tabs>
        <w:spacing w:after="0" w:line="240" w:lineRule="auto"/>
        <w:ind w:left="709" w:hanging="709"/>
        <w:jc w:val="both"/>
        <w:rPr>
          <w:rFonts w:asciiTheme="majorHAnsi" w:eastAsia="Times New Roman" w:hAnsiTheme="majorHAnsi" w:cs="Times New Roman"/>
          <w:spacing w:val="-4"/>
          <w:lang w:eastAsia="ar-SA"/>
        </w:rPr>
      </w:pPr>
      <w:bookmarkStart w:id="114" w:name="_Toc456085699"/>
      <w:bookmarkStart w:id="115" w:name="_Toc456007759"/>
      <w:bookmarkStart w:id="116" w:name="_Toc456007529"/>
      <w:r>
        <w:rPr>
          <w:rFonts w:asciiTheme="majorHAnsi" w:eastAsia="Times New Roman" w:hAnsiTheme="majorHAnsi" w:cs="Times New Roman"/>
          <w:spacing w:val="-4"/>
          <w:lang w:eastAsia="ar-SA"/>
        </w:rPr>
        <w:t xml:space="preserve">W toku badania i oceny ofert Zamawiający może żądać </w:t>
      </w:r>
      <w:r>
        <w:rPr>
          <w:rFonts w:asciiTheme="majorHAnsi" w:eastAsia="Times New Roman" w:hAnsiTheme="majorHAnsi" w:cs="Times New Roman"/>
          <w:spacing w:val="-6"/>
          <w:lang w:eastAsia="ar-SA"/>
        </w:rPr>
        <w:t xml:space="preserve">od Wykonawców wyjaśnień dotyczących treści złożonych ofert lub innych składanych dokumentów i oświadczeń. </w:t>
      </w:r>
      <w:r>
        <w:rPr>
          <w:rFonts w:asciiTheme="majorHAnsi" w:eastAsia="Times New Roman" w:hAnsiTheme="majorHAnsi" w:cs="Times New Roman"/>
          <w:spacing w:val="-4"/>
          <w:lang w:eastAsia="ar-SA"/>
        </w:rPr>
        <w:t>Niedopuszczalne jest prowadzenie między pełnomocnikiem Zamawiającego a Wyko</w:t>
      </w:r>
      <w:r>
        <w:rPr>
          <w:rFonts w:asciiTheme="majorHAnsi" w:eastAsia="Times New Roman" w:hAnsiTheme="majorHAnsi" w:cs="Times New Roman"/>
          <w:spacing w:val="-4"/>
          <w:lang w:eastAsia="ar-SA"/>
        </w:rPr>
        <w:softHyphen/>
        <w:t>nawcą negocjacji dotyczących złożonej oferty oraz, z uwzględnieniem poprawiania przez Zamawiającego omyłek, o których mowa w pkt. 20.3, dokonywanie jakiejkolwiek zmiany w jej treści.</w:t>
      </w:r>
      <w:bookmarkEnd w:id="114"/>
      <w:bookmarkEnd w:id="115"/>
      <w:bookmarkEnd w:id="116"/>
    </w:p>
    <w:p w14:paraId="0905FECC" w14:textId="77777777" w:rsidR="00052FF9" w:rsidRDefault="00CC3CC7">
      <w:pPr>
        <w:widowControl w:val="0"/>
        <w:numPr>
          <w:ilvl w:val="1"/>
          <w:numId w:val="80"/>
        </w:numPr>
        <w:tabs>
          <w:tab w:val="left" w:pos="709"/>
        </w:tabs>
        <w:spacing w:after="0" w:line="240" w:lineRule="auto"/>
        <w:ind w:left="851" w:hanging="851"/>
        <w:jc w:val="both"/>
        <w:rPr>
          <w:rFonts w:asciiTheme="majorHAnsi" w:eastAsia="Times New Roman" w:hAnsiTheme="majorHAnsi" w:cs="Times New Roman"/>
          <w:lang w:eastAsia="ar-SA"/>
        </w:rPr>
      </w:pPr>
      <w:bookmarkStart w:id="117" w:name="_Toc456085700"/>
      <w:bookmarkStart w:id="118" w:name="_Toc456007760"/>
      <w:bookmarkStart w:id="119" w:name="_Toc456007530"/>
      <w:r>
        <w:rPr>
          <w:rFonts w:asciiTheme="majorHAnsi" w:eastAsia="Times New Roman" w:hAnsiTheme="majorHAnsi" w:cs="Times New Roman"/>
          <w:lang w:eastAsia="ar-SA"/>
        </w:rPr>
        <w:t>Zamawiający poprawia w ofercie:</w:t>
      </w:r>
      <w:bookmarkEnd w:id="117"/>
      <w:bookmarkEnd w:id="118"/>
      <w:bookmarkEnd w:id="119"/>
    </w:p>
    <w:p w14:paraId="460C9434" w14:textId="77777777" w:rsidR="00052FF9" w:rsidRDefault="00CC3CC7">
      <w:pPr>
        <w:widowControl w:val="0"/>
        <w:numPr>
          <w:ilvl w:val="0"/>
          <w:numId w:val="6"/>
        </w:numPr>
        <w:tabs>
          <w:tab w:val="left" w:pos="1134"/>
        </w:tabs>
        <w:spacing w:after="0" w:line="240" w:lineRule="auto"/>
        <w:ind w:left="1134" w:hanging="283"/>
        <w:jc w:val="both"/>
        <w:rPr>
          <w:rFonts w:asciiTheme="majorHAnsi" w:eastAsia="Times New Roman" w:hAnsiTheme="majorHAnsi" w:cs="Times New Roman"/>
          <w:color w:val="000000"/>
          <w:spacing w:val="-4"/>
        </w:rPr>
      </w:pPr>
      <w:r>
        <w:rPr>
          <w:rFonts w:asciiTheme="majorHAnsi" w:eastAsia="Times New Roman" w:hAnsiTheme="majorHAnsi" w:cs="Times New Roman"/>
          <w:color w:val="000000"/>
          <w:spacing w:val="-4"/>
        </w:rPr>
        <w:t>oczywiste omyłki pisarskie,</w:t>
      </w:r>
    </w:p>
    <w:p w14:paraId="6B9E5C4A" w14:textId="77777777" w:rsidR="00052FF9" w:rsidRDefault="00CC3CC7">
      <w:pPr>
        <w:widowControl w:val="0"/>
        <w:numPr>
          <w:ilvl w:val="0"/>
          <w:numId w:val="6"/>
        </w:numPr>
        <w:tabs>
          <w:tab w:val="left" w:pos="1134"/>
        </w:tabs>
        <w:spacing w:after="0" w:line="240" w:lineRule="auto"/>
        <w:ind w:left="1134" w:hanging="283"/>
        <w:jc w:val="both"/>
        <w:rPr>
          <w:rFonts w:asciiTheme="majorHAnsi" w:eastAsia="Times New Roman" w:hAnsiTheme="majorHAnsi" w:cs="Times New Roman"/>
          <w:color w:val="000000"/>
          <w:spacing w:val="-4"/>
        </w:rPr>
      </w:pPr>
      <w:r>
        <w:rPr>
          <w:rFonts w:asciiTheme="majorHAnsi" w:eastAsia="Times New Roman" w:hAnsiTheme="majorHAnsi" w:cs="Times New Roman"/>
          <w:color w:val="000000"/>
          <w:spacing w:val="-4"/>
        </w:rPr>
        <w:t>oczywiste omyłki rachunkowe, z uwzględnieniem konsekwencji rachunkowych dokonanych poprawek,</w:t>
      </w:r>
    </w:p>
    <w:p w14:paraId="35477513" w14:textId="77777777" w:rsidR="00052FF9" w:rsidRDefault="00CC3CC7">
      <w:pPr>
        <w:widowControl w:val="0"/>
        <w:numPr>
          <w:ilvl w:val="0"/>
          <w:numId w:val="6"/>
        </w:numPr>
        <w:tabs>
          <w:tab w:val="left" w:pos="1134"/>
        </w:tabs>
        <w:spacing w:after="0" w:line="240" w:lineRule="auto"/>
        <w:ind w:left="1134" w:hanging="283"/>
        <w:jc w:val="both"/>
        <w:rPr>
          <w:rFonts w:asciiTheme="majorHAnsi" w:eastAsia="Times New Roman" w:hAnsiTheme="majorHAnsi" w:cs="Times New Roman"/>
          <w:color w:val="000000"/>
          <w:spacing w:val="-4"/>
        </w:rPr>
      </w:pPr>
      <w:r>
        <w:rPr>
          <w:rFonts w:asciiTheme="majorHAnsi" w:eastAsia="Times New Roman" w:hAnsiTheme="majorHAnsi" w:cs="Times New Roman"/>
          <w:color w:val="000000"/>
          <w:spacing w:val="-4"/>
        </w:rPr>
        <w:t xml:space="preserve">inne omyłki polegające na niezgodności oferty z dokumentami zamówienia, niepowodujące </w:t>
      </w:r>
      <w:r>
        <w:rPr>
          <w:rFonts w:asciiTheme="majorHAnsi" w:eastAsia="Times New Roman" w:hAnsiTheme="majorHAnsi" w:cs="Times New Roman"/>
          <w:color w:val="000000"/>
          <w:spacing w:val="-4"/>
        </w:rPr>
        <w:lastRenderedPageBreak/>
        <w:t>istotnych zmian w treści oferty,</w:t>
      </w:r>
    </w:p>
    <w:p w14:paraId="11632CDA" w14:textId="77777777" w:rsidR="00052FF9" w:rsidRDefault="00CC3CC7">
      <w:pPr>
        <w:widowControl w:val="0"/>
        <w:numPr>
          <w:ilvl w:val="0"/>
          <w:numId w:val="82"/>
        </w:numPr>
        <w:spacing w:after="0" w:line="240" w:lineRule="auto"/>
        <w:ind w:hanging="578"/>
        <w:jc w:val="both"/>
        <w:rPr>
          <w:rFonts w:asciiTheme="majorHAnsi" w:eastAsia="Times New Roman" w:hAnsiTheme="majorHAnsi" w:cs="Times New Roman"/>
          <w:lang w:eastAsia="ar-SA"/>
        </w:rPr>
      </w:pPr>
      <w:r>
        <w:rPr>
          <w:rFonts w:asciiTheme="majorHAnsi" w:eastAsia="Times New Roman" w:hAnsiTheme="majorHAnsi" w:cs="Times New Roman"/>
          <w:lang w:eastAsia="ar-SA"/>
        </w:rPr>
        <w:t>niezwłocznie zawiadamiając o tym wykonawcę, którego oferta została poprawiona.</w:t>
      </w:r>
    </w:p>
    <w:p w14:paraId="24BC5D98"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spacing w:val="-4"/>
          <w:lang w:eastAsia="ar-SA"/>
        </w:rPr>
      </w:pPr>
      <w:bookmarkStart w:id="120" w:name="_Toc456085701"/>
      <w:bookmarkStart w:id="121" w:name="_Toc456007761"/>
      <w:bookmarkStart w:id="122" w:name="_Toc456007531"/>
      <w:r>
        <w:rPr>
          <w:rFonts w:asciiTheme="majorHAnsi" w:eastAsia="Times New Roman" w:hAnsiTheme="majorHAnsi" w:cs="Times New Roman"/>
          <w:spacing w:val="-4"/>
          <w:lang w:eastAsia="ar-SA"/>
        </w:rPr>
        <w:t xml:space="preserve">Jako oczywistą omyłkę rachunkową podlegającą poprawieniu, Zamawiający w szczególności uzna rozbieżność pomiędzy podaną w ofercie ceną łączną za wykonanie zamówienia z łączną ceną za wszystkie ubezpieczenia podaną w formularzu cenowym, albo podaną w ofercie łączną ceną </w:t>
      </w:r>
      <w:r>
        <w:rPr>
          <w:rFonts w:asciiTheme="majorHAnsi" w:eastAsia="Times New Roman" w:hAnsiTheme="majorHAnsi" w:cs="Times New Roman"/>
          <w:spacing w:val="-4"/>
          <w:lang w:eastAsia="ar-SA"/>
        </w:rPr>
        <w:br/>
        <w:t xml:space="preserve">i łączną ceną za wszystkie ubezpieczenia podaną w formularzu cenowym z ceną wynikającą </w:t>
      </w:r>
      <w:r>
        <w:rPr>
          <w:rFonts w:asciiTheme="majorHAnsi" w:eastAsia="Times New Roman" w:hAnsiTheme="majorHAnsi" w:cs="Times New Roman"/>
          <w:spacing w:val="-4"/>
          <w:lang w:eastAsia="ar-SA"/>
        </w:rPr>
        <w:br/>
        <w:t>z podsu</w:t>
      </w:r>
      <w:r>
        <w:rPr>
          <w:rFonts w:asciiTheme="majorHAnsi" w:eastAsia="Times New Roman" w:hAnsiTheme="majorHAnsi" w:cs="Times New Roman"/>
          <w:spacing w:val="-4"/>
          <w:lang w:eastAsia="ar-SA"/>
        </w:rPr>
        <w:softHyphen/>
        <w:t>mo</w:t>
      </w:r>
      <w:r>
        <w:rPr>
          <w:rFonts w:asciiTheme="majorHAnsi" w:eastAsia="Times New Roman" w:hAnsiTheme="majorHAnsi" w:cs="Times New Roman"/>
          <w:spacing w:val="-4"/>
          <w:lang w:eastAsia="ar-SA"/>
        </w:rPr>
        <w:softHyphen/>
        <w:t>wania poszczególnych pozycji formularza cenowego, przyjmując jako cenę prawi</w:t>
      </w:r>
      <w:r>
        <w:rPr>
          <w:rFonts w:asciiTheme="majorHAnsi" w:eastAsia="Times New Roman" w:hAnsiTheme="majorHAnsi" w:cs="Times New Roman"/>
          <w:spacing w:val="-4"/>
          <w:lang w:eastAsia="ar-SA"/>
        </w:rPr>
        <w:softHyphen/>
        <w:t>dłową kwotę wynikająca z podsumowania cen poszczególnym pozycji (przedmiotów ubezpieczenia) formularza cenowego; przy czym w formularzu cenowym dotyczącym ubezpieczeń komunikacyjnych w pierwszej kolejności w ten sposób Zamawiający poprawi ewentualne omyłki rachunkowe w podsumowaniu składek za obowiązkowe ubezpieczenie OC, auto casco i NNW kierowcy i pasażerów poszczególnych pojazdów (sprawdzenie w poziomie poszczególnych pozycji).</w:t>
      </w:r>
      <w:bookmarkEnd w:id="120"/>
      <w:bookmarkEnd w:id="121"/>
      <w:bookmarkEnd w:id="122"/>
    </w:p>
    <w:p w14:paraId="695F651C"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lang w:eastAsia="ar-SA"/>
        </w:rPr>
      </w:pPr>
      <w:bookmarkStart w:id="123" w:name="_Toc456085706"/>
      <w:bookmarkStart w:id="124" w:name="_Toc456007766"/>
      <w:bookmarkStart w:id="125" w:name="_Toc456007536"/>
      <w:r>
        <w:rPr>
          <w:rFonts w:asciiTheme="majorHAnsi" w:eastAsia="Times New Roman" w:hAnsiTheme="majorHAnsi" w:cs="Times New Roman"/>
          <w:lang w:eastAsia="ar-SA"/>
        </w:rPr>
        <w:t xml:space="preserve">W przypadku, o którym mowa w pkt. 20.3. </w:t>
      </w:r>
      <w:proofErr w:type="spellStart"/>
      <w:r>
        <w:rPr>
          <w:rFonts w:asciiTheme="majorHAnsi" w:eastAsia="Times New Roman" w:hAnsiTheme="majorHAnsi" w:cs="Times New Roman"/>
          <w:lang w:eastAsia="ar-SA"/>
        </w:rPr>
        <w:t>ppkt</w:t>
      </w:r>
      <w:proofErr w:type="spellEnd"/>
      <w:r>
        <w:rPr>
          <w:rFonts w:asciiTheme="majorHAnsi" w:eastAsia="Times New Roman" w:hAnsiTheme="majorHAnsi" w:cs="Times New Roman"/>
          <w:lang w:eastAsia="ar-SA"/>
        </w:rPr>
        <w:t>. 3 Zamawiający wyznacza Wykonawcy odpowiedni termin na wyrażenie zgody na poprawienie w ofercie omyłki lub zakwestionowanie sposobu jej poprawienia. Brak odpowiedzi w wyznaczonym terminie uznaje się za wyrażenie zgody na poprawienie omyłki.</w:t>
      </w:r>
      <w:bookmarkEnd w:id="123"/>
      <w:bookmarkEnd w:id="124"/>
      <w:bookmarkEnd w:id="125"/>
    </w:p>
    <w:p w14:paraId="0BB6DBA9"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lang w:eastAsia="ar-SA"/>
        </w:rPr>
      </w:pPr>
      <w:r>
        <w:rPr>
          <w:rFonts w:asciiTheme="majorHAnsi" w:eastAsia="Times New Roman" w:hAnsiTheme="majorHAnsi" w:cs="Times New Roman"/>
          <w:lang w:eastAsia="ar-SA"/>
        </w:rPr>
        <w:t>Z</w:t>
      </w:r>
      <w:r>
        <w:rPr>
          <w:rFonts w:asciiTheme="majorHAnsi" w:eastAsia="Times New Roman" w:hAnsiTheme="majorHAnsi" w:cs="Times New Roman"/>
          <w:color w:val="000000"/>
          <w:lang w:eastAsia="pl-PL"/>
        </w:rPr>
        <w:t xml:space="preserve">amawiający odrzuci ofertę, jeżeli: </w:t>
      </w:r>
    </w:p>
    <w:p w14:paraId="011598DF" w14:textId="77777777" w:rsidR="00052FF9" w:rsidRDefault="00CC3CC7">
      <w:pPr>
        <w:widowControl w:val="0"/>
        <w:numPr>
          <w:ilvl w:val="0"/>
          <w:numId w:val="83"/>
        </w:numPr>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została złożona po terminie składania ofert; </w:t>
      </w:r>
    </w:p>
    <w:p w14:paraId="34965883" w14:textId="77777777" w:rsidR="00052FF9" w:rsidRDefault="00CC3CC7">
      <w:pPr>
        <w:widowControl w:val="0"/>
        <w:numPr>
          <w:ilvl w:val="0"/>
          <w:numId w:val="83"/>
        </w:numPr>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została złożona przez wykonawcę: </w:t>
      </w:r>
    </w:p>
    <w:p w14:paraId="06CE6798" w14:textId="77777777" w:rsidR="00052FF9" w:rsidRDefault="00CC3CC7">
      <w:pPr>
        <w:widowControl w:val="0"/>
        <w:numPr>
          <w:ilvl w:val="0"/>
          <w:numId w:val="84"/>
        </w:numPr>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niespełniającego warunków udziału w postępowaniu, lub</w:t>
      </w:r>
    </w:p>
    <w:p w14:paraId="3768F492" w14:textId="77777777" w:rsidR="00052FF9" w:rsidRDefault="00CC3CC7">
      <w:pPr>
        <w:widowControl w:val="0"/>
        <w:numPr>
          <w:ilvl w:val="0"/>
          <w:numId w:val="84"/>
        </w:numPr>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który nie złożył w przewidzianym terminie oświadczenia o spełnianiu warunków udziału w postępowaniu; </w:t>
      </w:r>
    </w:p>
    <w:p w14:paraId="507B45AA" w14:textId="77777777" w:rsidR="00052FF9" w:rsidRDefault="00CC3CC7">
      <w:pPr>
        <w:widowControl w:val="0"/>
        <w:numPr>
          <w:ilvl w:val="0"/>
          <w:numId w:val="83"/>
        </w:numPr>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jest nieważna na podstawie odrębnych przepisów;</w:t>
      </w:r>
    </w:p>
    <w:p w14:paraId="242C6AF8" w14:textId="77777777" w:rsidR="00052FF9" w:rsidRDefault="00CC3CC7">
      <w:pPr>
        <w:widowControl w:val="0"/>
        <w:numPr>
          <w:ilvl w:val="0"/>
          <w:numId w:val="83"/>
        </w:numPr>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jej treść jest niezgodna z warunkami zamówienia;</w:t>
      </w:r>
    </w:p>
    <w:p w14:paraId="57106843" w14:textId="77777777" w:rsidR="00052FF9" w:rsidRDefault="00CC3CC7">
      <w:pPr>
        <w:widowControl w:val="0"/>
        <w:numPr>
          <w:ilvl w:val="0"/>
          <w:numId w:val="83"/>
        </w:numPr>
        <w:tabs>
          <w:tab w:val="left" w:pos="1276"/>
        </w:tabs>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została złożona w warunkach czynu nieuczciwej konkurencji w rozumieniu ustawy </w:t>
      </w:r>
      <w:r>
        <w:rPr>
          <w:rFonts w:asciiTheme="majorHAnsi" w:eastAsia="Times New Roman" w:hAnsiTheme="majorHAnsi" w:cs="Times New Roman"/>
          <w:color w:val="000000"/>
          <w:lang w:eastAsia="pl-PL"/>
        </w:rPr>
        <w:br/>
        <w:t xml:space="preserve">z dnia 16 kwietnia 1993 r. o zwalczaniu nieuczciwej konkurencji; </w:t>
      </w:r>
    </w:p>
    <w:p w14:paraId="2B7CA6B6" w14:textId="77777777" w:rsidR="00052FF9" w:rsidRDefault="00CC3CC7">
      <w:pPr>
        <w:widowControl w:val="0"/>
        <w:numPr>
          <w:ilvl w:val="0"/>
          <w:numId w:val="83"/>
        </w:numPr>
        <w:tabs>
          <w:tab w:val="left" w:pos="1276"/>
        </w:tabs>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zawiera błędy w obliczeniu ceny; </w:t>
      </w:r>
    </w:p>
    <w:p w14:paraId="68145BD2" w14:textId="77777777" w:rsidR="00052FF9" w:rsidRDefault="00CC3CC7">
      <w:pPr>
        <w:widowControl w:val="0"/>
        <w:numPr>
          <w:ilvl w:val="0"/>
          <w:numId w:val="83"/>
        </w:numPr>
        <w:tabs>
          <w:tab w:val="left" w:pos="1276"/>
        </w:tabs>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Wykonawca w wyznaczonym terminie zakwestionował poprawienie omyłki, o której mowa w pkt. </w:t>
      </w:r>
      <w:r>
        <w:rPr>
          <w:rFonts w:asciiTheme="majorHAnsi" w:eastAsia="Times New Roman" w:hAnsiTheme="majorHAnsi" w:cs="Times New Roman"/>
          <w:lang w:eastAsia="pl-PL"/>
        </w:rPr>
        <w:t xml:space="preserve">20.3. </w:t>
      </w:r>
      <w:proofErr w:type="spellStart"/>
      <w:r>
        <w:rPr>
          <w:rFonts w:asciiTheme="majorHAnsi" w:eastAsia="Times New Roman" w:hAnsiTheme="majorHAnsi" w:cs="Times New Roman"/>
          <w:lang w:eastAsia="pl-PL"/>
        </w:rPr>
        <w:t>ppkt</w:t>
      </w:r>
      <w:proofErr w:type="spellEnd"/>
      <w:r>
        <w:rPr>
          <w:rFonts w:asciiTheme="majorHAnsi" w:eastAsia="Times New Roman" w:hAnsiTheme="majorHAnsi" w:cs="Times New Roman"/>
          <w:lang w:eastAsia="pl-PL"/>
        </w:rPr>
        <w:t xml:space="preserve"> 3; </w:t>
      </w:r>
    </w:p>
    <w:p w14:paraId="701380F8" w14:textId="77777777" w:rsidR="00052FF9" w:rsidRDefault="00CC3CC7">
      <w:pPr>
        <w:widowControl w:val="0"/>
        <w:numPr>
          <w:ilvl w:val="0"/>
          <w:numId w:val="83"/>
        </w:numPr>
        <w:tabs>
          <w:tab w:val="left" w:pos="1276"/>
        </w:tabs>
        <w:spacing w:after="0" w:line="240" w:lineRule="auto"/>
        <w:ind w:left="1276" w:hanging="425"/>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Wykonawca nie wyraził pisemnej zgody na przedłużenie terminu związania ofertą; </w:t>
      </w:r>
    </w:p>
    <w:p w14:paraId="3747A9B3" w14:textId="77777777" w:rsidR="00052FF9" w:rsidRDefault="00CC3CC7">
      <w:pPr>
        <w:widowControl w:val="0"/>
        <w:numPr>
          <w:ilvl w:val="0"/>
          <w:numId w:val="83"/>
        </w:numPr>
        <w:tabs>
          <w:tab w:val="left" w:pos="1276"/>
        </w:tabs>
        <w:spacing w:after="0" w:line="240" w:lineRule="auto"/>
        <w:ind w:left="1276" w:hanging="425"/>
        <w:jc w:val="both"/>
        <w:rPr>
          <w:rFonts w:asciiTheme="majorHAnsi" w:eastAsia="Times New Roman" w:hAnsiTheme="majorHAnsi" w:cs="Times New Roman"/>
          <w:color w:val="000000"/>
          <w:spacing w:val="-4"/>
          <w:lang w:eastAsia="pl-PL"/>
        </w:rPr>
      </w:pPr>
      <w:r>
        <w:rPr>
          <w:rFonts w:asciiTheme="majorHAnsi" w:eastAsia="Times New Roman" w:hAnsiTheme="majorHAnsi" w:cs="Times New Roman"/>
          <w:color w:val="000000"/>
          <w:spacing w:val="-4"/>
          <w:lang w:eastAsia="pl-PL"/>
        </w:rPr>
        <w:t xml:space="preserve">Wykonawca nie wyraził pisemnej zgody na wybór jego oferty po upływie terminu związania ofertą; </w:t>
      </w:r>
    </w:p>
    <w:p w14:paraId="5345F864" w14:textId="77777777" w:rsidR="00052FF9" w:rsidRDefault="00CC3CC7">
      <w:pPr>
        <w:pStyle w:val="Akapitzlist"/>
        <w:widowControl w:val="0"/>
        <w:numPr>
          <w:ilvl w:val="1"/>
          <w:numId w:val="80"/>
        </w:numPr>
        <w:tabs>
          <w:tab w:val="left" w:pos="851"/>
        </w:tabs>
        <w:ind w:left="851" w:hanging="851"/>
        <w:jc w:val="both"/>
        <w:rPr>
          <w:rFonts w:asciiTheme="majorHAnsi" w:hAnsiTheme="majorHAnsi"/>
          <w:color w:val="000000"/>
          <w:sz w:val="22"/>
          <w:szCs w:val="22"/>
          <w:lang w:eastAsia="pl-PL"/>
        </w:rPr>
      </w:pPr>
      <w:r>
        <w:rPr>
          <w:rFonts w:asciiTheme="majorHAnsi" w:hAnsiTheme="majorHAnsi"/>
          <w:sz w:val="22"/>
          <w:szCs w:val="22"/>
        </w:rPr>
        <w:t>Jeżeli nie można wybrać oferty najkorzystniejszej ze względu na to, że dwie lub więcej ofert przedstawia taki sam bilans ceny lub kosztu i innych kryteriów oceny ofert, zamawiający wybiera spośród tych ofert ofertę, która otrzymała najwyższą ocenę w kryterium o najwyższej wadze.</w:t>
      </w:r>
    </w:p>
    <w:p w14:paraId="3E56EF4B"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Jeżeli oferty otrzymały taką samą ocenę w kryterium o najwyższej wadze, Zamawiający wybiera ofertę z najniższą ceną. </w:t>
      </w:r>
    </w:p>
    <w:p w14:paraId="2826D75B"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Jeżeli nie można dokonać wyboru oferty w sposób, o którym mowa w punkcie poprzedzającym, Zamawiający wzywa Wykonawców, którzy złożyli te oferty, do złożenia w terminie określonym przez zamawiającego ofert dodatkowych zawierających nową cenę lub koszt.</w:t>
      </w:r>
    </w:p>
    <w:p w14:paraId="75207FFE"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bookmarkStart w:id="126" w:name="_Toc456085709"/>
      <w:bookmarkStart w:id="127" w:name="_Toc456007769"/>
      <w:bookmarkStart w:id="128" w:name="_Toc456007539"/>
      <w:r>
        <w:rPr>
          <w:rFonts w:asciiTheme="majorHAnsi" w:eastAsia="Times New Roman" w:hAnsiTheme="majorHAnsi" w:cs="Times New Roman"/>
          <w:spacing w:val="-2"/>
          <w:lang w:eastAsia="ar-SA"/>
        </w:rPr>
        <w:t>Wykonawcy, składając oferty dodatkowe, nie mogą zaoferować cen wyższych, niż zaoferowane w uprzednio złożonych przez nich ofertach.</w:t>
      </w:r>
      <w:bookmarkEnd w:id="126"/>
      <w:bookmarkEnd w:id="127"/>
      <w:bookmarkEnd w:id="128"/>
    </w:p>
    <w:p w14:paraId="7ADB2D7A"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Zamawiający wybiera najkorzystniejszą ofertę w terminie związania ofertą określonym </w:t>
      </w:r>
      <w:r>
        <w:rPr>
          <w:rFonts w:asciiTheme="majorHAnsi" w:eastAsia="Times New Roman" w:hAnsiTheme="majorHAnsi" w:cs="Times New Roman"/>
          <w:color w:val="000000"/>
          <w:lang w:eastAsia="pl-PL"/>
        </w:rPr>
        <w:br/>
        <w:t xml:space="preserve">w dokumentach zamówienia. </w:t>
      </w:r>
    </w:p>
    <w:p w14:paraId="456CAB6A"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color w:val="000000"/>
          <w:spacing w:val="-2"/>
          <w:lang w:eastAsia="pl-PL"/>
        </w:rPr>
      </w:pPr>
      <w:r>
        <w:rPr>
          <w:rFonts w:asciiTheme="majorHAnsi" w:eastAsia="Times New Roman" w:hAnsiTheme="majorHAnsi" w:cs="Times New Roman"/>
          <w:color w:val="000000"/>
          <w:spacing w:val="-2"/>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 Brak zgody na wybór oferty Wykonawcy po upływie terminu związania ofertą, będzie skutkował odrzuceniem oferty wykonawcy.</w:t>
      </w:r>
    </w:p>
    <w:p w14:paraId="74F8D25A"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color w:val="000000"/>
          <w:spacing w:val="-2"/>
          <w:lang w:eastAsia="pl-PL"/>
        </w:rPr>
      </w:pPr>
      <w:r>
        <w:rPr>
          <w:rFonts w:asciiTheme="majorHAnsi" w:eastAsia="Times New Roman" w:hAnsiTheme="majorHAnsi" w:cs="Times New Roman"/>
          <w:color w:val="000000"/>
          <w:spacing w:val="-2"/>
          <w:lang w:eastAsia="pl-PL"/>
        </w:rPr>
        <w:t xml:space="preserve">W przypadku braku zgody, o której mowa w punkcie poprzedzającym, Zamawiający zwraca się o wyrażenie takiej zgody do kolejnego Wykonawcy, którego oferta została najwyżej oceniona, chyba że zachodzą przesłanki do unieważnienia postępowania. </w:t>
      </w:r>
    </w:p>
    <w:p w14:paraId="08AAC687"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Niezwłocznie po wyborze najkorzystniejszej oferty Zamawiający informuje równocześnie </w:t>
      </w:r>
      <w:r>
        <w:rPr>
          <w:rFonts w:asciiTheme="majorHAnsi" w:eastAsia="Times New Roman" w:hAnsiTheme="majorHAnsi" w:cs="Times New Roman"/>
          <w:color w:val="000000"/>
          <w:lang w:eastAsia="pl-PL"/>
        </w:rPr>
        <w:lastRenderedPageBreak/>
        <w:t xml:space="preserve">Wykonawców, którzy złożyli oferty, o: </w:t>
      </w:r>
    </w:p>
    <w:p w14:paraId="1A8ED807" w14:textId="77777777" w:rsidR="00052FF9" w:rsidRDefault="00CC3CC7">
      <w:pPr>
        <w:widowControl w:val="0"/>
        <w:numPr>
          <w:ilvl w:val="0"/>
          <w:numId w:val="85"/>
        </w:numPr>
        <w:spacing w:after="0" w:line="240" w:lineRule="auto"/>
        <w:ind w:left="1134" w:hanging="283"/>
        <w:jc w:val="both"/>
        <w:rPr>
          <w:rFonts w:asciiTheme="majorHAnsi" w:eastAsia="Times New Roman" w:hAnsiTheme="majorHAnsi" w:cs="Times New Roman"/>
          <w:color w:val="000000"/>
          <w:spacing w:val="-2"/>
          <w:lang w:eastAsia="pl-PL"/>
        </w:rPr>
      </w:pPr>
      <w:r>
        <w:rPr>
          <w:rFonts w:asciiTheme="majorHAnsi" w:eastAsia="Times New Roman" w:hAnsiTheme="majorHAnsi" w:cs="Times New Roman"/>
          <w:color w:val="000000"/>
          <w:spacing w:val="-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50233BF" w14:textId="77777777" w:rsidR="00052FF9" w:rsidRDefault="00CC3CC7">
      <w:pPr>
        <w:widowControl w:val="0"/>
        <w:numPr>
          <w:ilvl w:val="0"/>
          <w:numId w:val="85"/>
        </w:numPr>
        <w:spacing w:after="0" w:line="240" w:lineRule="auto"/>
        <w:ind w:left="1134" w:hanging="283"/>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spacing w:val="-2"/>
          <w:lang w:eastAsia="pl-PL"/>
        </w:rPr>
        <w:t>Wykonawcach, których oferty zostały odrzucone</w:t>
      </w:r>
      <w:r>
        <w:rPr>
          <w:rFonts w:asciiTheme="majorHAnsi" w:eastAsia="Times New Roman" w:hAnsiTheme="majorHAnsi" w:cs="Times New Roman"/>
          <w:color w:val="000000"/>
          <w:lang w:eastAsia="pl-PL"/>
        </w:rPr>
        <w:t xml:space="preserve"> </w:t>
      </w:r>
    </w:p>
    <w:p w14:paraId="708810DB" w14:textId="77777777" w:rsidR="00052FF9" w:rsidRDefault="00CC3CC7">
      <w:pPr>
        <w:widowControl w:val="0"/>
        <w:numPr>
          <w:ilvl w:val="0"/>
          <w:numId w:val="82"/>
        </w:numPr>
        <w:spacing w:after="0" w:line="240" w:lineRule="auto"/>
        <w:ind w:hanging="578"/>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podając uzasadnienie faktyczne i prawne. </w:t>
      </w:r>
    </w:p>
    <w:p w14:paraId="2EFBA61C"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color w:val="000000"/>
          <w:spacing w:val="-4"/>
          <w:lang w:eastAsia="pl-PL"/>
        </w:rPr>
      </w:pPr>
      <w:r>
        <w:rPr>
          <w:rFonts w:asciiTheme="majorHAnsi" w:eastAsia="Times New Roman" w:hAnsiTheme="majorHAnsi" w:cs="Times New Roman"/>
          <w:color w:val="000000"/>
          <w:spacing w:val="-4"/>
          <w:lang w:eastAsia="pl-PL"/>
        </w:rPr>
        <w:t xml:space="preserve">Zamawiający udostępnia niezwłocznie informacje, o których mowa w pkt.  17.8 </w:t>
      </w:r>
      <w:proofErr w:type="spellStart"/>
      <w:r>
        <w:rPr>
          <w:rFonts w:asciiTheme="majorHAnsi" w:eastAsia="Times New Roman" w:hAnsiTheme="majorHAnsi" w:cs="Times New Roman"/>
          <w:color w:val="000000"/>
          <w:spacing w:val="-4"/>
          <w:lang w:eastAsia="pl-PL"/>
        </w:rPr>
        <w:t>ppkt</w:t>
      </w:r>
      <w:proofErr w:type="spellEnd"/>
      <w:r>
        <w:rPr>
          <w:rFonts w:asciiTheme="majorHAnsi" w:eastAsia="Times New Roman" w:hAnsiTheme="majorHAnsi" w:cs="Times New Roman"/>
          <w:color w:val="000000"/>
          <w:spacing w:val="-4"/>
          <w:lang w:eastAsia="pl-PL"/>
        </w:rPr>
        <w:t xml:space="preserve"> 1, na stronie internetowej prowadzonego postępowania. </w:t>
      </w:r>
    </w:p>
    <w:p w14:paraId="07204017"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lang w:eastAsia="ar-SA"/>
        </w:rPr>
      </w:pPr>
      <w:bookmarkStart w:id="129" w:name="_Toc456085714"/>
      <w:bookmarkStart w:id="130" w:name="_Toc456007774"/>
      <w:bookmarkStart w:id="131" w:name="_Toc456007544"/>
      <w:bookmarkEnd w:id="129"/>
      <w:bookmarkEnd w:id="130"/>
      <w:bookmarkEnd w:id="131"/>
      <w:r>
        <w:rPr>
          <w:rFonts w:asciiTheme="majorHAnsi" w:eastAsia="Times New Roman" w:hAnsiTheme="majorHAnsi" w:cs="Times New Roman"/>
          <w:lang w:eastAsia="ar-SA"/>
        </w:rPr>
        <w:t>Postępowanie o udzielenie zamówienia kończy się:</w:t>
      </w:r>
    </w:p>
    <w:p w14:paraId="7B476381" w14:textId="77777777" w:rsidR="00052FF9" w:rsidRDefault="00CC3CC7">
      <w:pPr>
        <w:widowControl w:val="0"/>
        <w:numPr>
          <w:ilvl w:val="0"/>
          <w:numId w:val="86"/>
        </w:numPr>
        <w:tabs>
          <w:tab w:val="left" w:pos="1134"/>
        </w:tabs>
        <w:spacing w:after="0" w:line="240" w:lineRule="auto"/>
        <w:ind w:left="1134" w:hanging="283"/>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zawarciem umowy w sprawie zamówienia publicznego,</w:t>
      </w:r>
      <w:r>
        <w:rPr>
          <w:rFonts w:asciiTheme="majorHAnsi" w:eastAsia="Times New Roman" w:hAnsiTheme="majorHAnsi" w:cs="Times New Roman"/>
          <w:color w:val="000000"/>
          <w:spacing w:val="-4"/>
          <w:lang w:eastAsia="pl-PL"/>
        </w:rPr>
        <w:t xml:space="preserve"> </w:t>
      </w:r>
      <w:r>
        <w:rPr>
          <w:rFonts w:asciiTheme="majorHAnsi" w:eastAsia="Times New Roman" w:hAnsiTheme="majorHAnsi" w:cs="Times New Roman"/>
          <w:spacing w:val="-4"/>
          <w:lang w:eastAsia="ar-SA"/>
        </w:rPr>
        <w:t xml:space="preserve">z tym że zawarcie umowy w sprawie zamówienia publicznego nie stanowi czynności w tym postępowaniu, </w:t>
      </w:r>
      <w:r>
        <w:rPr>
          <w:rFonts w:asciiTheme="majorHAnsi" w:eastAsia="Times New Roman" w:hAnsiTheme="majorHAnsi" w:cs="Times New Roman"/>
          <w:lang w:eastAsia="ar-SA"/>
        </w:rPr>
        <w:t>albo</w:t>
      </w:r>
    </w:p>
    <w:p w14:paraId="7CC1520E" w14:textId="77777777" w:rsidR="00052FF9" w:rsidRDefault="00CC3CC7">
      <w:pPr>
        <w:widowControl w:val="0"/>
        <w:numPr>
          <w:ilvl w:val="0"/>
          <w:numId w:val="86"/>
        </w:numPr>
        <w:tabs>
          <w:tab w:val="left" w:pos="1134"/>
        </w:tabs>
        <w:spacing w:after="0" w:line="240" w:lineRule="auto"/>
        <w:ind w:left="1134" w:hanging="283"/>
        <w:jc w:val="both"/>
        <w:rPr>
          <w:rFonts w:asciiTheme="majorHAnsi" w:eastAsia="Times New Roman" w:hAnsiTheme="majorHAnsi" w:cs="Times New Roman"/>
          <w:lang w:eastAsia="ar-SA"/>
        </w:rPr>
      </w:pPr>
      <w:r>
        <w:rPr>
          <w:rFonts w:asciiTheme="majorHAnsi" w:eastAsia="Times New Roman" w:hAnsiTheme="majorHAnsi" w:cs="Times New Roman"/>
          <w:lang w:eastAsia="ar-SA"/>
        </w:rPr>
        <w:t>unieważnieniem postępowania.</w:t>
      </w:r>
    </w:p>
    <w:p w14:paraId="1F75EF94"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6"/>
          <w:lang w:eastAsia="ar-SA"/>
        </w:rPr>
      </w:pPr>
      <w:r>
        <w:rPr>
          <w:rFonts w:asciiTheme="majorHAnsi" w:eastAsia="Times New Roman" w:hAnsiTheme="majorHAnsi" w:cs="Times New Roman"/>
          <w:spacing w:val="-6"/>
          <w:lang w:eastAsia="ar-SA"/>
        </w:rPr>
        <w:t>Zamawiający unieważnia postępowanie o udzielenie zamówienia, jeżeli:</w:t>
      </w:r>
    </w:p>
    <w:p w14:paraId="0A74CA6C" w14:textId="77777777" w:rsidR="00052FF9" w:rsidRDefault="00CC3CC7">
      <w:pPr>
        <w:widowControl w:val="0"/>
        <w:numPr>
          <w:ilvl w:val="0"/>
          <w:numId w:val="87"/>
        </w:numPr>
        <w:tabs>
          <w:tab w:val="left" w:pos="1134"/>
        </w:tabs>
        <w:spacing w:after="0" w:line="240" w:lineRule="auto"/>
        <w:ind w:left="1134" w:hanging="283"/>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nie złożono żadnej oferty; </w:t>
      </w:r>
    </w:p>
    <w:p w14:paraId="3D8659EA" w14:textId="77777777" w:rsidR="00052FF9" w:rsidRDefault="00CC3CC7">
      <w:pPr>
        <w:widowControl w:val="0"/>
        <w:numPr>
          <w:ilvl w:val="0"/>
          <w:numId w:val="87"/>
        </w:numPr>
        <w:tabs>
          <w:tab w:val="left" w:pos="1134"/>
        </w:tabs>
        <w:spacing w:after="0" w:line="240" w:lineRule="auto"/>
        <w:ind w:left="1134" w:hanging="283"/>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wszystkie złożone oferty podlegały odrzuceniu; </w:t>
      </w:r>
    </w:p>
    <w:p w14:paraId="66344730" w14:textId="77777777" w:rsidR="00052FF9" w:rsidRDefault="00CC3CC7">
      <w:pPr>
        <w:widowControl w:val="0"/>
        <w:numPr>
          <w:ilvl w:val="0"/>
          <w:numId w:val="87"/>
        </w:numPr>
        <w:tabs>
          <w:tab w:val="left" w:pos="1134"/>
        </w:tabs>
        <w:spacing w:after="0" w:line="240" w:lineRule="auto"/>
        <w:ind w:left="1134" w:hanging="283"/>
        <w:jc w:val="both"/>
        <w:rPr>
          <w:rFonts w:asciiTheme="majorHAnsi" w:eastAsia="Times New Roman" w:hAnsiTheme="majorHAnsi" w:cs="Times New Roman"/>
          <w:color w:val="000000"/>
          <w:spacing w:val="-6"/>
          <w:lang w:eastAsia="pl-PL"/>
        </w:rPr>
      </w:pPr>
      <w:r>
        <w:rPr>
          <w:rFonts w:asciiTheme="majorHAnsi" w:eastAsia="Times New Roman" w:hAnsiTheme="majorHAnsi" w:cs="Times New Roman"/>
          <w:color w:val="000000"/>
          <w:spacing w:val="-6"/>
          <w:lang w:eastAsia="pl-PL"/>
        </w:rPr>
        <w:t xml:space="preserve">cena oferty przewyższa kwotę, którą Zamawiający zamierza przeznaczyć na sfinansowanie zamówienia, chyba że Zamawiający może zwiększyć tę kwotę do ceny najkorzystniejszej oferty; </w:t>
      </w:r>
    </w:p>
    <w:p w14:paraId="7E9BECD4" w14:textId="77777777" w:rsidR="00052FF9" w:rsidRDefault="00CC3CC7">
      <w:pPr>
        <w:widowControl w:val="0"/>
        <w:numPr>
          <w:ilvl w:val="0"/>
          <w:numId w:val="87"/>
        </w:numPr>
        <w:tabs>
          <w:tab w:val="left" w:pos="1134"/>
        </w:tabs>
        <w:spacing w:after="0" w:line="240" w:lineRule="auto"/>
        <w:ind w:left="1134" w:hanging="283"/>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w przypadkach, o których mowa w pkt.17.6.2, zostały złożone oferty dodatkowe o takiej samej cenie; </w:t>
      </w:r>
    </w:p>
    <w:p w14:paraId="3ED96C8A" w14:textId="77777777" w:rsidR="00052FF9" w:rsidRDefault="00CC3CC7">
      <w:pPr>
        <w:widowControl w:val="0"/>
        <w:numPr>
          <w:ilvl w:val="0"/>
          <w:numId w:val="87"/>
        </w:numPr>
        <w:tabs>
          <w:tab w:val="left" w:pos="1134"/>
        </w:tabs>
        <w:spacing w:after="0" w:line="240" w:lineRule="auto"/>
        <w:ind w:left="1134" w:hanging="283"/>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wystąpiła istotna zmiana okoliczności powodująca, że prowadzenie postępowania </w:t>
      </w:r>
      <w:r>
        <w:rPr>
          <w:rFonts w:asciiTheme="majorHAnsi" w:eastAsia="Times New Roman" w:hAnsiTheme="majorHAnsi" w:cs="Times New Roman"/>
          <w:color w:val="000000"/>
          <w:lang w:eastAsia="pl-PL"/>
        </w:rPr>
        <w:br/>
        <w:t>lub wykonanie zamówienia nie leży w interesie publicznym, czego nie można było wcześniej przewidzieć;</w:t>
      </w:r>
    </w:p>
    <w:p w14:paraId="3625B6C9" w14:textId="77777777" w:rsidR="00052FF9" w:rsidRDefault="00CC3CC7">
      <w:pPr>
        <w:widowControl w:val="0"/>
        <w:numPr>
          <w:ilvl w:val="0"/>
          <w:numId w:val="87"/>
        </w:numPr>
        <w:tabs>
          <w:tab w:val="left" w:pos="1134"/>
        </w:tabs>
        <w:spacing w:after="0" w:line="240" w:lineRule="auto"/>
        <w:ind w:left="1134" w:hanging="283"/>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postępowanie obarczone jest niemożliwą do usunięcia wadą uniemożliwiającą zawarcie niepodlegającej unieważnieniu umowy w sprawie zamówienia publicznego;</w:t>
      </w:r>
    </w:p>
    <w:p w14:paraId="5FE20FE3" w14:textId="77777777" w:rsidR="00052FF9" w:rsidRDefault="00CC3CC7">
      <w:pPr>
        <w:widowControl w:val="0"/>
        <w:numPr>
          <w:ilvl w:val="0"/>
          <w:numId w:val="87"/>
        </w:numPr>
        <w:tabs>
          <w:tab w:val="left" w:pos="1134"/>
        </w:tabs>
        <w:spacing w:after="0" w:line="240" w:lineRule="auto"/>
        <w:ind w:left="1134" w:hanging="283"/>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Wykonawca uchylił się od zawarcia umowy w sprawie zamówienia publicznego.</w:t>
      </w:r>
    </w:p>
    <w:p w14:paraId="7E88739E"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Zamawiający może unieważnić postępowanie o udzielenie zamówienia przed upływem terminu składania ofert, jeżeli wystąpiły okoliczności powodujące, że dalsze prowadzenie postępowania jest nieuzasadnione.</w:t>
      </w:r>
    </w:p>
    <w:p w14:paraId="53C873C7"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 xml:space="preserve">Zamawiający może także unieważnić postępowanie bez podania przyczyny. </w:t>
      </w:r>
    </w:p>
    <w:p w14:paraId="4C0E6B0A"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bookmarkStart w:id="132" w:name="_Toc456085715"/>
      <w:bookmarkStart w:id="133" w:name="_Toc456007775"/>
      <w:bookmarkStart w:id="134" w:name="_Toc456007545"/>
      <w:r>
        <w:rPr>
          <w:rFonts w:asciiTheme="majorHAnsi" w:eastAsia="Times New Roman" w:hAnsiTheme="majorHAnsi" w:cs="Times New Roman"/>
          <w:spacing w:val="-2"/>
          <w:lang w:eastAsia="ar-SA"/>
        </w:rPr>
        <w:t>O unieważnieniu postępowania o udzielenie zamówienia Zamawiający zawiadamia równocześnie wszystkich wykonawców, którzy złożyli oferty</w:t>
      </w:r>
      <w:bookmarkEnd w:id="132"/>
      <w:bookmarkEnd w:id="133"/>
      <w:bookmarkEnd w:id="134"/>
      <w:r>
        <w:rPr>
          <w:rFonts w:asciiTheme="majorHAnsi" w:eastAsia="Times New Roman" w:hAnsiTheme="majorHAnsi" w:cs="Times New Roman"/>
          <w:spacing w:val="-2"/>
          <w:lang w:eastAsia="ar-SA"/>
        </w:rPr>
        <w:t>.</w:t>
      </w:r>
    </w:p>
    <w:p w14:paraId="602D3EFD" w14:textId="77777777" w:rsidR="00052FF9" w:rsidRDefault="00CC3CC7">
      <w:pPr>
        <w:widowControl w:val="0"/>
        <w:numPr>
          <w:ilvl w:val="2"/>
          <w:numId w:val="80"/>
        </w:numPr>
        <w:tabs>
          <w:tab w:val="left" w:pos="851"/>
        </w:tabs>
        <w:spacing w:after="0" w:line="240" w:lineRule="auto"/>
        <w:ind w:left="851" w:hanging="851"/>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Zamawiający udostępnia niezwłocznie informacje, o których mowa w punkcie poprzedzającym, na stronie internetowej prowadzonego postępowania.</w:t>
      </w:r>
    </w:p>
    <w:p w14:paraId="42D66061"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6"/>
          <w:lang w:eastAsia="ar-SA"/>
        </w:rPr>
      </w:pPr>
      <w:r>
        <w:rPr>
          <w:rFonts w:asciiTheme="majorHAnsi" w:eastAsia="Times New Roman" w:hAnsiTheme="majorHAnsi" w:cs="Times New Roman"/>
          <w:spacing w:val="-6"/>
          <w:lang w:eastAsia="ar-SA"/>
        </w:rPr>
        <w:t xml:space="preserve">Jeżeli Wykonawca, którego oferta została wybrana jako najkorzystniejsza, uchyla się od zawarcia umowy w sprawie zamówienia publicznego, Zamawiający może dokonać ponownego badania </w:t>
      </w:r>
      <w:r>
        <w:rPr>
          <w:rFonts w:asciiTheme="majorHAnsi" w:eastAsia="Times New Roman" w:hAnsiTheme="majorHAnsi" w:cs="Times New Roman"/>
          <w:spacing w:val="-6"/>
          <w:lang w:eastAsia="ar-SA"/>
        </w:rPr>
        <w:br/>
        <w:t>i oceny ofert spośród ofert pozostałych w postępowaniu Wykonawców oraz wybrać najkorzystniejszą ofertę albo unieważnić postępowanie.</w:t>
      </w:r>
    </w:p>
    <w:p w14:paraId="353C355E" w14:textId="77777777" w:rsidR="00052FF9" w:rsidRDefault="00CC3CC7">
      <w:pPr>
        <w:pStyle w:val="Akapitzlist"/>
        <w:widowControl w:val="0"/>
        <w:numPr>
          <w:ilvl w:val="0"/>
          <w:numId w:val="80"/>
        </w:numPr>
        <w:tabs>
          <w:tab w:val="left" w:pos="851"/>
        </w:tabs>
        <w:spacing w:before="120"/>
        <w:ind w:left="851" w:hanging="851"/>
        <w:jc w:val="both"/>
        <w:outlineLvl w:val="0"/>
        <w:rPr>
          <w:rFonts w:asciiTheme="majorHAnsi" w:hAnsiTheme="majorHAnsi"/>
          <w:b/>
          <w:spacing w:val="-2"/>
          <w:sz w:val="22"/>
          <w:szCs w:val="22"/>
        </w:rPr>
      </w:pPr>
      <w:bookmarkStart w:id="135" w:name="_Toc458156818"/>
      <w:bookmarkStart w:id="136" w:name="_Toc456007777"/>
      <w:bookmarkStart w:id="137" w:name="_Toc456007547"/>
      <w:bookmarkStart w:id="138" w:name="_Toc61215844"/>
      <w:r>
        <w:rPr>
          <w:rFonts w:asciiTheme="majorHAnsi" w:hAnsiTheme="majorHAnsi"/>
          <w:b/>
          <w:spacing w:val="-2"/>
          <w:sz w:val="22"/>
          <w:szCs w:val="22"/>
        </w:rPr>
        <w:t>Informacja o formalnościach, jakie muszą zostać dopełnione po wyborze oferty w celu zawarcia umowy w sprawie zamówienia publicznego</w:t>
      </w:r>
      <w:bookmarkEnd w:id="135"/>
      <w:bookmarkEnd w:id="136"/>
      <w:bookmarkEnd w:id="137"/>
      <w:r>
        <w:rPr>
          <w:rFonts w:asciiTheme="majorHAnsi" w:hAnsiTheme="majorHAnsi"/>
          <w:b/>
          <w:spacing w:val="-2"/>
          <w:sz w:val="22"/>
          <w:szCs w:val="22"/>
        </w:rPr>
        <w:t>.</w:t>
      </w:r>
      <w:bookmarkEnd w:id="138"/>
    </w:p>
    <w:p w14:paraId="61D81F9A"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lang w:eastAsia="ar-SA"/>
        </w:rPr>
      </w:pPr>
      <w:bookmarkStart w:id="139" w:name="_Toc456085725"/>
      <w:bookmarkStart w:id="140" w:name="_Toc456007785"/>
      <w:bookmarkStart w:id="141" w:name="_Toc456007555"/>
      <w:r>
        <w:rPr>
          <w:rFonts w:asciiTheme="majorHAnsi" w:eastAsia="Times New Roman" w:hAnsiTheme="majorHAnsi" w:cs="Times New Roman"/>
          <w:spacing w:val="-2"/>
          <w:lang w:eastAsia="ar-SA"/>
        </w:rPr>
        <w:t>W celu zawarcia umowy Zamawiający zażąda dopełnienia następujących formalności</w:t>
      </w:r>
      <w:r>
        <w:rPr>
          <w:rFonts w:asciiTheme="majorHAnsi" w:eastAsia="Times New Roman" w:hAnsiTheme="majorHAnsi" w:cs="Times New Roman"/>
          <w:lang w:eastAsia="ar-SA"/>
        </w:rPr>
        <w:t>:</w:t>
      </w:r>
      <w:bookmarkEnd w:id="139"/>
      <w:bookmarkEnd w:id="140"/>
      <w:bookmarkEnd w:id="141"/>
    </w:p>
    <w:p w14:paraId="3B414996" w14:textId="77777777" w:rsidR="00052FF9" w:rsidRDefault="00CC3CC7">
      <w:pPr>
        <w:widowControl w:val="0"/>
        <w:numPr>
          <w:ilvl w:val="0"/>
          <w:numId w:val="7"/>
        </w:numPr>
        <w:tabs>
          <w:tab w:val="left" w:pos="1134"/>
        </w:tabs>
        <w:spacing w:after="0" w:line="240" w:lineRule="auto"/>
        <w:ind w:left="1134" w:hanging="283"/>
        <w:jc w:val="both"/>
        <w:rPr>
          <w:rFonts w:asciiTheme="majorHAnsi" w:eastAsia="Times New Roman" w:hAnsiTheme="majorHAnsi" w:cs="Times New Roman"/>
          <w:color w:val="000000"/>
        </w:rPr>
      </w:pPr>
      <w:r>
        <w:rPr>
          <w:rFonts w:asciiTheme="majorHAnsi" w:eastAsia="Times New Roman" w:hAnsiTheme="majorHAnsi" w:cs="Times New Roman"/>
          <w:color w:val="000000"/>
        </w:rPr>
        <w:t>wskazania osób umocowanych do zawarcia umowy,</w:t>
      </w:r>
    </w:p>
    <w:p w14:paraId="52B0D5E2" w14:textId="77777777" w:rsidR="00052FF9" w:rsidRDefault="00CC3CC7">
      <w:pPr>
        <w:widowControl w:val="0"/>
        <w:numPr>
          <w:ilvl w:val="0"/>
          <w:numId w:val="7"/>
        </w:numPr>
        <w:tabs>
          <w:tab w:val="left" w:pos="1134"/>
        </w:tabs>
        <w:spacing w:after="0" w:line="240" w:lineRule="auto"/>
        <w:ind w:left="1134" w:hanging="283"/>
        <w:jc w:val="both"/>
        <w:rPr>
          <w:rFonts w:asciiTheme="majorHAnsi" w:eastAsia="Times New Roman" w:hAnsiTheme="majorHAnsi" w:cs="Times New Roman"/>
          <w:color w:val="000000"/>
        </w:rPr>
      </w:pPr>
      <w:r>
        <w:rPr>
          <w:rFonts w:asciiTheme="majorHAnsi" w:eastAsia="Times New Roman" w:hAnsiTheme="majorHAnsi" w:cs="Times New Roman"/>
          <w:color w:val="000000"/>
        </w:rPr>
        <w:t>okazania pełnomocnictw, o ile z okoliczności wynikać będzie konieczność posiadania pełnomocnictw,</w:t>
      </w:r>
    </w:p>
    <w:p w14:paraId="650A297F" w14:textId="77777777" w:rsidR="00052FF9" w:rsidRDefault="00CC3CC7">
      <w:pPr>
        <w:widowControl w:val="0"/>
        <w:numPr>
          <w:ilvl w:val="0"/>
          <w:numId w:val="7"/>
        </w:numPr>
        <w:tabs>
          <w:tab w:val="left" w:pos="1134"/>
        </w:tabs>
        <w:spacing w:after="0" w:line="240" w:lineRule="auto"/>
        <w:ind w:left="1134" w:hanging="283"/>
        <w:jc w:val="both"/>
        <w:rPr>
          <w:rFonts w:asciiTheme="majorHAnsi" w:eastAsia="Times New Roman" w:hAnsiTheme="majorHAnsi" w:cs="Times New Roman"/>
          <w:color w:val="000000"/>
        </w:rPr>
      </w:pPr>
      <w:r>
        <w:rPr>
          <w:rFonts w:asciiTheme="majorHAnsi" w:eastAsia="Times New Roman" w:hAnsiTheme="majorHAnsi" w:cs="Times New Roman"/>
          <w:color w:val="000000"/>
        </w:rPr>
        <w:t>wyznaczenia osoby/osób do utrzymywania bieżących kontaktów.</w:t>
      </w:r>
      <w:bookmarkStart w:id="142" w:name="_Toc456085726"/>
      <w:bookmarkStart w:id="143" w:name="_Toc456007786"/>
      <w:bookmarkStart w:id="144" w:name="_Toc456007556"/>
    </w:p>
    <w:p w14:paraId="51E6EAA4"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r>
        <w:rPr>
          <w:rFonts w:asciiTheme="majorHAnsi" w:hAnsiTheme="majorHAnsi"/>
          <w:spacing w:val="-2"/>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145" w:name="_Toc456085724"/>
      <w:bookmarkStart w:id="146" w:name="_Toc456007784"/>
      <w:bookmarkStart w:id="147" w:name="_Toc456007554"/>
      <w:bookmarkStart w:id="148" w:name="_Toc456085727"/>
      <w:bookmarkStart w:id="149" w:name="_Toc456007787"/>
      <w:bookmarkStart w:id="150" w:name="_Toc456007557"/>
      <w:bookmarkEnd w:id="142"/>
      <w:bookmarkEnd w:id="143"/>
      <w:bookmarkEnd w:id="144"/>
    </w:p>
    <w:p w14:paraId="22C478EF"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Jeżeli zostanie wybrana oferta Wykonawców wspólnie ubiegających się o udzielenie zamówienia, Zamawiający będzie żądać przed zawarciem umowy w sprawie zamówienia publicznego kopii umowy regulującej współpracę tych Wykonawców.</w:t>
      </w:r>
      <w:bookmarkEnd w:id="145"/>
      <w:bookmarkEnd w:id="146"/>
      <w:bookmarkEnd w:id="147"/>
    </w:p>
    <w:p w14:paraId="66603D1E"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bookmarkStart w:id="151" w:name="_Hlk14697315"/>
      <w:bookmarkStart w:id="152" w:name="_Hlk47958697"/>
      <w:bookmarkEnd w:id="148"/>
      <w:bookmarkEnd w:id="149"/>
      <w:bookmarkEnd w:id="150"/>
      <w:r>
        <w:rPr>
          <w:rFonts w:asciiTheme="majorHAnsi" w:eastAsia="Times New Roman" w:hAnsiTheme="majorHAnsi" w:cs="Times New Roman"/>
          <w:spacing w:val="-2"/>
          <w:lang w:eastAsia="ar-SA"/>
        </w:rPr>
        <w:t xml:space="preserve">W I </w:t>
      </w:r>
      <w:proofErr w:type="spellStart"/>
      <w:r>
        <w:rPr>
          <w:rFonts w:asciiTheme="majorHAnsi" w:eastAsia="Times New Roman" w:hAnsiTheme="majorHAnsi" w:cs="Times New Roman"/>
          <w:spacing w:val="-2"/>
          <w:lang w:eastAsia="ar-SA"/>
        </w:rPr>
        <w:t>i</w:t>
      </w:r>
      <w:proofErr w:type="spellEnd"/>
      <w:r>
        <w:rPr>
          <w:rFonts w:asciiTheme="majorHAnsi" w:eastAsia="Times New Roman" w:hAnsiTheme="majorHAnsi" w:cs="Times New Roman"/>
          <w:spacing w:val="-2"/>
          <w:lang w:eastAsia="ar-SA"/>
        </w:rPr>
        <w:t xml:space="preserve"> III części zamówienia, po zawarciu umowy w sprawie zapytania ofertowego, Wykonawca jest zobowiązany do wystawienia dokumentów ubezpieczeniowych w przeciągu 10 dni </w:t>
      </w:r>
      <w:r>
        <w:rPr>
          <w:rFonts w:asciiTheme="majorHAnsi" w:eastAsia="Times New Roman" w:hAnsiTheme="majorHAnsi" w:cs="Times New Roman"/>
          <w:spacing w:val="-2"/>
          <w:lang w:eastAsia="ar-SA"/>
        </w:rPr>
        <w:lastRenderedPageBreak/>
        <w:t>od otrzymania od brokera ubezpieczeniowego wniosków, nie później jednak niż do dnia 20.12.2022 r. W razie niemożliwości wystawienia dokumentów tych we wskazanym terminie, Wykonawca jest zobowiązany do wystawienia noty pokrycia ubezpieczeniowego, gwarantu</w:t>
      </w:r>
      <w:r>
        <w:rPr>
          <w:rFonts w:asciiTheme="majorHAnsi" w:eastAsia="Times New Roman" w:hAnsiTheme="majorHAnsi" w:cs="Times New Roman"/>
          <w:spacing w:val="-2"/>
          <w:lang w:eastAsia="ar-SA"/>
        </w:rPr>
        <w:softHyphen/>
        <w:t>jącej bezwarunkowo i nieodwołalnie wykonanie zamówienia w zakresie i na warun</w:t>
      </w:r>
      <w:r>
        <w:rPr>
          <w:rFonts w:asciiTheme="majorHAnsi" w:eastAsia="Times New Roman" w:hAnsiTheme="majorHAnsi" w:cs="Times New Roman"/>
          <w:spacing w:val="-2"/>
          <w:lang w:eastAsia="ar-SA"/>
        </w:rPr>
        <w:softHyphen/>
        <w:t>kach zgodnych ze złożoną ofertą od dnia 01.01.2023 r.</w:t>
      </w:r>
      <w:bookmarkEnd w:id="151"/>
      <w:r>
        <w:rPr>
          <w:rFonts w:asciiTheme="majorHAnsi" w:eastAsia="Times New Roman" w:hAnsiTheme="majorHAnsi" w:cs="Times New Roman"/>
          <w:spacing w:val="-4"/>
          <w:lang w:eastAsia="ar-SA"/>
        </w:rPr>
        <w:t xml:space="preserve"> </w:t>
      </w:r>
    </w:p>
    <w:p w14:paraId="15158F01"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4"/>
          <w:lang w:eastAsia="ar-SA"/>
        </w:rPr>
      </w:pPr>
      <w:bookmarkStart w:id="153" w:name="_Hlk47959862"/>
      <w:bookmarkStart w:id="154" w:name="_Hlk47955683"/>
      <w:r>
        <w:rPr>
          <w:rFonts w:asciiTheme="majorHAnsi" w:eastAsia="Times New Roman" w:hAnsiTheme="majorHAnsi" w:cs="Times New Roman"/>
          <w:spacing w:val="-4"/>
          <w:lang w:eastAsia="ar-SA"/>
        </w:rPr>
        <w:t xml:space="preserve">W II części zamówienia, po zawarciu umowy w sprawie zapytania ofertowego, Wykonawca jest zobowiązany do wystawienia dokumentów ubezpieczeniowych w przeciągu 10 dni </w:t>
      </w:r>
      <w:r>
        <w:rPr>
          <w:rFonts w:asciiTheme="majorHAnsi" w:eastAsia="Times New Roman" w:hAnsiTheme="majorHAnsi" w:cs="Times New Roman"/>
          <w:spacing w:val="-4"/>
          <w:lang w:eastAsia="ar-SA"/>
        </w:rPr>
        <w:br/>
        <w:t xml:space="preserve">od otrzymania od brokera ubezpieczeniowego wniosków, nie później jednak niż do dnia 20.12.2022 r. – dla pojazdów, których okres ubezpieczenia rozpoczyna się od miesiąca stycznia, </w:t>
      </w:r>
      <w:r>
        <w:rPr>
          <w:rFonts w:asciiTheme="majorHAnsi" w:eastAsia="Times New Roman" w:hAnsiTheme="majorHAnsi" w:cs="Times New Roman"/>
          <w:spacing w:val="-4"/>
          <w:lang w:eastAsia="ar-SA"/>
        </w:rPr>
        <w:br/>
        <w:t>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Pr>
          <w:rFonts w:asciiTheme="majorHAnsi" w:eastAsia="Times New Roman" w:hAnsiTheme="majorHAnsi" w:cs="Times New Roman"/>
          <w:spacing w:val="-4"/>
          <w:lang w:eastAsia="ar-SA"/>
        </w:rPr>
        <w:softHyphen/>
        <w:t>nio</w:t>
      </w:r>
      <w:r>
        <w:rPr>
          <w:rFonts w:asciiTheme="majorHAnsi" w:eastAsia="Times New Roman" w:hAnsiTheme="majorHAnsi" w:cs="Times New Roman"/>
          <w:spacing w:val="-4"/>
          <w:lang w:eastAsia="ar-SA"/>
        </w:rPr>
        <w:softHyphen/>
        <w:t>wego, gwarantującej bezwarunkowo i nieodwołalnie wykonanie zamówienia w zakresie i na warunkach zgodnych ze złożoną ofertą od dnia 01.01.2023 r.</w:t>
      </w:r>
      <w:bookmarkStart w:id="155" w:name="_Hlk47958131"/>
      <w:bookmarkStart w:id="156" w:name="_Toc456085728"/>
      <w:bookmarkStart w:id="157" w:name="_Toc456007788"/>
      <w:bookmarkStart w:id="158" w:name="_Toc456007558"/>
      <w:r>
        <w:rPr>
          <w:rFonts w:asciiTheme="majorHAnsi" w:eastAsia="Times New Roman" w:hAnsiTheme="majorHAnsi" w:cs="Times New Roman"/>
          <w:lang w:eastAsia="ar-SA"/>
        </w:rPr>
        <w:t xml:space="preserve">, a także </w:t>
      </w:r>
      <w:r>
        <w:rPr>
          <w:rFonts w:asciiTheme="majorHAnsi" w:eastAsia="Times New Roman" w:hAnsiTheme="majorHAnsi" w:cs="Times New Roman"/>
          <w:spacing w:val="-4"/>
          <w:lang w:eastAsia="ar-SA"/>
        </w:rPr>
        <w:t>certyfikatów potwierdzających obowiązkowe ubezpieczenie OC każdego pojazdu</w:t>
      </w:r>
      <w:bookmarkEnd w:id="153"/>
      <w:bookmarkEnd w:id="155"/>
      <w:r>
        <w:rPr>
          <w:rFonts w:asciiTheme="majorHAnsi" w:eastAsia="Times New Roman" w:hAnsiTheme="majorHAnsi" w:cs="Times New Roman"/>
          <w:spacing w:val="-4"/>
          <w:lang w:eastAsia="ar-SA"/>
        </w:rPr>
        <w:t xml:space="preserve">. </w:t>
      </w:r>
      <w:bookmarkEnd w:id="152"/>
      <w:bookmarkEnd w:id="154"/>
    </w:p>
    <w:p w14:paraId="771BCA70"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Nota pokrycia ubezpieczeniowego będzie obowiązywała do czasu wystawienia dokumentów ubezpieczenio</w:t>
      </w:r>
      <w:r>
        <w:rPr>
          <w:rFonts w:asciiTheme="majorHAnsi" w:eastAsia="Times New Roman" w:hAnsiTheme="majorHAnsi" w:cs="Times New Roman"/>
          <w:spacing w:val="-2"/>
          <w:lang w:eastAsia="ar-SA"/>
        </w:rPr>
        <w:softHyphen/>
        <w:t>wych.</w:t>
      </w:r>
    </w:p>
    <w:p w14:paraId="003229EC"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bookmarkStart w:id="159" w:name="_Hlk47955561"/>
      <w:r>
        <w:rPr>
          <w:rFonts w:asciiTheme="majorHAnsi" w:eastAsia="Times New Roman" w:hAnsiTheme="majorHAnsi" w:cs="Times New Roman"/>
          <w:spacing w:val="-2"/>
          <w:lang w:eastAsia="ar-SA"/>
        </w:rPr>
        <w:t>W przypadku nieuprawomocnienia się wyników postępowania do dnia 30.12.2022 r., Wykonawca do dnia 30.12.2022 r. wystawi promesę, stanowiącą warunkowe przyrzeczenie ochrony ubezpieczeniowej od dnia 01.01.2023 r.</w:t>
      </w:r>
      <w:bookmarkEnd w:id="159"/>
    </w:p>
    <w:p w14:paraId="1F7EE055" w14:textId="77777777" w:rsidR="00052FF9" w:rsidRDefault="00CC3CC7">
      <w:pPr>
        <w:widowControl w:val="0"/>
        <w:numPr>
          <w:ilvl w:val="1"/>
          <w:numId w:val="80"/>
        </w:numPr>
        <w:tabs>
          <w:tab w:val="left" w:pos="851"/>
        </w:tabs>
        <w:spacing w:after="0" w:line="240" w:lineRule="auto"/>
        <w:ind w:left="851" w:hanging="851"/>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Pr>
          <w:rFonts w:asciiTheme="majorHAnsi" w:eastAsia="Times New Roman" w:hAnsiTheme="majorHAnsi" w:cs="Times New Roman"/>
          <w:spacing w:val="-2"/>
          <w:lang w:eastAsia="ar-SA"/>
        </w:rPr>
        <w:br/>
        <w:t>i na rzecz Zamawiającego oraz każdego podmiotu objętego zamówieniem, Inter-Broker sp. z o.o.</w:t>
      </w:r>
      <w:bookmarkStart w:id="160" w:name="_Toc456085729"/>
      <w:bookmarkStart w:id="161" w:name="_Toc456007789"/>
      <w:bookmarkStart w:id="162" w:name="_Toc456007559"/>
      <w:bookmarkEnd w:id="156"/>
      <w:bookmarkEnd w:id="157"/>
      <w:bookmarkEnd w:id="158"/>
      <w:r>
        <w:rPr>
          <w:rFonts w:asciiTheme="majorHAnsi" w:eastAsia="Times New Roman" w:hAnsiTheme="majorHAnsi" w:cs="Times New Roman"/>
          <w:spacing w:val="-2"/>
          <w:lang w:eastAsia="ar-SA"/>
        </w:rPr>
        <w:t>.</w:t>
      </w:r>
    </w:p>
    <w:bookmarkEnd w:id="160"/>
    <w:bookmarkEnd w:id="161"/>
    <w:bookmarkEnd w:id="162"/>
    <w:p w14:paraId="6170ED0D" w14:textId="77777777" w:rsidR="00052FF9" w:rsidRDefault="00052FF9">
      <w:pPr>
        <w:widowControl w:val="0"/>
        <w:tabs>
          <w:tab w:val="left" w:pos="851"/>
        </w:tabs>
        <w:spacing w:after="0" w:line="240" w:lineRule="auto"/>
        <w:jc w:val="both"/>
        <w:rPr>
          <w:rFonts w:asciiTheme="majorHAnsi" w:eastAsia="Times New Roman" w:hAnsiTheme="majorHAnsi" w:cs="Times New Roman"/>
          <w:spacing w:val="-2"/>
          <w:lang w:eastAsia="ar-SA"/>
        </w:rPr>
      </w:pPr>
    </w:p>
    <w:p w14:paraId="44430196" w14:textId="77777777" w:rsidR="00052FF9" w:rsidRDefault="00CC3CC7">
      <w:pPr>
        <w:pStyle w:val="Akapitzlist"/>
        <w:numPr>
          <w:ilvl w:val="0"/>
          <w:numId w:val="80"/>
        </w:numPr>
        <w:ind w:left="851" w:hanging="851"/>
        <w:rPr>
          <w:rFonts w:asciiTheme="majorHAnsi" w:hAnsiTheme="majorHAnsi"/>
          <w:b/>
          <w:sz w:val="22"/>
          <w:szCs w:val="22"/>
        </w:rPr>
      </w:pPr>
      <w:r>
        <w:rPr>
          <w:rFonts w:asciiTheme="majorHAnsi" w:hAnsiTheme="majorHAnsi"/>
          <w:b/>
          <w:sz w:val="22"/>
          <w:szCs w:val="22"/>
        </w:rPr>
        <w:t>Klauzula informacyjna RODO</w:t>
      </w:r>
    </w:p>
    <w:p w14:paraId="59A0A69D" w14:textId="77777777" w:rsidR="00052FF9" w:rsidRDefault="00CC3CC7">
      <w:pPr>
        <w:pStyle w:val="Akapitzlist"/>
        <w:ind w:left="851"/>
        <w:jc w:val="both"/>
        <w:rPr>
          <w:rStyle w:val="markedcontent"/>
          <w:rFonts w:asciiTheme="majorHAnsi" w:eastAsiaTheme="majorEastAsia" w:hAnsiTheme="majorHAnsi" w:cs="Arial"/>
          <w:sz w:val="22"/>
          <w:szCs w:val="22"/>
        </w:rPr>
      </w:pPr>
      <w:r>
        <w:rPr>
          <w:rStyle w:val="markedcontent"/>
          <w:rFonts w:asciiTheme="majorHAnsi" w:eastAsiaTheme="majorEastAsia" w:hAnsiTheme="majorHAnsi" w:cs="Arial"/>
          <w:sz w:val="22"/>
          <w:szCs w:val="22"/>
        </w:rPr>
        <w:t>Zgodnie z załącznikiem nr 3a do niniejszej specyfikacji zapytania ofertowego.</w:t>
      </w:r>
    </w:p>
    <w:p w14:paraId="0324CE0C" w14:textId="77777777" w:rsidR="00052FF9" w:rsidRDefault="00052FF9">
      <w:pPr>
        <w:pStyle w:val="Akapitzlist"/>
        <w:ind w:left="851"/>
        <w:jc w:val="both"/>
        <w:rPr>
          <w:rFonts w:asciiTheme="majorHAnsi" w:hAnsiTheme="majorHAnsi"/>
          <w:b/>
        </w:rPr>
      </w:pPr>
    </w:p>
    <w:p w14:paraId="36016340" w14:textId="77777777" w:rsidR="00052FF9" w:rsidRDefault="00CC3CC7">
      <w:pPr>
        <w:pStyle w:val="Akapitzlist"/>
        <w:numPr>
          <w:ilvl w:val="0"/>
          <w:numId w:val="80"/>
        </w:numPr>
        <w:ind w:left="851" w:hanging="851"/>
        <w:rPr>
          <w:rFonts w:asciiTheme="majorHAnsi" w:hAnsiTheme="majorHAnsi"/>
          <w:b/>
          <w:sz w:val="22"/>
          <w:szCs w:val="22"/>
        </w:rPr>
      </w:pPr>
      <w:r>
        <w:rPr>
          <w:rFonts w:asciiTheme="majorHAnsi" w:hAnsiTheme="majorHAnsi"/>
          <w:b/>
          <w:sz w:val="22"/>
          <w:szCs w:val="22"/>
        </w:rPr>
        <w:t>Załączniki do niniejszego zapytania ofertowego:</w:t>
      </w:r>
    </w:p>
    <w:p w14:paraId="6E494D44"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1: Postanowienia obligatoryjne dotyczące realizacji wszystkich części zamówienia oraz dane do oceny ryzyka;</w:t>
      </w:r>
    </w:p>
    <w:p w14:paraId="0D261155"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Załącznik nr 1a: </w:t>
      </w:r>
      <w:r>
        <w:rPr>
          <w:rFonts w:asciiTheme="majorHAnsi" w:eastAsia="Times New Roman" w:hAnsiTheme="majorHAnsi" w:cs="Times New Roman"/>
          <w:sz w:val="24"/>
          <w:szCs w:val="24"/>
          <w:lang w:eastAsia="ar-SA"/>
        </w:rPr>
        <w:t>„</w:t>
      </w:r>
      <w:r>
        <w:rPr>
          <w:rFonts w:asciiTheme="majorHAnsi" w:eastAsia="Times New Roman" w:hAnsiTheme="majorHAnsi" w:cs="Times New Roman"/>
          <w:lang w:eastAsia="ar-SA"/>
        </w:rPr>
        <w:t>Szczegółowy opis przedmiotu zamówienia, zawierający warunki obligatoryjne oraz klauzule dodatkowe i inne postanowienia szczególne fakultatywne dla ubezpieczenia majątku, odpowiedzialności cywilnej i osób Gminy Domaradz wraz z jednostkami organizacyjnymi i instytucjami kultury”, dotyczące I części zamówienia;</w:t>
      </w:r>
    </w:p>
    <w:p w14:paraId="0873A573"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1b: „Szczegółowy opis przedmiotu zamówienia, zawierający warunki obligatoryjne oraz klauzule dodatkowe i inne postanowienia szczególne fakultatywne ubezpieczenia pojazdów mechanicznych Gminy Domaradz”, dotyczący części II zamówienia;</w:t>
      </w:r>
    </w:p>
    <w:p w14:paraId="579EEFC3"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1c: „Szczegółowy opis przedmiotu zamówienia, zawierający warunki obligatoryjne oraz klauzule dodatkowe i inne postanowienia szczególne fakultatywne ubezpieczenia członków Ochotniczych Straży Pożarnych Gminy Domaradz”, dotyczący części III zamówienia;</w:t>
      </w:r>
    </w:p>
    <w:p w14:paraId="0760F485" w14:textId="77777777" w:rsidR="00052FF9" w:rsidRDefault="00CC3CC7">
      <w:pPr>
        <w:pStyle w:val="Akapitzlist"/>
        <w:widowControl w:val="0"/>
        <w:numPr>
          <w:ilvl w:val="0"/>
          <w:numId w:val="8"/>
        </w:numPr>
        <w:ind w:hanging="455"/>
        <w:jc w:val="both"/>
        <w:rPr>
          <w:rFonts w:asciiTheme="majorHAnsi" w:hAnsiTheme="majorHAnsi"/>
          <w:sz w:val="22"/>
          <w:szCs w:val="22"/>
        </w:rPr>
      </w:pPr>
      <w:r>
        <w:rPr>
          <w:rFonts w:asciiTheme="majorHAnsi" w:hAnsiTheme="majorHAnsi"/>
          <w:sz w:val="22"/>
          <w:szCs w:val="22"/>
        </w:rPr>
        <w:t xml:space="preserve">Załącznik nr 1d: „Szczegółowy opis przedmiotu zamówienia zawierający wykaz mienia deklarowanego do ubezpieczenia, opis zabezpieczeń </w:t>
      </w:r>
      <w:proofErr w:type="spellStart"/>
      <w:r>
        <w:rPr>
          <w:rFonts w:asciiTheme="majorHAnsi" w:hAnsiTheme="majorHAnsi"/>
          <w:sz w:val="22"/>
          <w:szCs w:val="22"/>
        </w:rPr>
        <w:t>przeciwkradzieżowych</w:t>
      </w:r>
      <w:proofErr w:type="spellEnd"/>
      <w:r>
        <w:rPr>
          <w:rFonts w:asciiTheme="majorHAnsi" w:hAnsiTheme="majorHAnsi"/>
          <w:sz w:val="22"/>
          <w:szCs w:val="22"/>
        </w:rPr>
        <w:t xml:space="preserve"> </w:t>
      </w:r>
      <w:r>
        <w:rPr>
          <w:rFonts w:asciiTheme="majorHAnsi" w:hAnsiTheme="majorHAnsi"/>
          <w:sz w:val="22"/>
          <w:szCs w:val="22"/>
        </w:rPr>
        <w:br/>
        <w:t xml:space="preserve">i przeciwpożarowych oraz dotychczasowy przebieg ubezpieczenia”, dotyczący części I </w:t>
      </w:r>
      <w:proofErr w:type="spellStart"/>
      <w:r>
        <w:rPr>
          <w:rFonts w:asciiTheme="majorHAnsi" w:hAnsiTheme="majorHAnsi"/>
          <w:sz w:val="22"/>
          <w:szCs w:val="22"/>
        </w:rPr>
        <w:t>i</w:t>
      </w:r>
      <w:proofErr w:type="spellEnd"/>
      <w:r>
        <w:rPr>
          <w:rFonts w:asciiTheme="majorHAnsi" w:hAnsiTheme="majorHAnsi"/>
          <w:sz w:val="22"/>
          <w:szCs w:val="22"/>
        </w:rPr>
        <w:t xml:space="preserve"> II zamówienia</w:t>
      </w:r>
    </w:p>
    <w:p w14:paraId="2D913C47"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2 – Formularz ofertowy;</w:t>
      </w:r>
    </w:p>
    <w:p w14:paraId="37C23ED8"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3 – Oświadczenie o spełnianiu warunków udziału w postępowaniu</w:t>
      </w:r>
    </w:p>
    <w:p w14:paraId="31F1B026"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hAnsiTheme="majorHAnsi" w:cs="Times New Roman"/>
        </w:rPr>
        <w:t>Załącznik nr 3a – Klauzula informacyjna RODO</w:t>
      </w:r>
    </w:p>
    <w:p w14:paraId="1FFF66D1"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4 – Warunki obligatoryjne – definicje pojęć i obligatoryjna treść klauzul dodatkowych;</w:t>
      </w:r>
    </w:p>
    <w:p w14:paraId="24181E91"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5 – Klauzule dodatkowe i inne postanowienia szczególne fakultatywne;</w:t>
      </w:r>
    </w:p>
    <w:p w14:paraId="4C5974D2"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 nr 6 – Wzór umowy dotyczącej części I zamówienia;</w:t>
      </w:r>
    </w:p>
    <w:p w14:paraId="1EE37575"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pPr>
      <w:r>
        <w:rPr>
          <w:rFonts w:asciiTheme="majorHAnsi" w:eastAsia="Times New Roman" w:hAnsiTheme="majorHAnsi" w:cs="Times New Roman"/>
          <w:lang w:eastAsia="ar-SA"/>
        </w:rPr>
        <w:lastRenderedPageBreak/>
        <w:t>Załącznik nr 6a – Wzór umowy dotyczącej części II zamówienia;</w:t>
      </w:r>
    </w:p>
    <w:p w14:paraId="171DC2D4" w14:textId="77777777" w:rsidR="00052FF9" w:rsidRDefault="00CC3CC7">
      <w:pPr>
        <w:numPr>
          <w:ilvl w:val="0"/>
          <w:numId w:val="8"/>
        </w:numPr>
        <w:tabs>
          <w:tab w:val="left" w:pos="426"/>
        </w:tabs>
        <w:spacing w:after="0" w:line="240" w:lineRule="auto"/>
        <w:ind w:hanging="455"/>
        <w:jc w:val="both"/>
        <w:rPr>
          <w:rFonts w:asciiTheme="majorHAnsi" w:eastAsia="Times New Roman" w:hAnsiTheme="majorHAnsi" w:cs="Times New Roman"/>
          <w:lang w:eastAsia="ar-SA"/>
        </w:rPr>
        <w:sectPr w:rsidR="00052FF9">
          <w:footerReference w:type="default" r:id="rId21"/>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r>
        <w:rPr>
          <w:rFonts w:asciiTheme="majorHAnsi" w:eastAsia="Times New Roman" w:hAnsiTheme="majorHAnsi" w:cs="Times New Roman"/>
          <w:lang w:eastAsia="ar-SA"/>
        </w:rPr>
        <w:t>Załącznik nr 6b – Wzór umowy dotyczącej części III zamówienia;</w:t>
      </w:r>
    </w:p>
    <w:p w14:paraId="6BC7F0C4" w14:textId="77777777" w:rsidR="00052FF9" w:rsidRDefault="00CC3CC7">
      <w:pPr>
        <w:spacing w:after="0" w:line="240" w:lineRule="auto"/>
        <w:jc w:val="right"/>
        <w:outlineLvl w:val="0"/>
        <w:rPr>
          <w:rFonts w:asciiTheme="majorHAnsi" w:eastAsia="Times New Roman" w:hAnsiTheme="majorHAnsi" w:cs="Times New Roman"/>
          <w:bCs/>
          <w:szCs w:val="20"/>
          <w:lang w:eastAsia="ar-SA"/>
        </w:rPr>
      </w:pPr>
      <w:r>
        <w:rPr>
          <w:rFonts w:asciiTheme="majorHAnsi" w:eastAsia="Times New Roman" w:hAnsiTheme="majorHAnsi" w:cs="Times New Roman"/>
          <w:bCs/>
          <w:szCs w:val="20"/>
          <w:lang w:eastAsia="ar-SA"/>
        </w:rPr>
        <w:lastRenderedPageBreak/>
        <w:t>Załącznik nr 1 do zapytania ofertowego</w:t>
      </w:r>
    </w:p>
    <w:p w14:paraId="706C806B" w14:textId="77777777" w:rsidR="00052FF9" w:rsidRDefault="00052FF9">
      <w:pPr>
        <w:spacing w:after="0" w:line="240" w:lineRule="auto"/>
        <w:jc w:val="right"/>
        <w:outlineLvl w:val="0"/>
        <w:rPr>
          <w:rFonts w:asciiTheme="majorHAnsi" w:eastAsia="Times New Roman" w:hAnsiTheme="majorHAnsi" w:cs="Times New Roman"/>
          <w:bCs/>
          <w:szCs w:val="20"/>
          <w:lang w:eastAsia="ar-SA"/>
        </w:rPr>
      </w:pPr>
    </w:p>
    <w:p w14:paraId="0D877466" w14:textId="77777777" w:rsidR="00052FF9" w:rsidRDefault="00CC3CC7">
      <w:pPr>
        <w:spacing w:after="0" w:line="240" w:lineRule="auto"/>
        <w:jc w:val="both"/>
        <w:rPr>
          <w:rFonts w:asciiTheme="majorHAnsi" w:eastAsia="Times New Roman" w:hAnsiTheme="majorHAnsi" w:cs="Times New Roman"/>
          <w:b/>
          <w:i/>
          <w:u w:val="single"/>
          <w:lang w:eastAsia="ar-SA"/>
        </w:rPr>
      </w:pPr>
      <w:r>
        <w:rPr>
          <w:rFonts w:asciiTheme="majorHAnsi" w:eastAsia="Times New Roman" w:hAnsiTheme="majorHAnsi" w:cs="Times New Roman"/>
          <w:b/>
          <w:lang w:eastAsia="ar-SA"/>
        </w:rPr>
        <w:t>Postanowienia obligatoryjne dotyczące realizacji wszystkich części zamówienia oraz dane do oceny ryzyka</w:t>
      </w:r>
      <w:r>
        <w:rPr>
          <w:rFonts w:asciiTheme="majorHAnsi" w:eastAsia="Times New Roman" w:hAnsiTheme="majorHAnsi" w:cs="Times New Roman"/>
          <w:b/>
          <w:i/>
          <w:u w:val="single"/>
          <w:lang w:eastAsia="ar-SA"/>
        </w:rPr>
        <w:t xml:space="preserve"> </w:t>
      </w:r>
    </w:p>
    <w:p w14:paraId="20891358" w14:textId="77777777" w:rsidR="00052FF9" w:rsidRDefault="00052FF9">
      <w:pPr>
        <w:spacing w:after="0" w:line="240" w:lineRule="auto"/>
        <w:jc w:val="both"/>
        <w:rPr>
          <w:rFonts w:asciiTheme="majorHAnsi" w:eastAsia="Times New Roman" w:hAnsiTheme="majorHAnsi" w:cs="Times New Roman"/>
          <w:lang w:eastAsia="ar-SA"/>
        </w:rPr>
      </w:pPr>
    </w:p>
    <w:p w14:paraId="45B7E9D7" w14:textId="77777777" w:rsidR="00052FF9" w:rsidRDefault="00CC3CC7">
      <w:pPr>
        <w:numPr>
          <w:ilvl w:val="3"/>
          <w:numId w:val="10"/>
        </w:numPr>
        <w:tabs>
          <w:tab w:val="left" w:pos="426"/>
        </w:tabs>
        <w:spacing w:before="120" w:after="0" w:line="240" w:lineRule="auto"/>
        <w:ind w:left="426" w:hanging="426"/>
        <w:contextualSpacing/>
        <w:jc w:val="both"/>
        <w:rPr>
          <w:rFonts w:asciiTheme="majorHAnsi" w:eastAsia="Calibri" w:hAnsiTheme="majorHAnsi" w:cs="Times New Roman"/>
        </w:rPr>
      </w:pPr>
      <w:r>
        <w:rPr>
          <w:rFonts w:asciiTheme="majorHAnsi" w:eastAsia="Calibri" w:hAnsiTheme="majorHAnsi" w:cs="Times New Roman"/>
        </w:rPr>
        <w:t xml:space="preserve">Zamawiający zastrzega, że podany w niniejszym zapytaniu wykaz mienia i osób może ulec zmianie. Wykonawca jest zobowiązany do objęcia ochroną ubezpieczeniową od dnia 01.01.2023 r. mienia </w:t>
      </w:r>
      <w:r>
        <w:rPr>
          <w:rFonts w:asciiTheme="majorHAnsi" w:eastAsia="Calibri" w:hAnsiTheme="majorHAnsi" w:cs="Times New Roman"/>
        </w:rPr>
        <w:br/>
        <w:t>i osób</w:t>
      </w:r>
      <w:r>
        <w:rPr>
          <w:rFonts w:asciiTheme="majorHAnsi" w:eastAsia="Times New Roman" w:hAnsiTheme="majorHAnsi" w:cs="Times New Roman"/>
          <w:lang w:eastAsia="ar-SA"/>
        </w:rPr>
        <w:t xml:space="preserve"> wg stanu na dzień 27.09.2022 r.</w:t>
      </w:r>
      <w:r>
        <w:rPr>
          <w:rFonts w:asciiTheme="majorHAnsi" w:eastAsia="Calibri" w:hAnsiTheme="majorHAnsi" w:cs="Times New Roman"/>
        </w:rPr>
        <w:t>, w tym nowo zakupionego i wcześniej nie wykazanych,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i zawarciu umowy. Obowiązującą w każdej umowie ubezpieczenia jest wskazana poniżej klauzula:</w:t>
      </w:r>
    </w:p>
    <w:p w14:paraId="3B92B2E6" w14:textId="77777777" w:rsidR="00052FF9" w:rsidRDefault="00CC3CC7">
      <w:pPr>
        <w:spacing w:after="0" w:line="240" w:lineRule="auto"/>
        <w:ind w:left="426"/>
        <w:jc w:val="both"/>
        <w:rPr>
          <w:rFonts w:asciiTheme="majorHAnsi" w:eastAsia="Calibri" w:hAnsiTheme="majorHAnsi" w:cs="Times New Roman"/>
          <w:i/>
        </w:rPr>
      </w:pPr>
      <w:r>
        <w:rPr>
          <w:rFonts w:asciiTheme="majorHAnsi" w:eastAsia="Calibri" w:hAnsiTheme="majorHAnsi" w:cs="Times New Roman"/>
          <w:b/>
          <w:i/>
        </w:rPr>
        <w:t>Klauzula aktualizacji sumy ubezpieczenia</w:t>
      </w:r>
      <w:r>
        <w:rPr>
          <w:rFonts w:asciiTheme="majorHAnsi" w:eastAsia="Calibri" w:hAnsiTheme="majorHAnsi" w:cs="Times New Roman"/>
          <w:i/>
        </w:rPr>
        <w:t xml:space="preserve"> – bez względu na postanowienia ogólnych bądź szczególnych warunków ubezpieczenia, strony umowy ubezpieczenia uzgodniły, że::</w:t>
      </w:r>
    </w:p>
    <w:p w14:paraId="05E5FA93" w14:textId="77777777" w:rsidR="00052FF9" w:rsidRDefault="00CC3CC7" w:rsidP="00CC3CC7">
      <w:pPr>
        <w:pStyle w:val="Akapitzlist"/>
        <w:numPr>
          <w:ilvl w:val="1"/>
          <w:numId w:val="151"/>
        </w:numPr>
        <w:tabs>
          <w:tab w:val="left" w:pos="709"/>
        </w:tabs>
        <w:ind w:left="709" w:hanging="283"/>
        <w:contextualSpacing/>
        <w:jc w:val="both"/>
        <w:rPr>
          <w:rFonts w:asciiTheme="majorHAnsi" w:hAnsiTheme="majorHAnsi"/>
          <w:i/>
          <w:sz w:val="22"/>
          <w:szCs w:val="22"/>
        </w:rPr>
      </w:pPr>
      <w:r>
        <w:rPr>
          <w:rFonts w:asciiTheme="majorHAnsi" w:hAnsiTheme="majorHAnsi"/>
          <w:i/>
          <w:sz w:val="22"/>
          <w:szCs w:val="22"/>
        </w:rPr>
        <w:t>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w:t>
      </w:r>
    </w:p>
    <w:p w14:paraId="62CA84C9" w14:textId="77777777" w:rsidR="00052FF9" w:rsidRDefault="00CC3CC7" w:rsidP="00CC3CC7">
      <w:pPr>
        <w:pStyle w:val="Akapitzlist"/>
        <w:numPr>
          <w:ilvl w:val="1"/>
          <w:numId w:val="151"/>
        </w:numPr>
        <w:tabs>
          <w:tab w:val="left" w:pos="709"/>
        </w:tabs>
        <w:ind w:left="709" w:hanging="283"/>
        <w:contextualSpacing/>
        <w:jc w:val="both"/>
        <w:rPr>
          <w:rFonts w:asciiTheme="majorHAnsi" w:hAnsiTheme="majorHAnsi"/>
          <w:i/>
          <w:sz w:val="22"/>
          <w:szCs w:val="22"/>
        </w:rPr>
      </w:pPr>
      <w:r>
        <w:rPr>
          <w:rFonts w:asciiTheme="majorHAnsi" w:hAnsiTheme="majorHAnsi"/>
          <w:i/>
          <w:sz w:val="22"/>
          <w:szCs w:val="22"/>
        </w:rPr>
        <w:t>Ubezpieczający/Ubezpieczony zobowiązany jest do aktualizacji stanu środków trwałych w terminie do 60 dni od daty rozpoczęcia ochrony ubezpieczeniowej.</w:t>
      </w:r>
    </w:p>
    <w:p w14:paraId="0E54F361" w14:textId="77777777" w:rsidR="00052FF9" w:rsidRDefault="00CC3CC7" w:rsidP="00CC3CC7">
      <w:pPr>
        <w:pStyle w:val="Akapitzlist"/>
        <w:numPr>
          <w:ilvl w:val="1"/>
          <w:numId w:val="151"/>
        </w:numPr>
        <w:tabs>
          <w:tab w:val="left" w:pos="709"/>
        </w:tabs>
        <w:ind w:left="709" w:hanging="283"/>
        <w:contextualSpacing/>
        <w:jc w:val="both"/>
        <w:rPr>
          <w:rFonts w:asciiTheme="majorHAnsi" w:hAnsiTheme="majorHAnsi"/>
          <w:i/>
          <w:sz w:val="22"/>
          <w:szCs w:val="22"/>
        </w:rPr>
      </w:pPr>
      <w:r>
        <w:rPr>
          <w:rFonts w:asciiTheme="majorHAnsi" w:hAnsiTheme="majorHAnsi"/>
          <w:i/>
          <w:sz w:val="22"/>
          <w:szCs w:val="22"/>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6C099A57" w14:textId="77777777" w:rsidR="00052FF9" w:rsidRDefault="00CC3CC7" w:rsidP="00CC3CC7">
      <w:pPr>
        <w:pStyle w:val="Akapitzlist"/>
        <w:numPr>
          <w:ilvl w:val="1"/>
          <w:numId w:val="151"/>
        </w:numPr>
        <w:tabs>
          <w:tab w:val="left" w:pos="709"/>
        </w:tabs>
        <w:ind w:left="709" w:hanging="283"/>
        <w:contextualSpacing/>
        <w:jc w:val="both"/>
        <w:rPr>
          <w:rFonts w:asciiTheme="majorHAnsi" w:hAnsiTheme="majorHAnsi"/>
          <w:i/>
          <w:sz w:val="22"/>
          <w:szCs w:val="22"/>
        </w:rPr>
      </w:pPr>
      <w:r>
        <w:rPr>
          <w:rFonts w:asciiTheme="majorHAnsi" w:hAnsiTheme="majorHAnsi"/>
          <w:i/>
          <w:sz w:val="22"/>
          <w:szCs w:val="22"/>
        </w:rPr>
        <w:t xml:space="preserve">Składka za zwiększenie sumy ubezpieczenia i zwrot składki w związku ze zmniejszeniem sumy ubezpieczenia zostanie rozliczona w polisach lub aneksach do polis, wystawionych przez Ubezpieczyciela, w ciągu 14 dni od otrzymania zaktualizowanych wykazów mienia. </w:t>
      </w:r>
      <w:r>
        <w:rPr>
          <w:rFonts w:asciiTheme="majorHAnsi" w:hAnsiTheme="majorHAnsi"/>
          <w:sz w:val="22"/>
          <w:szCs w:val="22"/>
        </w:rPr>
        <w:t>Klauzula ma zastosowanie do każdego z okresów ubezpieczenia.</w:t>
      </w:r>
    </w:p>
    <w:p w14:paraId="4772EE19"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Dane zawarte w załączniku nr 1d do zapytania ofertowego przedstawiają stan na dzień </w:t>
      </w:r>
      <w:r>
        <w:rPr>
          <w:rFonts w:asciiTheme="majorHAnsi" w:eastAsia="Calibri" w:hAnsiTheme="majorHAnsi" w:cs="Times New Roman"/>
        </w:rPr>
        <w:br/>
      </w:r>
      <w:r>
        <w:rPr>
          <w:rFonts w:asciiTheme="majorHAnsi" w:eastAsia="Times New Roman" w:hAnsiTheme="majorHAnsi" w:cs="Times New Roman"/>
          <w:lang w:eastAsia="ar-SA"/>
        </w:rPr>
        <w:t>27.09.2022 r</w:t>
      </w:r>
      <w:r>
        <w:rPr>
          <w:rFonts w:asciiTheme="majorHAnsi" w:eastAsia="Calibri" w:hAnsiTheme="majorHAnsi" w:cs="Times New Roman"/>
        </w:rPr>
        <w:t>.</w:t>
      </w:r>
    </w:p>
    <w:p w14:paraId="1F24FD8A"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Zamawiający pozostawia sobie prawo do ostatecznej weryfikacji wykazu majątku oraz zmiany wysokości sum ubezpieczenia po rozstrzygnięciu postępowania, w tym prawo do zmiany wartości księgowej brutto na odtworzeniową nową. </w:t>
      </w:r>
    </w:p>
    <w:p w14:paraId="691F6368"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Wszystkie szkody będące następstwem tego samego zdarzenia polegającego na spowodowaniu szkody osobowej, rzeczowej lub czystej straty finansowej, w tym utraconych korzyści,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 </w:t>
      </w:r>
    </w:p>
    <w:p w14:paraId="74358989"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wykonując usługę będzie obejmował ochroną ubezpieczeniową wszystkie ryzyka i mienie wskazane w załącznikach do zapytania, na warunkach wyznaczonych treścią zapytania i zgodnych ze złożoną ofertą.</w:t>
      </w:r>
    </w:p>
    <w:p w14:paraId="44EA372B"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Ogólne i szczególne warunki ubezpieczenia, którymi posługuje się Wykonawca (aktualne na dzień składania ofert) i które wskazuje w dokumencie potwierdzającym ochronę ubezpieczeniową w zakresie </w:t>
      </w:r>
      <w:proofErr w:type="spellStart"/>
      <w:r>
        <w:rPr>
          <w:rFonts w:asciiTheme="majorHAnsi" w:eastAsia="Calibri" w:hAnsiTheme="majorHAnsi" w:cs="Times New Roman"/>
        </w:rPr>
        <w:t>ryzyk</w:t>
      </w:r>
      <w:proofErr w:type="spellEnd"/>
      <w:r>
        <w:rPr>
          <w:rFonts w:asciiTheme="majorHAnsi" w:eastAsia="Calibri" w:hAnsiTheme="majorHAnsi" w:cs="Times New Roman"/>
        </w:rPr>
        <w:t xml:space="preserve"> określonych w zapytaniu mają zastosowanie tylko w kwestiach nieuregulowanych w zapytaniu i umowie. Jeśli ogólne lub szczególne warunki ubezpieczenia stosowane przez  Wykonawcę nie przewidują wymaganego zakresu ochrony przyjmuje się, że zostanie on rozszerzony i dostosowany do wymogów zapytania w drodze postanowień dodatkowych. Tylko takie zapisy ogólnych i szczególnych warunków ubezpieczenia uznaje się za dozwolone, które nie są sprzeczne z wymaganiami określonymi w zapytaniu.</w:t>
      </w:r>
    </w:p>
    <w:p w14:paraId="685343C3"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Przez cały okres wykonywania zamówienia Wykonawca gwarantuje niezmienność ogólnych i szczególnych warunków ubezpieczenia. Wyjątek od tej zasady dopuszczalny będzie w przypadku </w:t>
      </w:r>
      <w:r>
        <w:rPr>
          <w:rFonts w:asciiTheme="majorHAnsi" w:eastAsia="Calibri" w:hAnsiTheme="majorHAnsi" w:cs="Times New Roman"/>
        </w:rPr>
        <w:lastRenderedPageBreak/>
        <w:t>zmian powszechnie obowiązującego prawa,</w:t>
      </w:r>
      <w:r>
        <w:rPr>
          <w:rFonts w:asciiTheme="majorHAnsi" w:eastAsia="Times New Roman" w:hAnsiTheme="majorHAnsi" w:cs="Times New Roman"/>
          <w:lang w:eastAsia="ar-SA"/>
        </w:rPr>
        <w:t xml:space="preserve"> </w:t>
      </w:r>
      <w:r>
        <w:rPr>
          <w:rFonts w:asciiTheme="majorHAnsi" w:eastAsia="Calibri" w:hAnsiTheme="majorHAnsi" w:cs="Times New Roman"/>
        </w:rPr>
        <w:t>w zakresie, w jakim zmiany te dotyczyć będą postanowień umów ubezpieczenia wskazanych w zapytaniu.</w:t>
      </w:r>
    </w:p>
    <w:p w14:paraId="5D5B7331"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Zamawiający nie stawia jednak wymogu, aby Wykonawca posiadał ogólne warunki ubezpieczenia dla każdego rodzaju ubezpieczenia wskazanego w opisie przedmiotu zamówienia, z uwagi na fakt, że postanowienia zapytania i umowy mają pierwszeństwo przed ustaleniami tego rodzaju dokumentów. W przypadku braku warunków ogólnych odpowiadających ubezpieczeniu zawartemu w zapytaniu,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zapytania.</w:t>
      </w:r>
    </w:p>
    <w:p w14:paraId="185F1976"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gwarantuje niezmienność warunków, stawek i składek rocznych wynikających ze złożonej oferty, przez cały okres wykonywania zamówienia i we wszystkich rodzajach ubezpieczeń.</w:t>
      </w:r>
    </w:p>
    <w:p w14:paraId="1360849C"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akceptuje proporcjonalną zmianę ceny ochrony ubezpieczeniowej w stosunku do ceny ofertowej z uwagi na zmienność w czasie ilości i wartości przedmiotu ubezpieczenia oraz w związku z wyrównaniem okresów wszystkich ubezpieczeń.</w:t>
      </w:r>
    </w:p>
    <w:p w14:paraId="78CC05BF"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akceptuje wystawianie polis na okres krótszy niż 1 rok, z naliczaniem składki co do dnia za faktyczny okres ochrony, według stawek rocznych zgodnych ze złożoną ofertą, bez stosowania składki minimalnej z polisy.</w:t>
      </w:r>
    </w:p>
    <w:p w14:paraId="46056F9D"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rPr>
        <w:t xml:space="preserve">W odniesieniu do jakichkolwiek z ubezpieczeń wykonawca rezygnuje ze stosowania składki minimalnej z polisy, </w:t>
      </w:r>
      <w:r>
        <w:rPr>
          <w:rFonts w:asciiTheme="majorHAnsi" w:hAnsiTheme="majorHAnsi" w:cs="Times New Roman"/>
          <w:color w:val="000000"/>
        </w:rPr>
        <w:t xml:space="preserve">bez względu na długość okresu ubezpieczenia. </w:t>
      </w:r>
    </w:p>
    <w:p w14:paraId="5997C45B" w14:textId="77777777" w:rsidR="00052FF9" w:rsidRDefault="00CC3CC7">
      <w:pPr>
        <w:numPr>
          <w:ilvl w:val="3"/>
          <w:numId w:val="10"/>
        </w:numPr>
        <w:tabs>
          <w:tab w:val="left" w:pos="426"/>
        </w:tabs>
        <w:spacing w:after="0" w:line="240" w:lineRule="auto"/>
        <w:ind w:left="426" w:hanging="426"/>
        <w:jc w:val="both"/>
        <w:rPr>
          <w:rFonts w:ascii="Cambria" w:hAnsi="Cambria" w:cs="Cambria"/>
          <w:color w:val="000000"/>
        </w:rPr>
      </w:pPr>
      <w:r>
        <w:rPr>
          <w:rFonts w:ascii="Cambria" w:hAnsi="Cambria" w:cs="Cambria"/>
          <w:color w:val="000000"/>
        </w:rPr>
        <w:t xml:space="preserve">Składka ubezpieczeniowa w pełnym roku ubezpieczeniowym (polisowym) płatna będzie </w:t>
      </w:r>
      <w:r>
        <w:rPr>
          <w:rFonts w:ascii="Cambria" w:hAnsi="Cambria" w:cs="Cambria"/>
          <w:color w:val="000000"/>
        </w:rPr>
        <w:br/>
        <w:t>w czterech równych ratach kwartalnych (dotyczy również ubezpieczeń komunikacyjnych).</w:t>
      </w:r>
    </w:p>
    <w:p w14:paraId="2E54CD99" w14:textId="77777777" w:rsidR="00052FF9" w:rsidRDefault="00CC3CC7">
      <w:pPr>
        <w:tabs>
          <w:tab w:val="left" w:pos="426"/>
        </w:tabs>
        <w:spacing w:after="0" w:line="240" w:lineRule="auto"/>
        <w:ind w:left="426"/>
        <w:jc w:val="both"/>
        <w:rPr>
          <w:rFonts w:ascii="Cambria" w:hAnsi="Cambria" w:cs="Cambria"/>
          <w:color w:val="000000"/>
        </w:rPr>
      </w:pPr>
      <w:r>
        <w:rPr>
          <w:rFonts w:ascii="Cambria" w:hAnsi="Cambria" w:cs="Cambria"/>
          <w:color w:val="000000"/>
        </w:rPr>
        <w:t xml:space="preserve">W przypadku okresów ubezpieczenia krótszych od 1 roku składka lub raty składki płatne będą </w:t>
      </w:r>
      <w:r>
        <w:rPr>
          <w:rFonts w:ascii="Cambria" w:hAnsi="Cambria" w:cs="Cambria"/>
          <w:color w:val="000000"/>
        </w:rPr>
        <w:br/>
        <w:t>w terminach określonych w ramach odrębnych ustaleń.</w:t>
      </w:r>
    </w:p>
    <w:p w14:paraId="066027B3" w14:textId="77777777" w:rsidR="00052FF9" w:rsidRDefault="00CC3CC7">
      <w:pPr>
        <w:pStyle w:val="Akapitzlist"/>
        <w:numPr>
          <w:ilvl w:val="3"/>
          <w:numId w:val="10"/>
        </w:numPr>
        <w:tabs>
          <w:tab w:val="left" w:pos="426"/>
        </w:tabs>
        <w:ind w:left="426" w:hanging="426"/>
        <w:jc w:val="both"/>
        <w:rPr>
          <w:rFonts w:ascii="Cambria" w:hAnsi="Cambria" w:cs="Cambria"/>
          <w:color w:val="000000"/>
          <w:sz w:val="22"/>
          <w:szCs w:val="22"/>
        </w:rPr>
      </w:pPr>
      <w:r>
        <w:rPr>
          <w:rFonts w:ascii="Cambria" w:hAnsi="Cambria" w:cs="Cambria"/>
          <w:color w:val="000000"/>
          <w:sz w:val="22"/>
          <w:szCs w:val="22"/>
        </w:rPr>
        <w:t xml:space="preserve">Zwrot składek może odbywać się – na wniosek ubezpieczającego - poprzez obniżenie następnych rat składki. </w:t>
      </w:r>
    </w:p>
    <w:p w14:paraId="31DFAB96"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bCs/>
        </w:rPr>
        <w:t>Zamawiający zastrzega, że w odniesieniu do niektórych ubezpieczonych pozycji może istnieć konieczność wystawienia odrębnych polis (np. w przypadku cesji, dzierżawy).</w:t>
      </w:r>
    </w:p>
    <w:p w14:paraId="6CC65DC0"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Odszkodowania wypłacane będą wraz z podatkiem VAT, jeśli podmioty objęte zamówieniem nie dokonają jego odliczenia oraz bez podatku VAT, gdy podmioty te dokonają odliczenia podatku. Ubezpieczony nie jest zobowiązany przedstawić ubezpieczycielowi faktury za naprawę szkody. </w:t>
      </w:r>
    </w:p>
    <w:p w14:paraId="11077ACD"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Określone w załącznikach do niniejszego zapytania sumy ubezpieczenia /gwarancyjne i limity bądź </w:t>
      </w:r>
      <w:proofErr w:type="spellStart"/>
      <w:r>
        <w:rPr>
          <w:rFonts w:asciiTheme="majorHAnsi" w:eastAsia="Calibri" w:hAnsiTheme="majorHAnsi" w:cs="Times New Roman"/>
        </w:rPr>
        <w:t>podlimity</w:t>
      </w:r>
      <w:proofErr w:type="spellEnd"/>
      <w:r>
        <w:rPr>
          <w:rFonts w:asciiTheme="majorHAnsi" w:eastAsia="Calibri" w:hAnsiTheme="majorHAnsi" w:cs="Times New Roman"/>
        </w:rPr>
        <w:t xml:space="preserve">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w:t>
      </w:r>
    </w:p>
    <w:p w14:paraId="66FEBB40"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W przypadku wyczerpania sumy ubezpieczenia w ubezpieczeniu systemem pierwszego ryzyka lub wyczerpania sumy gwarancyjnej bądź </w:t>
      </w:r>
      <w:proofErr w:type="spellStart"/>
      <w:r>
        <w:rPr>
          <w:rFonts w:ascii="Cambria" w:hAnsi="Cambria" w:cs="Cambria"/>
          <w:color w:val="000000"/>
        </w:rPr>
        <w:t>podlimitów</w:t>
      </w:r>
      <w:proofErr w:type="spellEnd"/>
      <w:r>
        <w:rPr>
          <w:rFonts w:ascii="Cambria" w:hAnsi="Cambria" w:cs="Cambria"/>
          <w:color w:val="000000"/>
        </w:rPr>
        <w:t xml:space="preserve"> odszkodowawczych w ubezpieczeniu odpowiedzialności cywilnej, a także limitów określonych w klauzulach, zamawiający może występować o uzupełnienie wskazanych limitów/sumy gwarancyjnej. Do uzupełnienia wskazanych limitów lub sumy gwarancyjnej konieczna jest zgoda wykonawcy. </w:t>
      </w:r>
    </w:p>
    <w:p w14:paraId="5562699B"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Wprowadzenie dla poszczególnych </w:t>
      </w:r>
      <w:proofErr w:type="spellStart"/>
      <w:r>
        <w:rPr>
          <w:rFonts w:asciiTheme="majorHAnsi" w:eastAsia="Calibri" w:hAnsiTheme="majorHAnsi" w:cs="Times New Roman"/>
        </w:rPr>
        <w:t>ryzyk</w:t>
      </w:r>
      <w:proofErr w:type="spellEnd"/>
      <w:r>
        <w:rPr>
          <w:rFonts w:asciiTheme="majorHAnsi" w:eastAsia="Calibri" w:hAnsiTheme="majorHAnsi" w:cs="Times New Roman"/>
        </w:rPr>
        <w:t xml:space="preserve"> lub rozszerzeń zakresu ubezpieczenia limitów bądź </w:t>
      </w:r>
      <w:proofErr w:type="spellStart"/>
      <w:r>
        <w:rPr>
          <w:rFonts w:asciiTheme="majorHAnsi" w:eastAsia="Calibri" w:hAnsiTheme="majorHAnsi" w:cs="Times New Roman"/>
        </w:rPr>
        <w:t>podlimitów</w:t>
      </w:r>
      <w:proofErr w:type="spellEnd"/>
      <w:r>
        <w:rPr>
          <w:rFonts w:asciiTheme="majorHAnsi" w:eastAsia="Calibri" w:hAnsiTheme="majorHAnsi" w:cs="Times New Roman"/>
        </w:rPr>
        <w:t xml:space="preserve"> odszkodowawczych innych albo dodatkowych niż określone w załącznikach do zapytania jest niedopuszczalne.</w:t>
      </w:r>
    </w:p>
    <w:p w14:paraId="3B7A339B"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Nie obowiązują jakiekolwiek okresy karencji w odniesieniu do </w:t>
      </w:r>
      <w:proofErr w:type="spellStart"/>
      <w:r>
        <w:rPr>
          <w:rFonts w:ascii="Cambria" w:hAnsi="Cambria" w:cs="Cambria"/>
          <w:color w:val="000000"/>
        </w:rPr>
        <w:t>ryzyk</w:t>
      </w:r>
      <w:proofErr w:type="spellEnd"/>
      <w:r>
        <w:rPr>
          <w:rFonts w:ascii="Cambria" w:hAnsi="Cambria" w:cs="Cambria"/>
          <w:color w:val="000000"/>
        </w:rPr>
        <w:t xml:space="preserve"> wymienionych w specyfikacji zapytania. </w:t>
      </w:r>
    </w:p>
    <w:p w14:paraId="5A1A820C"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spacing w:val="-4"/>
        </w:rPr>
      </w:pPr>
      <w:r>
        <w:rPr>
          <w:rFonts w:asciiTheme="majorHAnsi" w:eastAsia="Calibri" w:hAnsiTheme="majorHAnsi" w:cs="Times New Roman"/>
          <w:bCs/>
          <w:spacing w:val="-4"/>
        </w:rPr>
        <w:t xml:space="preserve">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t>
      </w:r>
      <w:r>
        <w:rPr>
          <w:rFonts w:asciiTheme="majorHAnsi" w:eastAsia="Calibri" w:hAnsiTheme="majorHAnsi" w:cs="Times New Roman"/>
          <w:bCs/>
          <w:spacing w:val="-4"/>
        </w:rPr>
        <w:br/>
      </w:r>
      <w:r>
        <w:rPr>
          <w:rFonts w:asciiTheme="majorHAnsi" w:eastAsia="Calibri" w:hAnsiTheme="majorHAnsi" w:cs="Times New Roman"/>
          <w:bCs/>
          <w:spacing w:val="-4"/>
        </w:rPr>
        <w:lastRenderedPageBreak/>
        <w:t>w szczególności należy rozumieć szerszy zakres ubezpieczenia, wyższe limity odpowiedzialności, mniejsze jej ograniczenia, a także niższe franszyzy i udziały własne.</w:t>
      </w:r>
    </w:p>
    <w:p w14:paraId="45FBDDCD"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spacing w:val="-4"/>
        </w:rPr>
      </w:pPr>
      <w:r>
        <w:rPr>
          <w:rFonts w:asciiTheme="majorHAnsi" w:eastAsia="Calibri" w:hAnsiTheme="majorHAnsi" w:cs="Times New Roman"/>
          <w:spacing w:val="-4"/>
        </w:rPr>
        <w:t xml:space="preserve">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 </w:t>
      </w:r>
      <w:r>
        <w:rPr>
          <w:rFonts w:asciiTheme="majorHAnsi" w:eastAsia="Calibri" w:hAnsiTheme="majorHAnsi"/>
          <w:spacing w:val="-4"/>
        </w:rPr>
        <w:t>lub nie miało wpływu na wystąpienie lub rozmiar szkody. Powyższe stosuje się również do nieprzekazania lub przekazania z opóźnieniem Wykonawcy istotnych informacji mających związek z umową ubezpieczenia</w:t>
      </w:r>
      <w:r>
        <w:rPr>
          <w:rFonts w:asciiTheme="majorHAnsi" w:eastAsia="Calibri" w:hAnsiTheme="majorHAnsi" w:cs="Times New Roman"/>
          <w:spacing w:val="-4"/>
        </w:rPr>
        <w:t xml:space="preserve">. </w:t>
      </w:r>
    </w:p>
    <w:p w14:paraId="6A78DA56"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spacing w:val="-4"/>
        </w:rPr>
      </w:pPr>
      <w:r>
        <w:rPr>
          <w:rFonts w:asciiTheme="majorHAnsi" w:eastAsia="Calibri" w:hAnsiTheme="majorHAnsi" w:cs="Times New Roman"/>
          <w:spacing w:val="-4"/>
        </w:rPr>
        <w:t xml:space="preserve">Ubezpieczeniem </w:t>
      </w:r>
      <w:r>
        <w:rPr>
          <w:rFonts w:asciiTheme="majorHAnsi" w:hAnsiTheme="majorHAnsi" w:cs="Calibri"/>
        </w:rPr>
        <w:t>nie są objęte szkody powstałe wskutek wad projektowych, materiałowych, konstrukcyjnych, złego wykonania lub błędów w produkcji, w tym wad ukrytych (za wyjątkiem okoliczności wskazanych w klauzuli przyjęcia mienia do ubezpieczenia oraz innych przypadków wskazanych w programie ubezpieczeniowym/opisie przedmiotu zamówienia), jednak pod warunkiem, że pomiędzy szkodą a wskazanymi okolicznościami wyłączającymi odpowiedzial</w:t>
      </w:r>
      <w:r>
        <w:rPr>
          <w:rFonts w:asciiTheme="majorHAnsi" w:hAnsiTheme="majorHAnsi" w:cs="Calibri"/>
        </w:rPr>
        <w:softHyphen/>
        <w:t>ność ubezpieczyciela istnieje adekwatny związek przyczynowy, tj. gdy szkoda jest typowym, normalnym następstwem wymienionych okoliczności i gdy są one jedynym źródłem szkody. Jeżeli jednak bezpośrednią przyczyną szkody nie są wady projektowe, materiałowe, konstrukcyjne, złe wykonanie lub błędy w produkcji, w tym wady ukryte, odpowiedzialność ubezpieczyciela nie podlega wyłączeniu, jeśli do szkody doszło w wyniku zdarzenia objętego zakresem (umową) ubezpieczenia. W sytuacji, gdy szkoda powstała zarówno z przyczyn wymienionych w zdaniu pierwszym, jak i wskutek zdarzenia objętego zakresem (umową) ubezpieczenia, odszkodowanie może zostać zmniejszone, jednak w zakresie nie większym niż stopień, w jakim wymienione okoliczności wpłynęły na powstanie lub zwiększenie rozmiaru szkody.</w:t>
      </w:r>
      <w:r>
        <w:rPr>
          <w:rFonts w:asciiTheme="majorHAnsi" w:hAnsiTheme="majorHAnsi" w:cs="Calibri"/>
          <w:color w:val="FF0000"/>
        </w:rPr>
        <w:t xml:space="preserve"> </w:t>
      </w:r>
      <w:r>
        <w:rPr>
          <w:rFonts w:asciiTheme="majorHAnsi" w:hAnsiTheme="majorHAnsi" w:cs="Calibri"/>
        </w:rPr>
        <w:t>Z ochrony ubezpieczeniowej nie są wyłączone szkody w innym ubezpieczonym mieniu, powstałe w wyniku zdarzenia będącego następstwem przyczyn wskazanych wyżej w zdaniu pierwszym.</w:t>
      </w:r>
    </w:p>
    <w:p w14:paraId="395CFF6B"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spacing w:val="-4"/>
        </w:rPr>
      </w:pPr>
      <w:r>
        <w:rPr>
          <w:rFonts w:asciiTheme="majorHAnsi" w:eastAsia="Calibri" w:hAnsiTheme="majorHAnsi" w:cs="Times New Roman"/>
          <w:spacing w:val="-4"/>
        </w:rPr>
        <w:t xml:space="preserve">Jakiekolwiek </w:t>
      </w:r>
      <w:r>
        <w:rPr>
          <w:rFonts w:asciiTheme="majorHAnsi" w:hAnsiTheme="majorHAnsi" w:cs="Calibri"/>
        </w:rPr>
        <w:t xml:space="preserve">uchybienia, zaniedbania lub zaniechania w zakresie przeglądów technicznych </w:t>
      </w:r>
      <w:r>
        <w:rPr>
          <w:rFonts w:asciiTheme="majorHAnsi" w:hAnsiTheme="majorHAnsi" w:cs="Calibri"/>
        </w:rPr>
        <w:br/>
        <w:t xml:space="preserve">lub w realizacji zaleceń pokontrolnych mogą być przyczyną odmowy wypłaty odszkodowania </w:t>
      </w:r>
      <w:r>
        <w:rPr>
          <w:rFonts w:asciiTheme="majorHAnsi" w:hAnsiTheme="majorHAnsi" w:cs="Calibri"/>
        </w:rPr>
        <w:br/>
        <w:t>lub jego ograniczenia wyłącznie wtedy, gdy miały wpływ na wystąpienie lub rozmiar szkody. Odszkodowanie może zostać zmniejszone w zakresie nie większym niż stopień, w jakim wymienione okoliczności wpłynęły na powstanie lub zwiększenie rozmiaru szkody.</w:t>
      </w:r>
    </w:p>
    <w:p w14:paraId="3FBF6E1C"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spacing w:val="-4"/>
        </w:rPr>
      </w:pPr>
      <w:r>
        <w:rPr>
          <w:rFonts w:asciiTheme="majorHAnsi" w:eastAsia="Calibri" w:hAnsiTheme="majorHAnsi" w:cs="Times New Roman"/>
          <w:spacing w:val="-4"/>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sytuacji przez Wykonawcę prawa do jednostronnego wypowiedzenia umowy ubezpieczenia, jak również groźby </w:t>
      </w:r>
      <w:r>
        <w:rPr>
          <w:rFonts w:asciiTheme="majorHAnsi" w:eastAsia="Calibri" w:hAnsiTheme="majorHAnsi" w:cs="Times New Roman"/>
          <w:spacing w:val="-4"/>
        </w:rPr>
        <w:br/>
        <w:t>w postaci natychmiastowego braku ochrony ubezpieczeniowej. Zamiast takiego rodzaju postanowień zastosowanie mają odpowiednie przepisy powszechnie obowiązującego prawa, przede wszystkim przepisy Kodeksu cywilnego dotyczące umowy ubezpieczenia.</w:t>
      </w:r>
    </w:p>
    <w:p w14:paraId="2DEFF187"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69119B36"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Jeżeli Wykonawca w odpowiednim wezwaniu zobowiązuje ubezpieczającego lub ubezpieczonego do usunięcia zagrożeń lub szczególnych zagrożeń, za wypełnienie tego zobowiązania uznaje się podjęcie działań zmierzających do minimalizacji tych zagrożeń, nawet jeśli działania takie okazałyby się nieskuteczne. </w:t>
      </w:r>
    </w:p>
    <w:p w14:paraId="637C5848"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3453B10D"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Jeżeli zapisy opisu przedmiotu zamówienia oraz ogólnych lub szczególnych warunków ubezpieczenia będą budziły jakiekolwiek wątpliwości, będą nieprecyzyjne lub niejasne, to we </w:t>
      </w:r>
      <w:r>
        <w:rPr>
          <w:rFonts w:asciiTheme="majorHAnsi" w:eastAsia="Calibri" w:hAnsiTheme="majorHAnsi" w:cs="Times New Roman"/>
        </w:rPr>
        <w:lastRenderedPageBreak/>
        <w:t xml:space="preserve">wszystkich takich przypadkach będą one zawsze interpretowane na korzyść Zamawiającego </w:t>
      </w:r>
      <w:r>
        <w:rPr>
          <w:rFonts w:asciiTheme="majorHAnsi" w:eastAsia="Calibri" w:hAnsiTheme="majorHAnsi" w:cs="Times New Roman"/>
          <w:bCs/>
        </w:rPr>
        <w:t>(Ubezpieczający lub Ubezpieczony)</w:t>
      </w:r>
      <w:r>
        <w:rPr>
          <w:rFonts w:asciiTheme="majorHAnsi" w:eastAsia="Calibri" w:hAnsiTheme="majorHAnsi" w:cs="Times New Roman"/>
        </w:rPr>
        <w:t>.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z zakresem danego ubezpieczenia.</w:t>
      </w:r>
    </w:p>
    <w:p w14:paraId="09BC12F9"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14:paraId="0F30865E"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539F888F"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Niektóre spośród składników mienia zamawiającego lub podmiotów objętych zamówieniem mogą nie posiadać wyodrębnionej pozycji w prowadzonych ewidencjach, a ich wartość mogła zostać dołączona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p>
    <w:p w14:paraId="2A46A992"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 </w:t>
      </w:r>
    </w:p>
    <w:p w14:paraId="73E414C9"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Ochroną ubezpieczeniową objęte jest mienie zgłoszone do ubezpieczenia i będące „na ryzyku” zamawiającego, niezależnie od tego, czy jest przez niego wynajmowane, dzierżawione, użyczone lub też użytkowane na podstawie jakiegokolwiek innego tytułu prawnego lub bez podstawy prawnej, czy też znajduje się w przechowaniu, pod kontrolą lub pieczą zamawiającego. </w:t>
      </w:r>
    </w:p>
    <w:p w14:paraId="0FFE5F8E"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 xml:space="preserve">Ochrona ubezpieczeniowa obejmuje także nieruchomości o nieuregulowanym stanie prawnym oraz nieruchomości w stosunku, do których prowadzone jest postępowanie spadkowe, </w:t>
      </w:r>
      <w:r>
        <w:rPr>
          <w:rFonts w:ascii="Cambria" w:hAnsi="Cambria" w:cs="Cambria"/>
          <w:color w:val="000000"/>
        </w:rPr>
        <w:br/>
      </w:r>
      <w:r>
        <w:rPr>
          <w:rFonts w:ascii="Cambria" w:hAnsi="Cambria" w:cs="Cambria"/>
        </w:rPr>
        <w:t xml:space="preserve">a spadkobiercy są znani. </w:t>
      </w:r>
    </w:p>
    <w:p w14:paraId="2CA479DE"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hAnsiTheme="majorHAnsi" w:cs="Calibri"/>
        </w:rPr>
        <w:t>Dotychczasowy przebieg ubezpieczeń (szkodowość) zawiera załącznik nr 1d do zapytania ofertowego, zakładka nr 3.</w:t>
      </w:r>
    </w:p>
    <w:p w14:paraId="3CE404BA"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Times New Roman" w:hAnsiTheme="majorHAnsi" w:cs="Times New Roman"/>
          <w:bCs/>
          <w:iCs/>
          <w:lang w:eastAsia="ar-SA"/>
        </w:rPr>
        <w:t xml:space="preserve">W przypadku zaistnienia konieczności zwrotu składki ubezpieczeniowej przez Wykonawcę, </w:t>
      </w:r>
      <w:r>
        <w:rPr>
          <w:rFonts w:asciiTheme="majorHAnsi" w:eastAsia="Times New Roman" w:hAnsiTheme="majorHAnsi" w:cs="Times New Roman"/>
          <w:bCs/>
          <w:iCs/>
          <w:lang w:eastAsia="ar-SA"/>
        </w:rPr>
        <w:br/>
        <w:t>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14:paraId="12962D90"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akceptuje obligatoryjne zasady likwidacji szkód określone w załącznikach do zapytania.</w:t>
      </w:r>
    </w:p>
    <w:p w14:paraId="265EA68F"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hAnsiTheme="majorHAnsi" w:cs="Calibri"/>
        </w:rPr>
        <w:t xml:space="preserve">Wykonawca zobowiązany jest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odszkodowanie, bez konieczności oczekiwania </w:t>
      </w:r>
      <w:r>
        <w:rPr>
          <w:rFonts w:asciiTheme="majorHAnsi" w:hAnsiTheme="majorHAnsi" w:cs="Calibri"/>
        </w:rPr>
        <w:br/>
        <w:t xml:space="preserve">na prawomocne postanowienie kończące postępowanie w sprawie dotyczącej szkody, chyba </w:t>
      </w:r>
      <w:r>
        <w:rPr>
          <w:rFonts w:asciiTheme="majorHAnsi" w:hAnsiTheme="majorHAnsi" w:cs="Calibri"/>
        </w:rPr>
        <w:br/>
        <w:t xml:space="preserve">że postanowienie takie będzie bezwzględnie konieczne do uznania odpowiedzialności </w:t>
      </w:r>
      <w:r>
        <w:rPr>
          <w:rFonts w:asciiTheme="majorHAnsi" w:hAnsiTheme="majorHAnsi" w:cs="Calibri"/>
        </w:rPr>
        <w:br/>
        <w:t xml:space="preserve">przez wykonawcę (wykonawca w drodze wyjątku jest uprawniony do powstrzymania się </w:t>
      </w:r>
      <w:r>
        <w:rPr>
          <w:rFonts w:asciiTheme="majorHAnsi" w:hAnsiTheme="majorHAnsi" w:cs="Calibri"/>
        </w:rPr>
        <w:br/>
        <w:t xml:space="preserve">ze spełnieniem swojego świadczenia, jeżeli wystąpiły uzasadnione wątpliwości co do istnienia jego </w:t>
      </w:r>
      <w:r>
        <w:rPr>
          <w:rFonts w:asciiTheme="majorHAnsi" w:hAnsiTheme="majorHAnsi" w:cs="Calibri"/>
        </w:rPr>
        <w:lastRenderedPageBreak/>
        <w:t>odpowiedzialności;</w:t>
      </w:r>
      <w:r>
        <w:rPr>
          <w:rFonts w:asciiTheme="majorHAnsi" w:hAnsiTheme="majorHAnsi" w:cs="Calibri"/>
          <w:shd w:val="clear" w:color="auto" w:fill="FFFFFF"/>
        </w:rPr>
        <w:t xml:space="preserve"> por. </w:t>
      </w:r>
      <w:r>
        <w:rPr>
          <w:rFonts w:asciiTheme="majorHAnsi" w:hAnsiTheme="majorHAnsi" w:cs="Calibri"/>
        </w:rPr>
        <w:t xml:space="preserve">wyrok SN z dnia 15 czerwca 2000 r. sygn. akt II CKN 284/00). </w:t>
      </w:r>
      <w:r>
        <w:rPr>
          <w:rFonts w:asciiTheme="majorHAnsi" w:hAnsiTheme="majorHAnsi" w:cs="Calibri"/>
        </w:rPr>
        <w:br/>
        <w:t xml:space="preserve">Przy tym 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Żaden przepis prawa z zakresu ubezpieczeń nie utożsamia kwestii wyjaśnienia okoliczności koniecznych do ustalenia wysokości szkody z koniecznością wyczekiwania na opinię biegłego sądowego i wyrok sądowy (por. m.in. wyrok SN z dnia 15 lipca 2004 r., sygn. akt V CK 640/03). </w:t>
      </w:r>
    </w:p>
    <w:p w14:paraId="18288D19"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hAnsiTheme="majorHAnsi" w:cs="Cambria"/>
          <w:color w:val="000000"/>
        </w:rPr>
        <w:t xml:space="preserve">Biorąc pod uwagę postanowienia niniejszego załącznika oraz wymagania określone w specyfikacji zapytania i w całym szczegółowym opisie przedmiotu zamówienia (programie ubezpieczeniowym), wprowadza się naczelną zasadę, zgodnie z którą – na podstawie art. 6 </w:t>
      </w:r>
      <w:r>
        <w:rPr>
          <w:rFonts w:asciiTheme="majorHAnsi" w:hAnsiTheme="majorHAnsi" w:cs="Cambria"/>
          <w:color w:val="000000"/>
        </w:rPr>
        <w:br/>
        <w:t>w związku z art. 801 § 1 k.c. to na zakładzie</w:t>
      </w:r>
      <w:r>
        <w:rPr>
          <w:rFonts w:ascii="Cambria" w:hAnsi="Cambria" w:cs="Cambria"/>
          <w:color w:val="000000"/>
        </w:rPr>
        <w:t xml:space="preserve"> ubezpieczeń, jako podmiocie wywodzącym dla siebie korzystne skutki prawne, spoczywa ciężar udowodnienia okoliczności uzasadniających ograniczenie albo wyłączenie odpowiedzialności (por. uchwałę SN z dnia 25 sierpnia 1994 r.; III CZP 107/94). </w:t>
      </w:r>
    </w:p>
    <w:p w14:paraId="66B9C70E"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color w:val="000000"/>
        </w:rPr>
        <w:t>Wykonawca zobowiązany jest udowodnić fakty, które wpływają na wyłączenie lub ograniczenie odpowiedzialności, jak również fakt naruszenia przez poszkodowanego obowiązków uzasadniających odmowę zapłaty odszkodowania lub jego zmniejszenie.</w:t>
      </w:r>
    </w:p>
    <w:p w14:paraId="00164F2A"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Poszczególne umowy ubezpieczenia zawarte w następstwie rozstrzygnięcia postępowania </w:t>
      </w:r>
      <w:r>
        <w:rPr>
          <w:rFonts w:asciiTheme="majorHAnsi" w:eastAsia="Calibri" w:hAnsiTheme="majorHAnsi" w:cs="Times New Roman"/>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14:paraId="72E7A106"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Cambria" w:hAnsi="Cambria" w:cs="Cambria"/>
        </w:rPr>
        <w:t xml:space="preserve">Żadnej ze stron umowy ubezpieczenia nie przysługuje prawo do wypowiedzenia lub rozwiązania tej umowy w trakcie trwania okresu ubezpieczenia. </w:t>
      </w:r>
    </w:p>
    <w:p w14:paraId="3B1947CF"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Zamawiający informuje, że w kwestiach nieuregulowanych szczegółowo w specyfikacji zapytania wraz z załącznikami, w ofercie Wykonawcy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14:paraId="53E4B594"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 przypadkach odnoszących się do zakresu ubezpieczenia oraz klauzul dodatkowych, gdy mowa jest o Ubezpieczającym lub Zamawiającym bądź użyte zostanie określenie jednostka należy przez to rozumieć wszystkie podmioty objęte ubezpieczeniem (Ubezpieczonych), Zamawiający bowiem, w ramach postępowania, występuje o objęcie ochroną ubezpieczeniową Gminy Domaradz, Urząd Gminy Domaradz oraz wszystkich jednostek organizacyjnych i instytucji kultury oraz podmiotów, zarówno w odniesieniu do posiadanego przez nie mienia jak i prowadzonej działalności.</w:t>
      </w:r>
    </w:p>
    <w:p w14:paraId="0816BF64" w14:textId="77777777" w:rsidR="00052FF9" w:rsidRDefault="00CC3CC7">
      <w:pPr>
        <w:numPr>
          <w:ilvl w:val="3"/>
          <w:numId w:val="10"/>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Podstawą działalności zamawiającego i podmiotów objętych zamówieniem są m.in. następujące akty prawa powszechnego i lokalnego (zawsze w ich aktualnym brzmieniu):</w:t>
      </w:r>
    </w:p>
    <w:p w14:paraId="6BB923E3"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 xml:space="preserve">ustawa z dnia </w:t>
      </w:r>
      <w:r>
        <w:rPr>
          <w:rFonts w:asciiTheme="majorHAnsi" w:eastAsia="Times New Roman" w:hAnsiTheme="majorHAnsi" w:cs="Times New Roman"/>
          <w:lang w:eastAsia="ar-SA"/>
        </w:rPr>
        <w:t>8 marca 1990 r. o samorządzie gminnym</w:t>
      </w:r>
    </w:p>
    <w:p w14:paraId="38A29D06"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29 września 1994 r. o rachunkowości</w:t>
      </w:r>
    </w:p>
    <w:p w14:paraId="516EB5D6"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21 marca 1985 r. o drogach publicznych</w:t>
      </w:r>
    </w:p>
    <w:p w14:paraId="1F42B799"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Calibri"/>
        </w:rPr>
        <w:t>ustawa z dnia 17 grudnia 2021 r. o ochotniczych strażach pożarnych</w:t>
      </w:r>
    </w:p>
    <w:p w14:paraId="5D8A2ECA"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23 kwietnia 1964 r. Kodeks cywilny</w:t>
      </w:r>
    </w:p>
    <w:p w14:paraId="1931DCCB"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7 września 1991 r. o systemie oświaty</w:t>
      </w:r>
    </w:p>
    <w:p w14:paraId="28F01052"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20 kwietnia 2004 r. o promocji zatrudnienia i instytucjach rynku pracy</w:t>
      </w:r>
    </w:p>
    <w:p w14:paraId="1CAED296"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12 marca 2004 r. o pomocy społecznej</w:t>
      </w:r>
    </w:p>
    <w:p w14:paraId="79D19231"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21 listopada 1996 r. o muzeach</w:t>
      </w:r>
    </w:p>
    <w:p w14:paraId="77E24980"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25 października 1991 r. o organizowaniu i prowadzeniu działalności kulturalnej</w:t>
      </w:r>
    </w:p>
    <w:p w14:paraId="3F2A9C53" w14:textId="77777777" w:rsidR="00052FF9" w:rsidRDefault="00CC3CC7">
      <w:pPr>
        <w:numPr>
          <w:ilvl w:val="0"/>
          <w:numId w:val="12"/>
        </w:numPr>
        <w:tabs>
          <w:tab w:val="left" w:pos="709"/>
        </w:tabs>
        <w:spacing w:after="0" w:line="240" w:lineRule="auto"/>
        <w:ind w:hanging="1014"/>
        <w:contextualSpacing/>
        <w:jc w:val="both"/>
        <w:rPr>
          <w:rFonts w:asciiTheme="majorHAnsi" w:eastAsia="Calibri" w:hAnsiTheme="majorHAnsi" w:cs="Times New Roman"/>
        </w:rPr>
      </w:pPr>
      <w:r>
        <w:rPr>
          <w:rFonts w:asciiTheme="majorHAnsi" w:eastAsia="Calibri" w:hAnsiTheme="majorHAnsi" w:cs="Times New Roman"/>
        </w:rPr>
        <w:t>ustawa z dnia 23 lipca 2003 r. o ochronie zabytków i opiece nad zabytkami</w:t>
      </w:r>
    </w:p>
    <w:p w14:paraId="60BBFA7C" w14:textId="77777777" w:rsidR="00052FF9" w:rsidRDefault="00CC3CC7">
      <w:pPr>
        <w:numPr>
          <w:ilvl w:val="0"/>
          <w:numId w:val="12"/>
        </w:numPr>
        <w:tabs>
          <w:tab w:val="left" w:pos="709"/>
        </w:tabs>
        <w:spacing w:after="0" w:line="240" w:lineRule="auto"/>
        <w:ind w:left="709" w:hanging="283"/>
        <w:contextualSpacing/>
        <w:jc w:val="both"/>
        <w:rPr>
          <w:rFonts w:asciiTheme="majorHAnsi" w:eastAsia="Calibri" w:hAnsiTheme="majorHAnsi" w:cs="Times New Roman"/>
        </w:rPr>
      </w:pPr>
      <w:r>
        <w:rPr>
          <w:rFonts w:asciiTheme="majorHAnsi" w:eastAsia="Calibri" w:hAnsiTheme="majorHAnsi" w:cs="Times New Roman"/>
        </w:rPr>
        <w:t>inne szczególne przepisy ustawowe i wykonawcze, a także przepisy prawa miejscowego oraz statuty, regulaminy poszczególnych podmiotów objętych zamówieniem.</w:t>
      </w:r>
    </w:p>
    <w:p w14:paraId="26855B30" w14:textId="77777777" w:rsidR="00052FF9" w:rsidRDefault="00CC3CC7">
      <w:pPr>
        <w:numPr>
          <w:ilvl w:val="3"/>
          <w:numId w:val="10"/>
        </w:numPr>
        <w:spacing w:before="120" w:after="120" w:line="240" w:lineRule="auto"/>
        <w:ind w:left="425" w:hanging="425"/>
        <w:jc w:val="both"/>
        <w:rPr>
          <w:rFonts w:asciiTheme="majorHAnsi" w:eastAsia="Times New Roman" w:hAnsiTheme="majorHAnsi" w:cs="Times New Roman"/>
          <w:bCs/>
          <w:lang w:eastAsia="ar-SA"/>
        </w:rPr>
      </w:pPr>
      <w:r>
        <w:rPr>
          <w:rFonts w:asciiTheme="majorHAnsi" w:eastAsia="Times New Roman" w:hAnsiTheme="majorHAnsi" w:cs="Times New Roman"/>
          <w:b/>
          <w:bCs/>
          <w:lang w:eastAsia="ar-SA"/>
        </w:rPr>
        <w:lastRenderedPageBreak/>
        <w:t xml:space="preserve">Wykaz podmiotów i jednostek organizacyjnych oraz instytucji kultury Gminy Domaradz </w:t>
      </w:r>
      <w:r>
        <w:rPr>
          <w:rFonts w:asciiTheme="majorHAnsi" w:eastAsia="Times New Roman" w:hAnsiTheme="majorHAnsi" w:cs="Times New Roman"/>
          <w:b/>
          <w:lang w:eastAsia="ar-SA"/>
        </w:rPr>
        <w:t>objętych postępowaniem</w:t>
      </w:r>
      <w:r>
        <w:rPr>
          <w:rFonts w:asciiTheme="majorHAnsi" w:eastAsia="Times New Roman" w:hAnsiTheme="majorHAnsi" w:cs="Times New Roman"/>
          <w:bCs/>
          <w:lang w:eastAsia="ar-SA"/>
        </w:rPr>
        <w:t xml:space="preserve"> (uwaga: terminy wymienione w niniejszym punkcie mogą być stosowane zamiennie – zawsze jednak dotyczą one wszystkich podmiotów wymienionych poniżej:)</w:t>
      </w:r>
    </w:p>
    <w:p w14:paraId="650808BE" w14:textId="77777777" w:rsidR="00052FF9" w:rsidRDefault="00CC3CC7">
      <w:pPr>
        <w:spacing w:after="0" w:line="240" w:lineRule="auto"/>
        <w:ind w:left="426"/>
        <w:jc w:val="both"/>
        <w:rPr>
          <w:rFonts w:asciiTheme="majorHAnsi" w:eastAsia="Times New Roman" w:hAnsiTheme="majorHAnsi" w:cs="Times New Roman"/>
          <w:lang w:eastAsia="ar-SA"/>
        </w:rPr>
      </w:pPr>
      <w:r>
        <w:rPr>
          <w:rFonts w:asciiTheme="majorHAnsi" w:eastAsia="Times New Roman" w:hAnsiTheme="majorHAnsi" w:cs="Times New Roman"/>
          <w:b/>
          <w:lang w:eastAsia="ar-SA"/>
        </w:rPr>
        <w:t>Gmina Domaradz</w:t>
      </w:r>
      <w:r>
        <w:rPr>
          <w:rFonts w:asciiTheme="majorHAnsi" w:eastAsia="Times New Roman" w:hAnsiTheme="majorHAnsi" w:cs="Times New Roman"/>
          <w:lang w:eastAsia="ar-SA"/>
        </w:rPr>
        <w:t xml:space="preserve"> </w:t>
      </w:r>
      <w:r>
        <w:rPr>
          <w:rFonts w:ascii="Cambria" w:hAnsi="Cambria" w:cs="Arial"/>
        </w:rPr>
        <w:t xml:space="preserve">(REGON: 370440229, NIP: 6861578318) </w:t>
      </w:r>
      <w:r>
        <w:rPr>
          <w:rFonts w:asciiTheme="majorHAnsi" w:eastAsia="Times New Roman" w:hAnsiTheme="majorHAnsi" w:cs="Times New Roman"/>
          <w:lang w:eastAsia="ar-SA"/>
        </w:rPr>
        <w:t>realizująca wraz z jednostkami organizacyjnymi i instytucjami kultury zadania własne i zlecone, określone w obowiązujących przepisach prawa oraz wynikające z zawartych porozumień, a także:</w:t>
      </w:r>
    </w:p>
    <w:p w14:paraId="004445BB" w14:textId="77777777" w:rsidR="00052FF9" w:rsidRDefault="00052FF9">
      <w:pPr>
        <w:spacing w:after="0" w:line="240" w:lineRule="auto"/>
        <w:ind w:left="734"/>
        <w:jc w:val="both"/>
        <w:rPr>
          <w:rFonts w:asciiTheme="majorHAnsi" w:eastAsia="Times New Roman" w:hAnsiTheme="majorHAnsi" w:cs="Times New Roman"/>
          <w:color w:val="5B9BD5"/>
          <w:lang w:eastAsia="ar-SA"/>
        </w:rPr>
      </w:pPr>
    </w:p>
    <w:p w14:paraId="5633CF34" w14:textId="77777777" w:rsidR="00052FF9" w:rsidRDefault="00CC3CC7" w:rsidP="00CC3CC7">
      <w:pPr>
        <w:numPr>
          <w:ilvl w:val="6"/>
          <w:numId w:val="207"/>
        </w:numPr>
        <w:spacing w:after="0" w:line="240" w:lineRule="auto"/>
        <w:ind w:left="426" w:firstLine="0"/>
        <w:rPr>
          <w:rFonts w:ascii="Cambria" w:hAnsi="Cambria" w:cs="Cambria"/>
          <w:b/>
          <w:bCs/>
        </w:rPr>
      </w:pPr>
      <w:r>
        <w:rPr>
          <w:rFonts w:ascii="Cambria" w:hAnsi="Cambria" w:cs="Cambria"/>
          <w:b/>
          <w:bCs/>
        </w:rPr>
        <w:t>Urząd Gminy Domaradz</w:t>
      </w:r>
    </w:p>
    <w:p w14:paraId="1CA0E78B" w14:textId="77777777" w:rsidR="00052FF9" w:rsidRDefault="00CC3CC7">
      <w:pPr>
        <w:spacing w:after="0" w:line="240" w:lineRule="auto"/>
        <w:ind w:left="426"/>
        <w:rPr>
          <w:rFonts w:ascii="Cambria" w:hAnsi="Cambria" w:cs="Cambria"/>
          <w:bCs/>
        </w:rPr>
      </w:pPr>
      <w:r>
        <w:rPr>
          <w:rFonts w:ascii="Cambria" w:hAnsi="Cambria" w:cs="Cambria"/>
          <w:bCs/>
        </w:rPr>
        <w:t>36-230 Domaradz 345</w:t>
      </w:r>
    </w:p>
    <w:p w14:paraId="63DF85B4" w14:textId="77777777" w:rsidR="00052FF9" w:rsidRDefault="00CC3CC7">
      <w:pPr>
        <w:spacing w:after="0" w:line="240" w:lineRule="auto"/>
        <w:ind w:left="426"/>
        <w:rPr>
          <w:rFonts w:ascii="Cambria" w:hAnsi="Cambria" w:cs="Cambria"/>
          <w:bCs/>
        </w:rPr>
      </w:pPr>
      <w:r>
        <w:rPr>
          <w:rFonts w:ascii="Cambria" w:hAnsi="Cambria" w:cs="Cambria"/>
          <w:bCs/>
        </w:rPr>
        <w:t>Regon UG:0200535936</w:t>
      </w:r>
    </w:p>
    <w:p w14:paraId="11192BCD" w14:textId="77777777" w:rsidR="00052FF9" w:rsidRDefault="00CC3CC7">
      <w:pPr>
        <w:spacing w:after="0" w:line="240" w:lineRule="auto"/>
        <w:ind w:left="426"/>
        <w:rPr>
          <w:rFonts w:ascii="Cambria" w:hAnsi="Cambria" w:cs="Cambria"/>
          <w:bCs/>
        </w:rPr>
      </w:pPr>
      <w:r>
        <w:rPr>
          <w:rFonts w:ascii="Cambria" w:hAnsi="Cambria" w:cs="Cambria"/>
          <w:bCs/>
        </w:rPr>
        <w:t>NIP UG: 6861395049</w:t>
      </w:r>
    </w:p>
    <w:p w14:paraId="0DB2100C" w14:textId="77777777" w:rsidR="00052FF9" w:rsidRDefault="00CC3CC7">
      <w:pPr>
        <w:spacing w:after="0" w:line="240" w:lineRule="auto"/>
        <w:ind w:left="426"/>
        <w:rPr>
          <w:rFonts w:ascii="Cambria" w:hAnsi="Cambria" w:cs="Cambria"/>
          <w:bCs/>
        </w:rPr>
      </w:pPr>
      <w:r>
        <w:rPr>
          <w:rFonts w:ascii="Cambria" w:hAnsi="Cambria" w:cs="Cambria"/>
          <w:bCs/>
        </w:rPr>
        <w:t>PKD: 84112</w:t>
      </w:r>
    </w:p>
    <w:p w14:paraId="031E5529" w14:textId="77777777" w:rsidR="00052FF9" w:rsidRDefault="00CC3CC7">
      <w:pPr>
        <w:spacing w:after="0" w:line="240" w:lineRule="auto"/>
        <w:ind w:left="426"/>
        <w:rPr>
          <w:rFonts w:ascii="Cambria" w:hAnsi="Cambria" w:cs="Cambria"/>
          <w:bCs/>
        </w:rPr>
      </w:pPr>
      <w:r>
        <w:rPr>
          <w:rFonts w:ascii="Cambria" w:hAnsi="Cambria" w:cs="Cambria"/>
          <w:bCs/>
        </w:rPr>
        <w:t>Liczba pracowników UG: 42</w:t>
      </w:r>
    </w:p>
    <w:p w14:paraId="3DB5AD3B" w14:textId="77777777" w:rsidR="00052FF9" w:rsidRDefault="00CC3CC7">
      <w:pPr>
        <w:spacing w:after="0" w:line="240" w:lineRule="auto"/>
        <w:ind w:left="426"/>
        <w:rPr>
          <w:rFonts w:ascii="Cambria" w:hAnsi="Cambria" w:cs="Cambria"/>
          <w:bCs/>
        </w:rPr>
      </w:pPr>
      <w:r>
        <w:rPr>
          <w:rFonts w:ascii="Cambria" w:hAnsi="Cambria" w:cs="Cambria"/>
          <w:bCs/>
        </w:rPr>
        <w:t>Liczba pracowników placówek oświatowych: 117 w tym 83 nauczycieli</w:t>
      </w:r>
    </w:p>
    <w:p w14:paraId="7DC39822" w14:textId="77777777" w:rsidR="00052FF9" w:rsidRDefault="00CC3CC7">
      <w:pPr>
        <w:spacing w:after="0" w:line="240" w:lineRule="auto"/>
        <w:ind w:left="426"/>
        <w:rPr>
          <w:rFonts w:ascii="Cambria" w:hAnsi="Cambria" w:cs="Cambria"/>
          <w:bCs/>
        </w:rPr>
      </w:pPr>
      <w:r>
        <w:rPr>
          <w:rFonts w:ascii="Cambria" w:hAnsi="Cambria" w:cs="Cambria"/>
          <w:bCs/>
        </w:rPr>
        <w:t>Liczba uczniów w placówkach oświatowych: 611, a z oddziałami przedszkolnymi 739</w:t>
      </w:r>
    </w:p>
    <w:p w14:paraId="53B0502E" w14:textId="77777777" w:rsidR="00052FF9" w:rsidRDefault="00CC3CC7">
      <w:pPr>
        <w:spacing w:after="0" w:line="240" w:lineRule="auto"/>
        <w:ind w:left="426"/>
        <w:rPr>
          <w:rFonts w:asciiTheme="majorHAnsi" w:hAnsiTheme="majorHAnsi" w:cs="Cambria"/>
        </w:rPr>
      </w:pPr>
      <w:r>
        <w:rPr>
          <w:rFonts w:asciiTheme="majorHAnsi" w:hAnsiTheme="majorHAnsi" w:cs="Cambria"/>
        </w:rPr>
        <w:t xml:space="preserve">Budżet Gminy Domaradz na rok 2022: dochody ogółem </w:t>
      </w:r>
      <w:r>
        <w:rPr>
          <w:rStyle w:val="markedcontent"/>
          <w:rFonts w:asciiTheme="majorHAnsi" w:hAnsiTheme="majorHAnsi" w:cs="Arial"/>
        </w:rPr>
        <w:t>29 821 902,00</w:t>
      </w:r>
      <w:r>
        <w:rPr>
          <w:rFonts w:asciiTheme="majorHAnsi" w:hAnsiTheme="majorHAnsi" w:cs="Cambria"/>
        </w:rPr>
        <w:t xml:space="preserve"> </w:t>
      </w:r>
    </w:p>
    <w:p w14:paraId="2E00CA0E" w14:textId="77777777" w:rsidR="00052FF9" w:rsidRDefault="00CC3CC7">
      <w:pPr>
        <w:spacing w:after="0" w:line="240" w:lineRule="auto"/>
        <w:ind w:left="426"/>
        <w:rPr>
          <w:rFonts w:ascii="Cambria" w:hAnsi="Cambria" w:cs="Cambria"/>
          <w:b/>
          <w:u w:val="single"/>
        </w:rPr>
      </w:pPr>
      <w:r>
        <w:rPr>
          <w:rFonts w:ascii="Cambria" w:hAnsi="Cambria" w:cs="Cambria"/>
          <w:b/>
          <w:u w:val="single"/>
        </w:rPr>
        <w:t>Zarządzanie drogami:</w:t>
      </w:r>
    </w:p>
    <w:p w14:paraId="6F5450A7" w14:textId="77777777" w:rsidR="00052FF9" w:rsidRDefault="00CC3CC7">
      <w:pPr>
        <w:spacing w:after="0" w:line="240" w:lineRule="auto"/>
        <w:ind w:left="426"/>
        <w:rPr>
          <w:rFonts w:ascii="Cambria" w:hAnsi="Cambria" w:cs="Cambria"/>
          <w:bCs/>
        </w:rPr>
      </w:pPr>
      <w:r>
        <w:rPr>
          <w:rFonts w:ascii="Cambria" w:hAnsi="Cambria" w:cs="Cambria"/>
          <w:bCs/>
        </w:rPr>
        <w:t>Suma długości i powierzchni według rodzaju nawierzchni:</w:t>
      </w:r>
    </w:p>
    <w:p w14:paraId="10A70125" w14:textId="77777777" w:rsidR="00052FF9" w:rsidRDefault="00CC3CC7">
      <w:pPr>
        <w:spacing w:after="0" w:line="240" w:lineRule="auto"/>
        <w:ind w:left="426"/>
        <w:rPr>
          <w:rFonts w:ascii="Cambria" w:hAnsi="Cambria" w:cs="Cambria"/>
          <w:bCs/>
        </w:rPr>
      </w:pPr>
      <w:r>
        <w:rPr>
          <w:rFonts w:ascii="Cambria" w:hAnsi="Cambria" w:cs="Cambria"/>
          <w:bCs/>
        </w:rPr>
        <w:t>- Długość ogółem: 67, 622 km</w:t>
      </w:r>
    </w:p>
    <w:p w14:paraId="71E3A043" w14:textId="77777777" w:rsidR="00052FF9" w:rsidRDefault="00CC3CC7">
      <w:pPr>
        <w:spacing w:after="0" w:line="240" w:lineRule="auto"/>
        <w:ind w:left="426"/>
        <w:rPr>
          <w:rFonts w:ascii="Cambria" w:hAnsi="Cambria" w:cs="Cambria"/>
          <w:bCs/>
        </w:rPr>
      </w:pPr>
      <w:r>
        <w:rPr>
          <w:rFonts w:ascii="Cambria" w:hAnsi="Cambria" w:cs="Cambria"/>
          <w:bCs/>
        </w:rPr>
        <w:t>- Powierzchnia ogółem: 168 571,30 m2</w:t>
      </w:r>
    </w:p>
    <w:p w14:paraId="4488108B" w14:textId="77777777" w:rsidR="00052FF9" w:rsidRDefault="00CC3CC7">
      <w:pPr>
        <w:spacing w:after="0" w:line="240" w:lineRule="auto"/>
        <w:ind w:left="426"/>
        <w:rPr>
          <w:rFonts w:ascii="Cambria" w:hAnsi="Cambria" w:cs="Cambria"/>
          <w:bCs/>
        </w:rPr>
      </w:pPr>
      <w:r>
        <w:rPr>
          <w:rFonts w:ascii="Cambria" w:hAnsi="Cambria" w:cs="Cambria"/>
          <w:bCs/>
        </w:rPr>
        <w:t>Długość i powierzchnia według rodzaju nawierzchni:</w:t>
      </w:r>
    </w:p>
    <w:p w14:paraId="32EF750C" w14:textId="77777777" w:rsidR="00052FF9" w:rsidRDefault="00CC3CC7">
      <w:pPr>
        <w:spacing w:after="0" w:line="240" w:lineRule="auto"/>
        <w:ind w:left="426"/>
        <w:rPr>
          <w:rFonts w:ascii="Cambria" w:hAnsi="Cambria" w:cs="Cambria"/>
          <w:bCs/>
        </w:rPr>
      </w:pPr>
      <w:r>
        <w:rPr>
          <w:rFonts w:ascii="Cambria" w:hAnsi="Cambria" w:cs="Cambria"/>
          <w:bCs/>
        </w:rPr>
        <w:t>- twarda ulepszona bitumiczna: 86 942,40 m2</w:t>
      </w:r>
    </w:p>
    <w:p w14:paraId="276A0AF4" w14:textId="77777777" w:rsidR="00052FF9" w:rsidRDefault="00CC3CC7">
      <w:pPr>
        <w:spacing w:after="0" w:line="240" w:lineRule="auto"/>
        <w:ind w:left="426"/>
        <w:rPr>
          <w:rFonts w:ascii="Cambria" w:hAnsi="Cambria" w:cs="Cambria"/>
          <w:bCs/>
        </w:rPr>
      </w:pPr>
      <w:r>
        <w:rPr>
          <w:rFonts w:ascii="Cambria" w:hAnsi="Cambria" w:cs="Cambria"/>
          <w:bCs/>
        </w:rPr>
        <w:t>- twarda ulepszona bitumiczna: 29 108 km</w:t>
      </w:r>
    </w:p>
    <w:p w14:paraId="2A32F1F5" w14:textId="77777777" w:rsidR="00052FF9" w:rsidRDefault="00CC3CC7">
      <w:pPr>
        <w:spacing w:after="0" w:line="240" w:lineRule="auto"/>
        <w:ind w:left="426"/>
        <w:rPr>
          <w:rFonts w:ascii="Cambria" w:hAnsi="Cambria" w:cs="Cambria"/>
          <w:bCs/>
        </w:rPr>
      </w:pPr>
      <w:r>
        <w:rPr>
          <w:rFonts w:ascii="Cambria" w:hAnsi="Cambria" w:cs="Cambria"/>
          <w:bCs/>
        </w:rPr>
        <w:t>- gruntowa wzmacniana żwirem żużlem itp. 5 743,40 m2</w:t>
      </w:r>
    </w:p>
    <w:p w14:paraId="7F790A22" w14:textId="77777777" w:rsidR="00052FF9" w:rsidRDefault="00CC3CC7">
      <w:pPr>
        <w:spacing w:after="0" w:line="240" w:lineRule="auto"/>
        <w:ind w:left="426"/>
        <w:rPr>
          <w:rFonts w:ascii="Cambria" w:hAnsi="Cambria" w:cs="Cambria"/>
          <w:bCs/>
        </w:rPr>
      </w:pPr>
      <w:r>
        <w:rPr>
          <w:rFonts w:ascii="Cambria" w:hAnsi="Cambria" w:cs="Cambria"/>
          <w:bCs/>
        </w:rPr>
        <w:t>- gruntowa wzmacniana żwirem żużlem itp. 2 102 km</w:t>
      </w:r>
    </w:p>
    <w:p w14:paraId="6186BB27" w14:textId="77777777" w:rsidR="00052FF9" w:rsidRDefault="00CC3CC7">
      <w:pPr>
        <w:spacing w:after="0" w:line="240" w:lineRule="auto"/>
        <w:ind w:left="426"/>
        <w:rPr>
          <w:rFonts w:ascii="Cambria" w:hAnsi="Cambria" w:cs="Cambria"/>
          <w:bCs/>
        </w:rPr>
      </w:pPr>
      <w:r>
        <w:rPr>
          <w:rFonts w:ascii="Cambria" w:hAnsi="Cambria" w:cs="Cambria"/>
          <w:bCs/>
        </w:rPr>
        <w:t>- gruntowa naturalna (z gruntu rodzimego) 62 833,80 m2</w:t>
      </w:r>
    </w:p>
    <w:p w14:paraId="08C6AA4D" w14:textId="77777777" w:rsidR="00052FF9" w:rsidRDefault="00CC3CC7">
      <w:pPr>
        <w:spacing w:after="0" w:line="240" w:lineRule="auto"/>
        <w:ind w:left="426"/>
        <w:rPr>
          <w:rFonts w:ascii="Cambria" w:hAnsi="Cambria" w:cs="Cambria"/>
          <w:bCs/>
        </w:rPr>
      </w:pPr>
      <w:r>
        <w:rPr>
          <w:rFonts w:ascii="Cambria" w:hAnsi="Cambria" w:cs="Cambria"/>
          <w:bCs/>
        </w:rPr>
        <w:t>- gruntowa naturalna (z gruntu rodzimego) 30 933 km</w:t>
      </w:r>
    </w:p>
    <w:p w14:paraId="48800B5D" w14:textId="77777777" w:rsidR="00052FF9" w:rsidRDefault="00CC3CC7">
      <w:pPr>
        <w:spacing w:after="0" w:line="240" w:lineRule="auto"/>
        <w:ind w:left="426"/>
        <w:rPr>
          <w:rFonts w:ascii="Cambria" w:hAnsi="Cambria" w:cs="Cambria"/>
          <w:bCs/>
        </w:rPr>
      </w:pPr>
      <w:r>
        <w:rPr>
          <w:rFonts w:ascii="Cambria" w:hAnsi="Cambria" w:cs="Cambria"/>
          <w:bCs/>
        </w:rPr>
        <w:t>- twarda nieulepszona tłuczniowa 3 792,40 m2</w:t>
      </w:r>
    </w:p>
    <w:p w14:paraId="7340BBE2" w14:textId="77777777" w:rsidR="00052FF9" w:rsidRDefault="00CC3CC7">
      <w:pPr>
        <w:spacing w:after="0" w:line="240" w:lineRule="auto"/>
        <w:ind w:left="426"/>
        <w:rPr>
          <w:rFonts w:ascii="Cambria" w:hAnsi="Cambria" w:cs="Cambria"/>
          <w:bCs/>
        </w:rPr>
      </w:pPr>
      <w:r>
        <w:rPr>
          <w:rFonts w:ascii="Cambria" w:hAnsi="Cambria" w:cs="Cambria"/>
          <w:bCs/>
        </w:rPr>
        <w:t>- twarda nieulepszona tłuczniowa 1 473 km</w:t>
      </w:r>
    </w:p>
    <w:p w14:paraId="1574C9C9" w14:textId="77777777" w:rsidR="00052FF9" w:rsidRDefault="00CC3CC7">
      <w:pPr>
        <w:spacing w:after="0" w:line="240" w:lineRule="auto"/>
        <w:ind w:left="426"/>
        <w:rPr>
          <w:rFonts w:ascii="Cambria" w:hAnsi="Cambria" w:cs="Cambria"/>
          <w:bCs/>
        </w:rPr>
      </w:pPr>
      <w:r>
        <w:rPr>
          <w:rFonts w:ascii="Cambria" w:hAnsi="Cambria" w:cs="Cambria"/>
          <w:bCs/>
        </w:rPr>
        <w:t>- twarda ulepszona prefabrykaty betonowe 9 259,30 m2</w:t>
      </w:r>
    </w:p>
    <w:p w14:paraId="3C6DE116" w14:textId="77777777" w:rsidR="00052FF9" w:rsidRDefault="00CC3CC7">
      <w:pPr>
        <w:spacing w:after="0" w:line="240" w:lineRule="auto"/>
        <w:ind w:left="426"/>
        <w:rPr>
          <w:rFonts w:ascii="Cambria" w:hAnsi="Cambria" w:cs="Cambria"/>
          <w:bCs/>
        </w:rPr>
      </w:pPr>
      <w:r>
        <w:rPr>
          <w:rFonts w:ascii="Cambria" w:hAnsi="Cambria" w:cs="Cambria"/>
          <w:bCs/>
        </w:rPr>
        <w:t>- twarda ulepszona prefabrykaty betonowe 4 006 km</w:t>
      </w:r>
    </w:p>
    <w:p w14:paraId="5E60E441" w14:textId="77777777" w:rsidR="00052FF9" w:rsidRDefault="00CC3CC7">
      <w:pPr>
        <w:spacing w:after="0" w:line="240" w:lineRule="auto"/>
        <w:ind w:left="426"/>
        <w:rPr>
          <w:rFonts w:ascii="Cambria" w:hAnsi="Cambria" w:cs="Cambria"/>
          <w:bCs/>
        </w:rPr>
      </w:pPr>
      <w:r>
        <w:rPr>
          <w:rFonts w:ascii="Cambria" w:hAnsi="Cambria" w:cs="Cambria"/>
          <w:bCs/>
        </w:rPr>
        <w:t>a) Suma powierzchni poboczy utwardzonych, zatok autobusowych 0m2</w:t>
      </w:r>
    </w:p>
    <w:p w14:paraId="46217498" w14:textId="77777777" w:rsidR="00052FF9" w:rsidRDefault="00CC3CC7">
      <w:pPr>
        <w:spacing w:after="0" w:line="240" w:lineRule="auto"/>
        <w:ind w:left="426"/>
        <w:rPr>
          <w:rFonts w:ascii="Cambria" w:hAnsi="Cambria" w:cs="Cambria"/>
          <w:bCs/>
        </w:rPr>
      </w:pPr>
      <w:r>
        <w:rPr>
          <w:rFonts w:ascii="Cambria" w:hAnsi="Cambria" w:cs="Cambria"/>
          <w:bCs/>
        </w:rPr>
        <w:t>b) Suma powierzchni chodników i ścieżek rowerowych 166,6 m2</w:t>
      </w:r>
    </w:p>
    <w:p w14:paraId="0C82C30A" w14:textId="77777777" w:rsidR="00052FF9" w:rsidRDefault="00CC3CC7">
      <w:pPr>
        <w:spacing w:after="0" w:line="240" w:lineRule="auto"/>
        <w:ind w:left="426"/>
        <w:rPr>
          <w:rFonts w:ascii="Cambria" w:hAnsi="Cambria" w:cs="Cambria"/>
          <w:bCs/>
        </w:rPr>
      </w:pPr>
      <w:r>
        <w:rPr>
          <w:rFonts w:ascii="Cambria" w:hAnsi="Cambria" w:cs="Cambria"/>
          <w:bCs/>
        </w:rPr>
        <w:t>c) Liczba i długość obiektów mostowych w osi drogi 54/401, 1 szt./m</w:t>
      </w:r>
    </w:p>
    <w:p w14:paraId="0F81059E" w14:textId="77777777" w:rsidR="00052FF9" w:rsidRDefault="00CC3CC7">
      <w:pPr>
        <w:spacing w:after="0" w:line="240" w:lineRule="auto"/>
        <w:ind w:left="426"/>
        <w:rPr>
          <w:rFonts w:ascii="Cambria" w:hAnsi="Cambria" w:cs="Cambria"/>
          <w:bCs/>
        </w:rPr>
      </w:pPr>
      <w:r>
        <w:rPr>
          <w:rFonts w:ascii="Cambria" w:hAnsi="Cambria" w:cs="Cambria"/>
          <w:bCs/>
        </w:rPr>
        <w:t>Oświetlenie i oznakowanie pionowe:</w:t>
      </w:r>
    </w:p>
    <w:p w14:paraId="63C12D9A" w14:textId="77777777" w:rsidR="00052FF9" w:rsidRDefault="00CC3CC7">
      <w:pPr>
        <w:spacing w:after="0" w:line="240" w:lineRule="auto"/>
        <w:ind w:left="426"/>
        <w:rPr>
          <w:rFonts w:ascii="Cambria" w:hAnsi="Cambria" w:cs="Cambria"/>
          <w:bCs/>
        </w:rPr>
      </w:pPr>
      <w:r>
        <w:rPr>
          <w:rFonts w:ascii="Cambria" w:hAnsi="Cambria" w:cs="Cambria"/>
          <w:bCs/>
        </w:rPr>
        <w:t>- oświetlenie 34 szt.</w:t>
      </w:r>
    </w:p>
    <w:p w14:paraId="04FF576C" w14:textId="77777777" w:rsidR="00052FF9" w:rsidRDefault="00CC3CC7">
      <w:pPr>
        <w:spacing w:after="0" w:line="240" w:lineRule="auto"/>
        <w:ind w:left="426"/>
        <w:rPr>
          <w:rFonts w:ascii="Cambria" w:hAnsi="Cambria" w:cs="Cambria"/>
          <w:bCs/>
        </w:rPr>
      </w:pPr>
      <w:r>
        <w:rPr>
          <w:rFonts w:ascii="Cambria" w:hAnsi="Cambria" w:cs="Cambria"/>
          <w:bCs/>
        </w:rPr>
        <w:t>- oznakowanie pionowe: 29 szt.</w:t>
      </w:r>
    </w:p>
    <w:p w14:paraId="52C981FB" w14:textId="77777777" w:rsidR="00052FF9" w:rsidRDefault="00CC3CC7">
      <w:pPr>
        <w:spacing w:after="0" w:line="240" w:lineRule="auto"/>
        <w:ind w:left="426"/>
        <w:rPr>
          <w:rFonts w:ascii="Cambria" w:hAnsi="Cambria" w:cs="Cambria"/>
          <w:bCs/>
        </w:rPr>
      </w:pPr>
      <w:r>
        <w:rPr>
          <w:rFonts w:ascii="Cambria" w:hAnsi="Cambria" w:cs="Cambria"/>
          <w:bCs/>
        </w:rPr>
        <w:t xml:space="preserve">Dwa razy do roku dokonywany jest przegląd stanu dróg (przegląd wiosenny i jesienny). Z zasady zlecane jest podmiotom zewnętrznym odśnieżanie dróg. </w:t>
      </w:r>
    </w:p>
    <w:p w14:paraId="178C596C" w14:textId="77777777" w:rsidR="00052FF9" w:rsidRDefault="00CC3CC7">
      <w:pPr>
        <w:spacing w:after="0" w:line="240" w:lineRule="auto"/>
        <w:ind w:left="426"/>
        <w:jc w:val="both"/>
        <w:rPr>
          <w:rFonts w:ascii="Cambria" w:hAnsi="Cambria" w:cs="Cambria"/>
          <w:bCs/>
        </w:rPr>
      </w:pPr>
      <w:r>
        <w:rPr>
          <w:rFonts w:ascii="Cambria" w:hAnsi="Cambria" w:cs="Cambria"/>
          <w:b/>
        </w:rPr>
        <w:t xml:space="preserve">Opis działalności: </w:t>
      </w:r>
      <w:r>
        <w:rPr>
          <w:rFonts w:ascii="Cambria" w:hAnsi="Cambria" w:cs="Cambria"/>
          <w:bCs/>
        </w:rPr>
        <w:t>realizacja zadań ustawowych gminy. We wszystkich czterech szkołach prowadzone są stołówki szkolne.</w:t>
      </w:r>
    </w:p>
    <w:p w14:paraId="7E4F3289" w14:textId="77777777" w:rsidR="00052FF9" w:rsidRDefault="00052FF9">
      <w:pPr>
        <w:spacing w:after="0" w:line="240" w:lineRule="auto"/>
        <w:ind w:left="426"/>
        <w:rPr>
          <w:rFonts w:ascii="Cambria" w:hAnsi="Cambria" w:cs="Cambria"/>
          <w:b/>
          <w:bCs/>
        </w:rPr>
      </w:pPr>
    </w:p>
    <w:p w14:paraId="3F52BBB6" w14:textId="77777777" w:rsidR="00052FF9" w:rsidRDefault="00CC3CC7" w:rsidP="00CC3CC7">
      <w:pPr>
        <w:numPr>
          <w:ilvl w:val="6"/>
          <w:numId w:val="208"/>
        </w:numPr>
        <w:spacing w:after="0" w:line="240" w:lineRule="auto"/>
        <w:ind w:left="426" w:firstLine="0"/>
        <w:rPr>
          <w:rFonts w:ascii="Cambria" w:hAnsi="Cambria" w:cs="Cambria"/>
          <w:b/>
          <w:bCs/>
        </w:rPr>
      </w:pPr>
      <w:r>
        <w:rPr>
          <w:rFonts w:ascii="Cambria" w:hAnsi="Cambria" w:cs="Cambria"/>
          <w:b/>
          <w:bCs/>
        </w:rPr>
        <w:t>Gminny Ośrodek Kultury w Domaradzu</w:t>
      </w:r>
    </w:p>
    <w:p w14:paraId="63F81E64" w14:textId="77777777" w:rsidR="00052FF9" w:rsidRDefault="00CC3CC7">
      <w:pPr>
        <w:spacing w:after="0" w:line="240" w:lineRule="auto"/>
        <w:ind w:left="426"/>
        <w:rPr>
          <w:rFonts w:ascii="Cambria" w:hAnsi="Cambria" w:cs="Cambria"/>
          <w:bCs/>
        </w:rPr>
      </w:pPr>
      <w:r>
        <w:rPr>
          <w:rFonts w:ascii="Cambria" w:hAnsi="Cambria" w:cs="Cambria"/>
          <w:bCs/>
        </w:rPr>
        <w:t>36-230 Domaradz 345</w:t>
      </w:r>
    </w:p>
    <w:p w14:paraId="40B2C409" w14:textId="77777777" w:rsidR="00052FF9" w:rsidRDefault="00CC3CC7">
      <w:pPr>
        <w:spacing w:after="0" w:line="240" w:lineRule="auto"/>
        <w:ind w:left="426"/>
        <w:rPr>
          <w:rFonts w:ascii="Cambria" w:hAnsi="Cambria" w:cs="Cambria"/>
          <w:bCs/>
        </w:rPr>
      </w:pPr>
      <w:r>
        <w:rPr>
          <w:rFonts w:ascii="Cambria" w:hAnsi="Cambria" w:cs="Cambria"/>
          <w:bCs/>
        </w:rPr>
        <w:t>Regon: 370487969</w:t>
      </w:r>
    </w:p>
    <w:p w14:paraId="251761B7" w14:textId="77777777" w:rsidR="00052FF9" w:rsidRDefault="00CC3CC7">
      <w:pPr>
        <w:spacing w:after="0" w:line="240" w:lineRule="auto"/>
        <w:ind w:left="426"/>
        <w:rPr>
          <w:rFonts w:asciiTheme="majorHAnsi" w:hAnsiTheme="majorHAnsi" w:cs="Cambria"/>
          <w:bCs/>
        </w:rPr>
      </w:pPr>
      <w:r>
        <w:rPr>
          <w:rFonts w:asciiTheme="majorHAnsi" w:hAnsiTheme="majorHAnsi" w:cs="Cambria"/>
          <w:bCs/>
        </w:rPr>
        <w:t xml:space="preserve">NIP: </w:t>
      </w:r>
      <w:r>
        <w:rPr>
          <w:rFonts w:asciiTheme="majorHAnsi" w:hAnsiTheme="majorHAnsi"/>
        </w:rPr>
        <w:t>6861489997</w:t>
      </w:r>
    </w:p>
    <w:p w14:paraId="0D0C7829" w14:textId="77777777" w:rsidR="00052FF9" w:rsidRDefault="00CC3CC7">
      <w:pPr>
        <w:spacing w:after="0" w:line="240" w:lineRule="auto"/>
        <w:ind w:left="426"/>
        <w:rPr>
          <w:rFonts w:ascii="Cambria" w:hAnsi="Cambria" w:cs="Cambria"/>
          <w:bCs/>
        </w:rPr>
      </w:pPr>
      <w:r>
        <w:rPr>
          <w:rFonts w:ascii="Cambria" w:hAnsi="Cambria" w:cs="Cambria"/>
          <w:bCs/>
        </w:rPr>
        <w:t>Liczba pracowników: 8</w:t>
      </w:r>
    </w:p>
    <w:p w14:paraId="326A65BB" w14:textId="77777777" w:rsidR="00052FF9" w:rsidRDefault="00CC3CC7">
      <w:pPr>
        <w:spacing w:after="0" w:line="240" w:lineRule="auto"/>
        <w:ind w:left="426"/>
        <w:rPr>
          <w:rFonts w:ascii="Cambria" w:hAnsi="Cambria" w:cs="Cambria"/>
          <w:bCs/>
        </w:rPr>
      </w:pPr>
      <w:r>
        <w:rPr>
          <w:rFonts w:ascii="Cambria" w:hAnsi="Cambria" w:cs="Cambria"/>
          <w:bCs/>
        </w:rPr>
        <w:t xml:space="preserve">GOK tworzą: </w:t>
      </w:r>
    </w:p>
    <w:p w14:paraId="36CD908C" w14:textId="77777777" w:rsidR="00052FF9" w:rsidRDefault="00CC3CC7">
      <w:pPr>
        <w:spacing w:after="0" w:line="240" w:lineRule="auto"/>
        <w:ind w:left="426"/>
        <w:rPr>
          <w:rFonts w:ascii="Cambria" w:hAnsi="Cambria" w:cs="Cambria"/>
          <w:bCs/>
        </w:rPr>
      </w:pPr>
      <w:r>
        <w:rPr>
          <w:rFonts w:ascii="Cambria" w:hAnsi="Cambria" w:cs="Cambria"/>
          <w:bCs/>
        </w:rPr>
        <w:t>Dom Kultury w Domaradzu</w:t>
      </w:r>
    </w:p>
    <w:p w14:paraId="072F2DFE" w14:textId="77777777" w:rsidR="00052FF9" w:rsidRDefault="00CC3CC7">
      <w:pPr>
        <w:spacing w:after="0" w:line="240" w:lineRule="auto"/>
        <w:ind w:left="426"/>
        <w:rPr>
          <w:rFonts w:ascii="Cambria" w:hAnsi="Cambria" w:cs="Cambria"/>
          <w:bCs/>
        </w:rPr>
      </w:pPr>
      <w:r>
        <w:rPr>
          <w:rFonts w:ascii="Cambria" w:hAnsi="Cambria" w:cs="Cambria"/>
          <w:bCs/>
        </w:rPr>
        <w:t>Biblioteka Publiczna w Domaradzu</w:t>
      </w:r>
    </w:p>
    <w:p w14:paraId="380428AA" w14:textId="77777777" w:rsidR="00052FF9" w:rsidRDefault="00CC3CC7">
      <w:pPr>
        <w:spacing w:after="0" w:line="240" w:lineRule="auto"/>
        <w:ind w:left="426"/>
        <w:rPr>
          <w:rFonts w:ascii="Cambria" w:hAnsi="Cambria" w:cs="Cambria"/>
          <w:bCs/>
        </w:rPr>
      </w:pPr>
      <w:r>
        <w:rPr>
          <w:rFonts w:ascii="Cambria" w:hAnsi="Cambria" w:cs="Cambria"/>
          <w:bCs/>
        </w:rPr>
        <w:t>Biblioteka Publiczna w Golcowej</w:t>
      </w:r>
    </w:p>
    <w:p w14:paraId="1298CEDD" w14:textId="77777777" w:rsidR="00052FF9" w:rsidRDefault="00CC3CC7">
      <w:pPr>
        <w:spacing w:after="0" w:line="240" w:lineRule="auto"/>
        <w:ind w:left="426"/>
        <w:rPr>
          <w:rFonts w:ascii="Cambria" w:hAnsi="Cambria" w:cs="Cambria"/>
          <w:bCs/>
        </w:rPr>
      </w:pPr>
      <w:r>
        <w:rPr>
          <w:rFonts w:ascii="Cambria" w:hAnsi="Cambria" w:cs="Cambria"/>
          <w:bCs/>
        </w:rPr>
        <w:t>Biblioteka Publiczna w Baryczy</w:t>
      </w:r>
    </w:p>
    <w:p w14:paraId="0B44A43E" w14:textId="77777777" w:rsidR="00052FF9" w:rsidRDefault="00CC3CC7">
      <w:pPr>
        <w:spacing w:after="0" w:line="240" w:lineRule="auto"/>
        <w:ind w:left="426"/>
        <w:rPr>
          <w:rFonts w:ascii="Cambria" w:hAnsi="Cambria" w:cs="Cambria"/>
          <w:bCs/>
        </w:rPr>
      </w:pPr>
      <w:r>
        <w:rPr>
          <w:rFonts w:ascii="Cambria" w:hAnsi="Cambria" w:cs="Cambria"/>
          <w:bCs/>
        </w:rPr>
        <w:t>Klub „Wspólnota” w Domaradzu</w:t>
      </w:r>
    </w:p>
    <w:p w14:paraId="635D9B97" w14:textId="77777777" w:rsidR="00052FF9" w:rsidRDefault="00CC3CC7">
      <w:pPr>
        <w:spacing w:after="0" w:line="240" w:lineRule="auto"/>
        <w:ind w:left="426"/>
        <w:rPr>
          <w:rFonts w:ascii="Cambria" w:hAnsi="Cambria" w:cs="Cambria"/>
          <w:bCs/>
        </w:rPr>
      </w:pPr>
      <w:r>
        <w:rPr>
          <w:rFonts w:ascii="Cambria" w:hAnsi="Cambria" w:cs="Cambria"/>
          <w:bCs/>
        </w:rPr>
        <w:t>Klub „Tęcza” w Baryczy</w:t>
      </w:r>
    </w:p>
    <w:p w14:paraId="1926CB1F" w14:textId="77777777" w:rsidR="00052FF9" w:rsidRDefault="00CC3CC7">
      <w:pPr>
        <w:spacing w:after="0" w:line="240" w:lineRule="auto"/>
        <w:ind w:left="426"/>
        <w:rPr>
          <w:rFonts w:ascii="Cambria" w:hAnsi="Cambria" w:cs="Cambria"/>
          <w:bCs/>
        </w:rPr>
      </w:pPr>
      <w:r>
        <w:rPr>
          <w:rFonts w:ascii="Cambria" w:hAnsi="Cambria" w:cs="Cambria"/>
          <w:bCs/>
        </w:rPr>
        <w:t>Klub „Krokus” w Golcowe</w:t>
      </w:r>
    </w:p>
    <w:p w14:paraId="004B20E2" w14:textId="77777777" w:rsidR="00052FF9" w:rsidRDefault="00CC3CC7">
      <w:pPr>
        <w:spacing w:after="0" w:line="240" w:lineRule="auto"/>
        <w:ind w:left="426"/>
        <w:rPr>
          <w:rFonts w:ascii="Cambria" w:hAnsi="Cambria" w:cs="Cambria"/>
          <w:bCs/>
        </w:rPr>
      </w:pPr>
      <w:r>
        <w:rPr>
          <w:rFonts w:ascii="Cambria" w:hAnsi="Cambria" w:cs="Cambria"/>
          <w:bCs/>
        </w:rPr>
        <w:lastRenderedPageBreak/>
        <w:t>Opis działalności:</w:t>
      </w:r>
    </w:p>
    <w:p w14:paraId="5D392F8E" w14:textId="77777777" w:rsidR="00052FF9" w:rsidRDefault="00CC3CC7">
      <w:pPr>
        <w:spacing w:after="0" w:line="240" w:lineRule="auto"/>
        <w:ind w:left="426"/>
        <w:rPr>
          <w:rFonts w:ascii="Cambria" w:hAnsi="Cambria" w:cs="Cambria"/>
          <w:bCs/>
        </w:rPr>
      </w:pPr>
      <w:r>
        <w:rPr>
          <w:rFonts w:ascii="Cambria" w:hAnsi="Cambria" w:cs="Cambria"/>
          <w:bCs/>
        </w:rPr>
        <w:t>Upowszechniania i rozwoju kultury</w:t>
      </w:r>
    </w:p>
    <w:p w14:paraId="75E22FEE" w14:textId="77777777" w:rsidR="00052FF9" w:rsidRDefault="00CC3CC7">
      <w:pPr>
        <w:spacing w:after="0" w:line="240" w:lineRule="auto"/>
        <w:ind w:left="426"/>
        <w:rPr>
          <w:rFonts w:ascii="Cambria" w:hAnsi="Cambria" w:cs="Cambria"/>
          <w:bCs/>
        </w:rPr>
      </w:pPr>
      <w:r>
        <w:rPr>
          <w:rFonts w:ascii="Cambria" w:hAnsi="Cambria" w:cs="Cambria"/>
          <w:bCs/>
        </w:rPr>
        <w:t>Upowszechniania sportu i rekreacji</w:t>
      </w:r>
    </w:p>
    <w:p w14:paraId="0155A16B" w14:textId="77777777" w:rsidR="00052FF9" w:rsidRDefault="00CC3CC7">
      <w:pPr>
        <w:spacing w:after="0" w:line="240" w:lineRule="auto"/>
        <w:ind w:left="426"/>
        <w:rPr>
          <w:rFonts w:ascii="Cambria" w:hAnsi="Cambria" w:cs="Cambria"/>
          <w:bCs/>
        </w:rPr>
      </w:pPr>
      <w:r>
        <w:rPr>
          <w:rFonts w:ascii="Cambria" w:hAnsi="Cambria" w:cs="Cambria"/>
          <w:bCs/>
        </w:rPr>
        <w:t>Wychowania i edukacji kulturalnej dzieci i młodzieży</w:t>
      </w:r>
    </w:p>
    <w:p w14:paraId="4D1E4556" w14:textId="77777777" w:rsidR="00052FF9" w:rsidRDefault="00CC3CC7">
      <w:pPr>
        <w:spacing w:after="0" w:line="240" w:lineRule="auto"/>
        <w:ind w:left="426"/>
        <w:rPr>
          <w:rFonts w:ascii="Cambria" w:hAnsi="Cambria" w:cs="Cambria"/>
          <w:bCs/>
        </w:rPr>
      </w:pPr>
      <w:r>
        <w:rPr>
          <w:rFonts w:ascii="Cambria" w:hAnsi="Cambria" w:cs="Cambria"/>
          <w:bCs/>
        </w:rPr>
        <w:t>Zaspokajania potrzeb czytelniczych społeczeństwa</w:t>
      </w:r>
    </w:p>
    <w:p w14:paraId="1D56C851" w14:textId="77777777" w:rsidR="00052FF9" w:rsidRDefault="00CC3CC7">
      <w:pPr>
        <w:spacing w:after="0" w:line="240" w:lineRule="auto"/>
        <w:ind w:left="426"/>
        <w:rPr>
          <w:rFonts w:ascii="Cambria" w:hAnsi="Cambria" w:cs="Cambria"/>
          <w:bCs/>
        </w:rPr>
      </w:pPr>
      <w:r>
        <w:rPr>
          <w:rFonts w:ascii="Cambria" w:hAnsi="Cambria" w:cs="Cambria"/>
          <w:bCs/>
        </w:rPr>
        <w:t>Do zadań Gminnego Ośrodka Kultury należy w szczególności:</w:t>
      </w:r>
    </w:p>
    <w:p w14:paraId="254F82BA" w14:textId="77777777" w:rsidR="00052FF9" w:rsidRDefault="00CC3CC7">
      <w:pPr>
        <w:spacing w:after="0" w:line="240" w:lineRule="auto"/>
        <w:ind w:left="426"/>
        <w:rPr>
          <w:rFonts w:ascii="Cambria" w:hAnsi="Cambria" w:cs="Cambria"/>
          <w:bCs/>
        </w:rPr>
      </w:pPr>
      <w:r>
        <w:rPr>
          <w:rFonts w:ascii="Cambria" w:hAnsi="Cambria" w:cs="Cambria"/>
          <w:bCs/>
        </w:rPr>
        <w:t>1.Podnoszenie poziomu życia kulturalnego mieszkańców, kształtowanie postaw społecznych, rozwijanie zainteresowań mieszkańców, podnoszenie</w:t>
      </w:r>
    </w:p>
    <w:p w14:paraId="7656CEFE" w14:textId="77777777" w:rsidR="00052FF9" w:rsidRDefault="00CC3CC7">
      <w:pPr>
        <w:spacing w:after="0" w:line="240" w:lineRule="auto"/>
        <w:ind w:left="426"/>
        <w:rPr>
          <w:rFonts w:ascii="Cambria" w:hAnsi="Cambria" w:cs="Cambria"/>
          <w:bCs/>
        </w:rPr>
      </w:pPr>
      <w:r>
        <w:rPr>
          <w:rFonts w:ascii="Cambria" w:hAnsi="Cambria" w:cs="Cambria"/>
          <w:bCs/>
        </w:rPr>
        <w:t>kultury życia codziennego, pracy i wypoczynku.</w:t>
      </w:r>
    </w:p>
    <w:p w14:paraId="7B4FD3AA" w14:textId="77777777" w:rsidR="00052FF9" w:rsidRDefault="00CC3CC7">
      <w:pPr>
        <w:spacing w:after="0" w:line="240" w:lineRule="auto"/>
        <w:ind w:left="426"/>
        <w:rPr>
          <w:rFonts w:ascii="Cambria" w:hAnsi="Cambria" w:cs="Cambria"/>
          <w:bCs/>
        </w:rPr>
      </w:pPr>
      <w:r>
        <w:rPr>
          <w:rFonts w:ascii="Cambria" w:hAnsi="Cambria" w:cs="Cambria"/>
          <w:bCs/>
        </w:rPr>
        <w:t>2.Inicjowanie, programowanie i organizowanie działalności kulturalnej.</w:t>
      </w:r>
    </w:p>
    <w:p w14:paraId="40782874" w14:textId="77777777" w:rsidR="00052FF9" w:rsidRDefault="00CC3CC7">
      <w:pPr>
        <w:spacing w:after="0" w:line="240" w:lineRule="auto"/>
        <w:ind w:left="426"/>
        <w:rPr>
          <w:rFonts w:ascii="Cambria" w:hAnsi="Cambria" w:cs="Cambria"/>
          <w:bCs/>
        </w:rPr>
      </w:pPr>
      <w:r>
        <w:rPr>
          <w:rFonts w:ascii="Cambria" w:hAnsi="Cambria" w:cs="Cambria"/>
          <w:bCs/>
        </w:rPr>
        <w:t>3.Organizowanie imprez artystycznych, oświatowych, rozrywkowych, rekreacyjnych i wystaw.</w:t>
      </w:r>
    </w:p>
    <w:p w14:paraId="5CB4C22E" w14:textId="77777777" w:rsidR="00052FF9" w:rsidRDefault="00CC3CC7">
      <w:pPr>
        <w:spacing w:after="0" w:line="240" w:lineRule="auto"/>
        <w:ind w:left="426"/>
        <w:rPr>
          <w:rFonts w:ascii="Cambria" w:hAnsi="Cambria" w:cs="Cambria"/>
          <w:bCs/>
        </w:rPr>
      </w:pPr>
      <w:r>
        <w:rPr>
          <w:rFonts w:ascii="Cambria" w:hAnsi="Cambria" w:cs="Cambria"/>
          <w:bCs/>
        </w:rPr>
        <w:t xml:space="preserve">4.Prowadzenie indywidualnej aktywności kulturalnej poprzez działalność </w:t>
      </w:r>
    </w:p>
    <w:p w14:paraId="1D8A48F6" w14:textId="77777777" w:rsidR="00052FF9" w:rsidRDefault="00CC3CC7">
      <w:pPr>
        <w:spacing w:after="0" w:line="240" w:lineRule="auto"/>
        <w:ind w:left="426"/>
        <w:rPr>
          <w:rFonts w:ascii="Cambria" w:hAnsi="Cambria" w:cs="Cambria"/>
          <w:bCs/>
        </w:rPr>
      </w:pPr>
      <w:r>
        <w:rPr>
          <w:rFonts w:ascii="Cambria" w:hAnsi="Cambria" w:cs="Cambria"/>
          <w:bCs/>
        </w:rPr>
        <w:t>zespołów artystycznych, kół i sekcji zainteresowań.</w:t>
      </w:r>
    </w:p>
    <w:p w14:paraId="5D1DCE92" w14:textId="77777777" w:rsidR="00052FF9" w:rsidRDefault="00CC3CC7">
      <w:pPr>
        <w:spacing w:after="0" w:line="240" w:lineRule="auto"/>
        <w:ind w:left="426"/>
        <w:rPr>
          <w:rFonts w:ascii="Cambria" w:hAnsi="Cambria" w:cs="Cambria"/>
          <w:bCs/>
        </w:rPr>
      </w:pPr>
      <w:r>
        <w:rPr>
          <w:rFonts w:ascii="Cambria" w:hAnsi="Cambria" w:cs="Cambria"/>
          <w:bCs/>
        </w:rPr>
        <w:t>5. Otoczenie opieką wszystkich przejawów kultury ludowej: folkloru muzycznego , sztuki ludowej.</w:t>
      </w:r>
    </w:p>
    <w:p w14:paraId="5B8AA2A2" w14:textId="77777777" w:rsidR="00052FF9" w:rsidRDefault="00CC3CC7">
      <w:pPr>
        <w:spacing w:after="0" w:line="240" w:lineRule="auto"/>
        <w:ind w:left="426"/>
        <w:rPr>
          <w:rFonts w:ascii="Cambria" w:hAnsi="Cambria" w:cs="Cambria"/>
          <w:bCs/>
        </w:rPr>
      </w:pPr>
      <w:r>
        <w:rPr>
          <w:rFonts w:ascii="Cambria" w:hAnsi="Cambria" w:cs="Cambria"/>
          <w:bCs/>
        </w:rPr>
        <w:t>6. Zapewnienie pomocy instruktażowej amatorskim zespołom artystycznym.</w:t>
      </w:r>
    </w:p>
    <w:p w14:paraId="708E1AC2" w14:textId="77777777" w:rsidR="00052FF9" w:rsidRDefault="00CC3CC7">
      <w:pPr>
        <w:spacing w:after="0" w:line="240" w:lineRule="auto"/>
        <w:ind w:left="426"/>
        <w:rPr>
          <w:rFonts w:ascii="Cambria" w:hAnsi="Cambria" w:cs="Cambria"/>
          <w:bCs/>
        </w:rPr>
      </w:pPr>
      <w:r>
        <w:rPr>
          <w:rFonts w:ascii="Cambria" w:hAnsi="Cambria" w:cs="Cambria"/>
          <w:bCs/>
        </w:rPr>
        <w:t>7. Sporządzanie informacji z działalności własnej, z przebiegu ważniejszych imprez artystycznych, działalności zespołów amatorskich i twórców ludowych.</w:t>
      </w:r>
    </w:p>
    <w:p w14:paraId="16A572A0" w14:textId="77777777" w:rsidR="00052FF9" w:rsidRDefault="00CC3CC7">
      <w:pPr>
        <w:spacing w:after="0" w:line="240" w:lineRule="auto"/>
        <w:ind w:left="426"/>
        <w:rPr>
          <w:rFonts w:ascii="Cambria" w:hAnsi="Cambria" w:cs="Cambria"/>
          <w:bCs/>
        </w:rPr>
      </w:pPr>
      <w:r>
        <w:rPr>
          <w:rFonts w:ascii="Cambria" w:hAnsi="Cambria" w:cs="Cambria"/>
          <w:bCs/>
        </w:rPr>
        <w:t>8. Wydawanie nieodpłatnego czasopisma lokalnego "Aktualności Gminy Domaradz".</w:t>
      </w:r>
    </w:p>
    <w:p w14:paraId="642B1833" w14:textId="77777777" w:rsidR="00052FF9" w:rsidRDefault="00CC3CC7">
      <w:pPr>
        <w:spacing w:after="0" w:line="240" w:lineRule="auto"/>
        <w:ind w:left="426"/>
        <w:rPr>
          <w:rFonts w:ascii="Cambria" w:hAnsi="Cambria" w:cs="Cambria"/>
          <w:bCs/>
        </w:rPr>
      </w:pPr>
      <w:r>
        <w:rPr>
          <w:rFonts w:ascii="Cambria" w:hAnsi="Cambria" w:cs="Cambria"/>
          <w:bCs/>
        </w:rPr>
        <w:t>Biblioteki:</w:t>
      </w:r>
    </w:p>
    <w:p w14:paraId="644C3F95" w14:textId="77777777" w:rsidR="00052FF9" w:rsidRDefault="00CC3CC7">
      <w:pPr>
        <w:spacing w:after="0" w:line="240" w:lineRule="auto"/>
        <w:ind w:left="426"/>
        <w:rPr>
          <w:rFonts w:ascii="Cambria" w:hAnsi="Cambria" w:cs="Cambria"/>
          <w:bCs/>
        </w:rPr>
      </w:pPr>
      <w:r>
        <w:rPr>
          <w:rFonts w:ascii="Cambria" w:hAnsi="Cambria" w:cs="Cambria"/>
          <w:bCs/>
        </w:rPr>
        <w:t>1. Gromadzenie, opracowanie i przechowywanie materiałów bibliotecznych ze szczególnym uwzględnieniem materiałów dotyczących własnego regionu.</w:t>
      </w:r>
    </w:p>
    <w:p w14:paraId="5C3015E9" w14:textId="77777777" w:rsidR="00052FF9" w:rsidRDefault="00CC3CC7">
      <w:pPr>
        <w:spacing w:after="0" w:line="240" w:lineRule="auto"/>
        <w:ind w:left="426"/>
        <w:rPr>
          <w:rFonts w:ascii="Cambria" w:hAnsi="Cambria" w:cs="Cambria"/>
          <w:bCs/>
        </w:rPr>
      </w:pPr>
      <w:r>
        <w:rPr>
          <w:rFonts w:ascii="Cambria" w:hAnsi="Cambria" w:cs="Cambria"/>
          <w:bCs/>
        </w:rPr>
        <w:t xml:space="preserve">2. Udostępnianie zbiorów bibliotecznych na miejscu, wypożyczanie do domu, prowadzenie </w:t>
      </w:r>
      <w:proofErr w:type="spellStart"/>
      <w:r>
        <w:rPr>
          <w:rFonts w:ascii="Cambria" w:hAnsi="Cambria" w:cs="Cambria"/>
          <w:bCs/>
        </w:rPr>
        <w:t>wypożyczeń</w:t>
      </w:r>
      <w:proofErr w:type="spellEnd"/>
      <w:r>
        <w:rPr>
          <w:rFonts w:ascii="Cambria" w:hAnsi="Cambria" w:cs="Cambria"/>
          <w:bCs/>
        </w:rPr>
        <w:t xml:space="preserve"> międzybibliotecznych w regionie z uwzględnieniem potrzeb dzieci i młodzieży oraz ludzi niepełnosprawnych.</w:t>
      </w:r>
    </w:p>
    <w:p w14:paraId="3BC5833B" w14:textId="77777777" w:rsidR="00052FF9" w:rsidRDefault="00CC3CC7">
      <w:pPr>
        <w:spacing w:after="0" w:line="240" w:lineRule="auto"/>
        <w:ind w:left="426"/>
        <w:rPr>
          <w:rFonts w:ascii="Cambria" w:hAnsi="Cambria" w:cs="Cambria"/>
          <w:bCs/>
        </w:rPr>
      </w:pPr>
      <w:r>
        <w:rPr>
          <w:rFonts w:ascii="Cambria" w:hAnsi="Cambria" w:cs="Cambria"/>
          <w:bCs/>
        </w:rPr>
        <w:t xml:space="preserve">3. Prowadzenie działalności </w:t>
      </w:r>
      <w:proofErr w:type="spellStart"/>
      <w:r>
        <w:rPr>
          <w:rFonts w:ascii="Cambria" w:hAnsi="Cambria" w:cs="Cambria"/>
          <w:bCs/>
        </w:rPr>
        <w:t>informacyjno</w:t>
      </w:r>
      <w:proofErr w:type="spellEnd"/>
      <w:r>
        <w:rPr>
          <w:rFonts w:ascii="Cambria" w:hAnsi="Cambria" w:cs="Cambria"/>
          <w:bCs/>
        </w:rPr>
        <w:t xml:space="preserve"> - bibliograficznej, popularyzacja książek i czytelnictwa.</w:t>
      </w:r>
    </w:p>
    <w:p w14:paraId="23484461" w14:textId="77777777" w:rsidR="00052FF9" w:rsidRDefault="00CC3CC7">
      <w:pPr>
        <w:spacing w:after="0" w:line="240" w:lineRule="auto"/>
        <w:ind w:left="426"/>
        <w:rPr>
          <w:rFonts w:ascii="Cambria" w:hAnsi="Cambria" w:cs="Cambria"/>
          <w:bCs/>
        </w:rPr>
      </w:pPr>
      <w:r>
        <w:rPr>
          <w:rFonts w:ascii="Cambria" w:hAnsi="Cambria" w:cs="Cambria"/>
          <w:bCs/>
        </w:rPr>
        <w:t>4. Współdziałanie z bibliotekami innych sieci, instytucjami upowszechniania kultury w rozwijaniu i zaspokajaniu potrzeb kulturalnych i oświatowych społeczeństwa.</w:t>
      </w:r>
    </w:p>
    <w:p w14:paraId="2673FDD4" w14:textId="77777777" w:rsidR="00052FF9" w:rsidRDefault="00CC3CC7">
      <w:pPr>
        <w:spacing w:after="0" w:line="240" w:lineRule="auto"/>
        <w:ind w:left="426"/>
        <w:rPr>
          <w:rFonts w:ascii="Cambria" w:hAnsi="Cambria" w:cs="Cambria"/>
          <w:bCs/>
        </w:rPr>
      </w:pPr>
      <w:r>
        <w:rPr>
          <w:rFonts w:ascii="Cambria" w:hAnsi="Cambria" w:cs="Cambria"/>
          <w:bCs/>
        </w:rPr>
        <w:t>Kluby:</w:t>
      </w:r>
    </w:p>
    <w:p w14:paraId="4ADD7785" w14:textId="77777777" w:rsidR="00052FF9" w:rsidRDefault="00CC3CC7">
      <w:pPr>
        <w:spacing w:after="0" w:line="240" w:lineRule="auto"/>
        <w:ind w:left="426"/>
        <w:rPr>
          <w:rFonts w:ascii="Cambria" w:hAnsi="Cambria" w:cs="Cambria"/>
          <w:bCs/>
        </w:rPr>
      </w:pPr>
      <w:r>
        <w:rPr>
          <w:rFonts w:ascii="Cambria" w:hAnsi="Cambria" w:cs="Cambria"/>
          <w:bCs/>
        </w:rPr>
        <w:t>Powadzenie działalności kulturalno-oświatowej poprzez:</w:t>
      </w:r>
    </w:p>
    <w:p w14:paraId="2D3F0A6D" w14:textId="77777777" w:rsidR="00052FF9" w:rsidRDefault="00CC3CC7">
      <w:pPr>
        <w:spacing w:after="0" w:line="240" w:lineRule="auto"/>
        <w:ind w:left="426"/>
        <w:rPr>
          <w:rFonts w:ascii="Cambria" w:hAnsi="Cambria" w:cs="Cambria"/>
          <w:bCs/>
        </w:rPr>
      </w:pPr>
      <w:r>
        <w:rPr>
          <w:rFonts w:ascii="Cambria" w:hAnsi="Cambria" w:cs="Cambria"/>
          <w:bCs/>
        </w:rPr>
        <w:t>1.popularyzację czytelnictwa prasy,</w:t>
      </w:r>
    </w:p>
    <w:p w14:paraId="667FBAA8" w14:textId="77777777" w:rsidR="00052FF9" w:rsidRDefault="00CC3CC7">
      <w:pPr>
        <w:spacing w:after="0" w:line="240" w:lineRule="auto"/>
        <w:ind w:left="426"/>
        <w:rPr>
          <w:rFonts w:ascii="Cambria" w:hAnsi="Cambria" w:cs="Cambria"/>
          <w:bCs/>
        </w:rPr>
      </w:pPr>
      <w:r>
        <w:rPr>
          <w:rFonts w:ascii="Cambria" w:hAnsi="Cambria" w:cs="Cambria"/>
          <w:bCs/>
        </w:rPr>
        <w:t>2.organizowanie sekcji i kół zainteresowań, kontaktów z innymi placówkami upowszechniania kultury oraz organizacjami</w:t>
      </w:r>
    </w:p>
    <w:p w14:paraId="4D28AEAD" w14:textId="77777777" w:rsidR="00052FF9" w:rsidRDefault="00CC3CC7">
      <w:pPr>
        <w:spacing w:after="0" w:line="240" w:lineRule="auto"/>
        <w:ind w:left="426"/>
        <w:rPr>
          <w:rFonts w:ascii="Cambria" w:hAnsi="Cambria" w:cs="Cambria"/>
          <w:bCs/>
        </w:rPr>
      </w:pPr>
      <w:r>
        <w:rPr>
          <w:rFonts w:ascii="Cambria" w:hAnsi="Cambria" w:cs="Cambria"/>
          <w:bCs/>
        </w:rPr>
        <w:t>3.projekcję filmów video</w:t>
      </w:r>
    </w:p>
    <w:p w14:paraId="2CC1EF0D" w14:textId="77777777" w:rsidR="00052FF9" w:rsidRDefault="00CC3CC7">
      <w:pPr>
        <w:spacing w:after="0" w:line="240" w:lineRule="auto"/>
        <w:ind w:left="426"/>
        <w:rPr>
          <w:rFonts w:ascii="Cambria" w:hAnsi="Cambria" w:cs="Cambria"/>
          <w:bCs/>
        </w:rPr>
      </w:pPr>
      <w:r>
        <w:rPr>
          <w:rFonts w:ascii="Cambria" w:hAnsi="Cambria" w:cs="Cambria"/>
          <w:bCs/>
        </w:rPr>
        <w:t>4.upowszechnianie regionalnych tradycji kulturalnych</w:t>
      </w:r>
    </w:p>
    <w:p w14:paraId="26FC9526" w14:textId="77777777" w:rsidR="00052FF9" w:rsidRDefault="00CC3CC7">
      <w:pPr>
        <w:spacing w:after="0" w:line="240" w:lineRule="auto"/>
        <w:ind w:left="426"/>
        <w:rPr>
          <w:rFonts w:ascii="Cambria" w:hAnsi="Cambria" w:cs="Cambria"/>
          <w:bCs/>
        </w:rPr>
      </w:pPr>
      <w:r>
        <w:rPr>
          <w:rFonts w:ascii="Cambria" w:hAnsi="Cambria" w:cs="Cambria"/>
          <w:bCs/>
        </w:rPr>
        <w:t>5.pracę z dziećmi w wieku szkolnym i młodzieżą</w:t>
      </w:r>
    </w:p>
    <w:p w14:paraId="42F29AF6" w14:textId="77777777" w:rsidR="00052FF9" w:rsidRDefault="00CC3CC7">
      <w:pPr>
        <w:spacing w:after="0" w:line="240" w:lineRule="auto"/>
        <w:ind w:left="426"/>
        <w:rPr>
          <w:rFonts w:ascii="Cambria" w:hAnsi="Cambria" w:cs="Cambria"/>
          <w:bCs/>
        </w:rPr>
      </w:pPr>
      <w:r>
        <w:rPr>
          <w:rFonts w:ascii="Cambria" w:hAnsi="Cambria" w:cs="Cambria"/>
          <w:bCs/>
        </w:rPr>
        <w:t>Prowadzenie działalności handlowej w formie bufetu bezalkoholowego</w:t>
      </w:r>
    </w:p>
    <w:p w14:paraId="702FA622" w14:textId="77777777" w:rsidR="00052FF9" w:rsidRDefault="00CC3CC7">
      <w:pPr>
        <w:spacing w:after="0" w:line="240" w:lineRule="auto"/>
        <w:ind w:left="426"/>
        <w:rPr>
          <w:rFonts w:ascii="Cambria" w:hAnsi="Cambria" w:cs="Cambria"/>
          <w:bCs/>
        </w:rPr>
      </w:pPr>
      <w:r>
        <w:rPr>
          <w:rFonts w:ascii="Cambria" w:hAnsi="Cambria" w:cs="Cambria"/>
          <w:bCs/>
        </w:rPr>
        <w:t>Organizowanie imprez rozrywkowo-dochodowych.</w:t>
      </w:r>
    </w:p>
    <w:p w14:paraId="6F054D3A" w14:textId="77777777" w:rsidR="00052FF9" w:rsidRDefault="00052FF9">
      <w:pPr>
        <w:spacing w:after="0" w:line="240" w:lineRule="auto"/>
        <w:ind w:left="426"/>
        <w:rPr>
          <w:rFonts w:ascii="Cambria" w:hAnsi="Cambria" w:cs="Cambria"/>
          <w:b/>
          <w:bCs/>
          <w:color w:val="FF0000"/>
        </w:rPr>
      </w:pPr>
    </w:p>
    <w:p w14:paraId="3970930C" w14:textId="77777777" w:rsidR="00052FF9" w:rsidRDefault="00CC3CC7" w:rsidP="00CC3CC7">
      <w:pPr>
        <w:numPr>
          <w:ilvl w:val="6"/>
          <w:numId w:val="209"/>
        </w:numPr>
        <w:spacing w:after="0" w:line="240" w:lineRule="auto"/>
        <w:ind w:left="426" w:firstLine="0"/>
        <w:rPr>
          <w:rFonts w:asciiTheme="majorHAnsi" w:hAnsiTheme="majorHAnsi" w:cs="Cambria"/>
          <w:b/>
          <w:bCs/>
        </w:rPr>
      </w:pPr>
      <w:r>
        <w:rPr>
          <w:rFonts w:asciiTheme="majorHAnsi" w:hAnsiTheme="majorHAnsi" w:cs="Cambria"/>
          <w:b/>
          <w:bCs/>
        </w:rPr>
        <w:t>Gminny Ośrodek Pomocy Społecznej</w:t>
      </w:r>
    </w:p>
    <w:p w14:paraId="2EC5F945" w14:textId="77777777" w:rsidR="00052FF9" w:rsidRDefault="00CC3CC7">
      <w:pPr>
        <w:spacing w:after="0" w:line="240" w:lineRule="auto"/>
        <w:ind w:left="426"/>
        <w:rPr>
          <w:rFonts w:asciiTheme="majorHAnsi" w:hAnsiTheme="majorHAnsi" w:cs="Cambria"/>
          <w:bCs/>
        </w:rPr>
      </w:pPr>
      <w:r>
        <w:rPr>
          <w:rFonts w:asciiTheme="majorHAnsi" w:hAnsiTheme="majorHAnsi" w:cs="Cambria"/>
          <w:bCs/>
        </w:rPr>
        <w:t>36-230 Domaradz 345</w:t>
      </w:r>
    </w:p>
    <w:p w14:paraId="7BF89199" w14:textId="77777777" w:rsidR="00052FF9" w:rsidRDefault="00CC3CC7">
      <w:pPr>
        <w:spacing w:after="0" w:line="240" w:lineRule="auto"/>
        <w:ind w:left="426"/>
        <w:rPr>
          <w:rFonts w:asciiTheme="majorHAnsi" w:hAnsiTheme="majorHAnsi" w:cs="Arial"/>
          <w:shd w:val="clear" w:color="auto" w:fill="FFFFFF"/>
        </w:rPr>
      </w:pPr>
      <w:r>
        <w:rPr>
          <w:rFonts w:asciiTheme="majorHAnsi" w:hAnsiTheme="majorHAnsi" w:cs="Cambria"/>
          <w:bCs/>
        </w:rPr>
        <w:t>Regon:</w:t>
      </w:r>
      <w:r>
        <w:rPr>
          <w:rFonts w:asciiTheme="majorHAnsi" w:hAnsiTheme="majorHAnsi" w:cs="Arial"/>
          <w:b/>
          <w:bCs/>
          <w:i/>
          <w:iCs/>
          <w:shd w:val="clear" w:color="auto" w:fill="FFFFFF"/>
        </w:rPr>
        <w:t xml:space="preserve"> </w:t>
      </w:r>
      <w:r>
        <w:rPr>
          <w:rFonts w:asciiTheme="majorHAnsi" w:hAnsiTheme="majorHAnsi" w:cs="Arial"/>
          <w:shd w:val="clear" w:color="auto" w:fill="FFFFFF"/>
        </w:rPr>
        <w:t>001214861</w:t>
      </w:r>
    </w:p>
    <w:p w14:paraId="09F68A01" w14:textId="77777777" w:rsidR="00052FF9" w:rsidRDefault="00CC3CC7">
      <w:pPr>
        <w:spacing w:after="0" w:line="240" w:lineRule="auto"/>
        <w:ind w:left="426"/>
        <w:rPr>
          <w:rFonts w:asciiTheme="majorHAnsi" w:hAnsiTheme="majorHAnsi"/>
        </w:rPr>
      </w:pPr>
      <w:r>
        <w:rPr>
          <w:rFonts w:asciiTheme="majorHAnsi" w:hAnsiTheme="majorHAnsi"/>
        </w:rPr>
        <w:t>NIP: 6861489974</w:t>
      </w:r>
    </w:p>
    <w:p w14:paraId="5218FFBC" w14:textId="77777777" w:rsidR="00052FF9" w:rsidRDefault="00CC3CC7">
      <w:pPr>
        <w:spacing w:after="0" w:line="240" w:lineRule="auto"/>
        <w:ind w:left="426"/>
        <w:rPr>
          <w:rFonts w:asciiTheme="majorHAnsi" w:hAnsiTheme="majorHAnsi" w:cs="Cambria"/>
          <w:bCs/>
        </w:rPr>
      </w:pPr>
      <w:r>
        <w:rPr>
          <w:rFonts w:asciiTheme="majorHAnsi" w:hAnsiTheme="majorHAnsi" w:cs="Cambria"/>
          <w:bCs/>
        </w:rPr>
        <w:t>Liczba pracowników: 15</w:t>
      </w:r>
    </w:p>
    <w:p w14:paraId="2417B20E" w14:textId="77777777" w:rsidR="00052FF9" w:rsidRDefault="00CC3CC7">
      <w:pPr>
        <w:spacing w:after="0" w:line="240" w:lineRule="auto"/>
        <w:ind w:left="426"/>
        <w:rPr>
          <w:rFonts w:asciiTheme="majorHAnsi" w:hAnsiTheme="majorHAnsi"/>
        </w:rPr>
      </w:pPr>
      <w:r>
        <w:rPr>
          <w:rFonts w:asciiTheme="majorHAnsi" w:hAnsiTheme="majorHAnsi" w:cs="Cambria"/>
          <w:bCs/>
        </w:rPr>
        <w:t xml:space="preserve">Regon: </w:t>
      </w:r>
      <w:r>
        <w:rPr>
          <w:rFonts w:asciiTheme="majorHAnsi" w:hAnsiTheme="majorHAnsi"/>
        </w:rPr>
        <w:t>004011041</w:t>
      </w:r>
    </w:p>
    <w:p w14:paraId="3C1685FF" w14:textId="77777777" w:rsidR="00052FF9" w:rsidRDefault="00CC3CC7">
      <w:pPr>
        <w:spacing w:after="0" w:line="240" w:lineRule="auto"/>
        <w:ind w:left="426"/>
        <w:rPr>
          <w:rFonts w:asciiTheme="majorHAnsi" w:hAnsiTheme="majorHAnsi"/>
        </w:rPr>
      </w:pPr>
      <w:r>
        <w:rPr>
          <w:rFonts w:asciiTheme="majorHAnsi" w:hAnsiTheme="majorHAnsi"/>
        </w:rPr>
        <w:t>PKD: 8899Z</w:t>
      </w:r>
    </w:p>
    <w:p w14:paraId="471F6958" w14:textId="77777777" w:rsidR="00052FF9" w:rsidRDefault="00CC3CC7">
      <w:pPr>
        <w:spacing w:after="0" w:line="240" w:lineRule="auto"/>
        <w:ind w:left="426"/>
        <w:jc w:val="both"/>
        <w:rPr>
          <w:rFonts w:asciiTheme="majorHAnsi" w:hAnsiTheme="majorHAnsi" w:cs="Cambria"/>
          <w:bCs/>
        </w:rPr>
      </w:pPr>
      <w:r>
        <w:rPr>
          <w:rFonts w:asciiTheme="majorHAnsi" w:hAnsiTheme="majorHAnsi"/>
        </w:rPr>
        <w:t>Opis działalności:</w:t>
      </w:r>
      <w:r>
        <w:rPr>
          <w:rFonts w:asciiTheme="majorHAnsi" w:hAnsiTheme="majorHAnsi" w:cs="Cambria"/>
          <w:bCs/>
        </w:rPr>
        <w:t xml:space="preserve"> </w:t>
      </w:r>
      <w:r>
        <w:rPr>
          <w:rFonts w:asciiTheme="majorHAnsi" w:hAnsiTheme="majorHAnsi"/>
        </w:rPr>
        <w:t>pozostała pomoc społeczna bez zakwaterowania, gdzie indziej niesklasyfikowana</w:t>
      </w:r>
    </w:p>
    <w:p w14:paraId="1B19296A" w14:textId="77777777" w:rsidR="00052FF9" w:rsidRDefault="00052FF9">
      <w:pPr>
        <w:spacing w:after="0" w:line="240" w:lineRule="auto"/>
        <w:rPr>
          <w:rFonts w:ascii="Cambria" w:hAnsi="Cambria" w:cs="Cambria"/>
          <w:b/>
          <w:bCs/>
          <w:color w:val="FF0000"/>
        </w:rPr>
      </w:pPr>
    </w:p>
    <w:p w14:paraId="2F56962F" w14:textId="77777777" w:rsidR="00052FF9" w:rsidRDefault="00CC3CC7" w:rsidP="00CC3CC7">
      <w:pPr>
        <w:pStyle w:val="Akapitzlist"/>
        <w:numPr>
          <w:ilvl w:val="6"/>
          <w:numId w:val="210"/>
        </w:numPr>
        <w:ind w:left="709" w:hanging="283"/>
        <w:rPr>
          <w:rFonts w:ascii="Cambria" w:hAnsi="Cambria"/>
          <w:b/>
          <w:bCs/>
          <w:sz w:val="22"/>
          <w:szCs w:val="22"/>
          <w:lang w:eastAsia="pl-PL"/>
        </w:rPr>
      </w:pPr>
      <w:r>
        <w:rPr>
          <w:rFonts w:ascii="Cambria" w:hAnsi="Cambria"/>
          <w:b/>
          <w:bCs/>
          <w:sz w:val="22"/>
          <w:szCs w:val="22"/>
          <w:lang w:eastAsia="pl-PL"/>
        </w:rPr>
        <w:t>Zespół Szkolno-Przedszkolny w Domaradzu</w:t>
      </w:r>
    </w:p>
    <w:p w14:paraId="27CC5846" w14:textId="77777777" w:rsidR="00052FF9" w:rsidRDefault="00CC3CC7">
      <w:pPr>
        <w:spacing w:after="0" w:line="240" w:lineRule="auto"/>
        <w:ind w:left="426"/>
        <w:rPr>
          <w:rFonts w:ascii="Cambria" w:hAnsi="Cambria" w:cs="Cambria"/>
          <w:bCs/>
        </w:rPr>
      </w:pPr>
      <w:r>
        <w:rPr>
          <w:rFonts w:ascii="Cambria" w:hAnsi="Cambria" w:cs="Cambria"/>
          <w:bCs/>
        </w:rPr>
        <w:t>Domaradz 349, 36-230 Domaradz</w:t>
      </w:r>
    </w:p>
    <w:p w14:paraId="65634F0B" w14:textId="77777777" w:rsidR="00052FF9" w:rsidRDefault="00CC3CC7">
      <w:pPr>
        <w:spacing w:after="0" w:line="240" w:lineRule="auto"/>
        <w:ind w:left="426"/>
        <w:rPr>
          <w:rFonts w:ascii="Cambria" w:hAnsi="Cambria" w:cs="Tahoma"/>
          <w:shd w:val="clear" w:color="auto" w:fill="FFFFFF"/>
        </w:rPr>
      </w:pPr>
      <w:r>
        <w:rPr>
          <w:rFonts w:ascii="Cambria" w:hAnsi="Cambria" w:cs="Tahoma"/>
          <w:shd w:val="clear" w:color="auto" w:fill="FFFFFF"/>
        </w:rPr>
        <w:t xml:space="preserve">Domaradz 651, 36-230 Domaradz </w:t>
      </w:r>
    </w:p>
    <w:p w14:paraId="2DDC3C21" w14:textId="77777777" w:rsidR="00052FF9" w:rsidRDefault="00CC3CC7">
      <w:pPr>
        <w:spacing w:after="0" w:line="240" w:lineRule="auto"/>
        <w:ind w:left="426"/>
        <w:rPr>
          <w:rFonts w:asciiTheme="majorHAnsi" w:hAnsiTheme="majorHAnsi"/>
        </w:rPr>
      </w:pPr>
      <w:r>
        <w:rPr>
          <w:rFonts w:asciiTheme="majorHAnsi" w:hAnsiTheme="majorHAnsi" w:cs="Cambria"/>
          <w:bCs/>
        </w:rPr>
        <w:t xml:space="preserve">REGON: </w:t>
      </w:r>
      <w:r>
        <w:rPr>
          <w:rFonts w:asciiTheme="majorHAnsi" w:hAnsiTheme="majorHAnsi"/>
        </w:rPr>
        <w:t>383940775</w:t>
      </w:r>
    </w:p>
    <w:p w14:paraId="74FB7D60" w14:textId="77777777" w:rsidR="00052FF9" w:rsidRDefault="00CC3CC7">
      <w:pPr>
        <w:spacing w:after="0" w:line="240" w:lineRule="auto"/>
        <w:ind w:left="426"/>
        <w:rPr>
          <w:rFonts w:asciiTheme="majorHAnsi" w:hAnsiTheme="majorHAnsi" w:cs="Cambria"/>
          <w:bCs/>
        </w:rPr>
      </w:pPr>
      <w:r>
        <w:rPr>
          <w:rFonts w:asciiTheme="majorHAnsi" w:hAnsiTheme="majorHAnsi" w:cs="Cambria"/>
          <w:bCs/>
        </w:rPr>
        <w:t xml:space="preserve">NIP: </w:t>
      </w:r>
      <w:r>
        <w:rPr>
          <w:rFonts w:asciiTheme="majorHAnsi" w:hAnsiTheme="majorHAnsi"/>
        </w:rPr>
        <w:t>6861691954</w:t>
      </w:r>
    </w:p>
    <w:p w14:paraId="6F05BF56" w14:textId="77777777" w:rsidR="00052FF9" w:rsidRDefault="00CC3CC7">
      <w:pPr>
        <w:spacing w:after="0" w:line="240" w:lineRule="auto"/>
        <w:ind w:left="426"/>
        <w:rPr>
          <w:rFonts w:ascii="Cambria" w:hAnsi="Cambria" w:cs="Cambria"/>
          <w:bCs/>
        </w:rPr>
      </w:pPr>
      <w:r>
        <w:rPr>
          <w:rFonts w:ascii="Cambria" w:hAnsi="Cambria" w:cs="Cambria"/>
          <w:bCs/>
        </w:rPr>
        <w:t>PKD: 8560Z</w:t>
      </w:r>
    </w:p>
    <w:p w14:paraId="4A8A42FF" w14:textId="77777777" w:rsidR="00052FF9" w:rsidRDefault="00CC3CC7">
      <w:pPr>
        <w:spacing w:after="0" w:line="240" w:lineRule="auto"/>
        <w:ind w:left="426"/>
        <w:rPr>
          <w:rFonts w:ascii="Cambria" w:hAnsi="Cambria" w:cs="Cambria"/>
          <w:bCs/>
        </w:rPr>
      </w:pPr>
      <w:r>
        <w:rPr>
          <w:rFonts w:ascii="Cambria" w:hAnsi="Cambria" w:cs="Cambria"/>
          <w:bCs/>
        </w:rPr>
        <w:t>Opis działalności: działalność wspierająca edukację</w:t>
      </w:r>
    </w:p>
    <w:p w14:paraId="35391B1C" w14:textId="77777777" w:rsidR="00052FF9" w:rsidRDefault="00CC3CC7">
      <w:pPr>
        <w:spacing w:after="0" w:line="240" w:lineRule="auto"/>
        <w:ind w:left="426"/>
        <w:rPr>
          <w:rFonts w:asciiTheme="majorHAnsi" w:hAnsiTheme="majorHAnsi" w:cs="Cambria"/>
          <w:b/>
          <w:bCs/>
        </w:rPr>
      </w:pPr>
      <w:r>
        <w:rPr>
          <w:rFonts w:asciiTheme="majorHAnsi" w:hAnsiTheme="majorHAnsi" w:cs="Cambria"/>
          <w:b/>
          <w:bCs/>
        </w:rPr>
        <w:t>W skład zespołu wchodzą:</w:t>
      </w:r>
    </w:p>
    <w:p w14:paraId="6AD1DF48" w14:textId="77777777" w:rsidR="00052FF9" w:rsidRDefault="00CC3CC7">
      <w:pPr>
        <w:spacing w:after="0" w:line="240" w:lineRule="auto"/>
        <w:ind w:left="426"/>
        <w:rPr>
          <w:rFonts w:asciiTheme="majorHAnsi" w:hAnsiTheme="majorHAnsi"/>
          <w:b/>
          <w:bCs/>
          <w:lang w:eastAsia="pl-PL"/>
        </w:rPr>
      </w:pPr>
      <w:r>
        <w:rPr>
          <w:rFonts w:asciiTheme="majorHAnsi" w:hAnsiTheme="majorHAnsi" w:cs="Cambria"/>
          <w:b/>
          <w:bCs/>
        </w:rPr>
        <w:lastRenderedPageBreak/>
        <w:t xml:space="preserve">- dawna </w:t>
      </w:r>
      <w:r>
        <w:rPr>
          <w:rFonts w:asciiTheme="majorHAnsi" w:hAnsiTheme="majorHAnsi"/>
          <w:b/>
          <w:bCs/>
          <w:lang w:eastAsia="pl-PL"/>
        </w:rPr>
        <w:t>Szkoła Podstawowa Nr 1 im. ks. Prałata Antoniego Kołodzieja w Domaradzu</w:t>
      </w:r>
    </w:p>
    <w:p w14:paraId="106FAC65" w14:textId="77777777" w:rsidR="00052FF9" w:rsidRDefault="00CC3CC7">
      <w:pPr>
        <w:spacing w:after="0" w:line="240" w:lineRule="auto"/>
        <w:rPr>
          <w:rFonts w:asciiTheme="majorHAnsi" w:hAnsiTheme="majorHAnsi" w:cs="Cambria"/>
          <w:b/>
          <w:bCs/>
        </w:rPr>
      </w:pPr>
      <w:r>
        <w:rPr>
          <w:rFonts w:asciiTheme="majorHAnsi" w:hAnsiTheme="majorHAnsi" w:cs="Cambria"/>
          <w:b/>
          <w:bCs/>
        </w:rPr>
        <w:t xml:space="preserve">         - dawna Szkoła Podstawowa Nr 2 w Domaradzu</w:t>
      </w:r>
    </w:p>
    <w:p w14:paraId="27354D13" w14:textId="77777777" w:rsidR="00052FF9" w:rsidRDefault="00CC3CC7">
      <w:pPr>
        <w:spacing w:after="0" w:line="240" w:lineRule="auto"/>
        <w:ind w:firstLine="426"/>
        <w:rPr>
          <w:rFonts w:asciiTheme="majorHAnsi" w:hAnsiTheme="majorHAnsi" w:cs="Cambria"/>
          <w:b/>
          <w:bCs/>
        </w:rPr>
      </w:pPr>
      <w:r>
        <w:rPr>
          <w:rFonts w:asciiTheme="majorHAnsi" w:hAnsiTheme="majorHAnsi" w:cs="Cambria"/>
          <w:b/>
          <w:bCs/>
        </w:rPr>
        <w:t xml:space="preserve">- </w:t>
      </w:r>
      <w:r>
        <w:rPr>
          <w:rFonts w:asciiTheme="majorHAnsi" w:hAnsiTheme="majorHAnsi"/>
          <w:b/>
          <w:bCs/>
        </w:rPr>
        <w:t>Przedszkole Samorządowe w Domaradzu</w:t>
      </w:r>
    </w:p>
    <w:p w14:paraId="42DA9616" w14:textId="77777777" w:rsidR="00052FF9" w:rsidRDefault="00052FF9">
      <w:pPr>
        <w:spacing w:after="0" w:line="240" w:lineRule="auto"/>
        <w:rPr>
          <w:rFonts w:ascii="Cambria" w:hAnsi="Cambria" w:cs="Cambria"/>
          <w:b/>
          <w:bCs/>
        </w:rPr>
      </w:pPr>
    </w:p>
    <w:p w14:paraId="56BCAF12" w14:textId="77777777" w:rsidR="00052FF9" w:rsidRDefault="00CC3CC7" w:rsidP="00CC3CC7">
      <w:pPr>
        <w:numPr>
          <w:ilvl w:val="6"/>
          <w:numId w:val="211"/>
        </w:numPr>
        <w:spacing w:after="0" w:line="240" w:lineRule="auto"/>
        <w:ind w:left="426" w:firstLine="0"/>
        <w:rPr>
          <w:rFonts w:ascii="Cambria" w:hAnsi="Cambria" w:cs="Cambria"/>
          <w:b/>
          <w:bCs/>
        </w:rPr>
      </w:pPr>
      <w:r>
        <w:rPr>
          <w:rFonts w:ascii="Cambria" w:hAnsi="Cambria" w:cs="Cambria"/>
          <w:b/>
          <w:bCs/>
        </w:rPr>
        <w:t>Zespół Szkół w Golcowej</w:t>
      </w:r>
    </w:p>
    <w:p w14:paraId="1F9520A7" w14:textId="77777777" w:rsidR="00052FF9" w:rsidRDefault="00CC3CC7">
      <w:pPr>
        <w:spacing w:after="0" w:line="240" w:lineRule="auto"/>
        <w:ind w:left="426"/>
        <w:rPr>
          <w:rFonts w:ascii="Cambria" w:hAnsi="Cambria" w:cs="Cambria"/>
          <w:bCs/>
        </w:rPr>
      </w:pPr>
      <w:r>
        <w:rPr>
          <w:rFonts w:ascii="Cambria" w:hAnsi="Cambria" w:cs="Cambria"/>
          <w:bCs/>
        </w:rPr>
        <w:t>Golcowa 456, 36-230 Domaradz</w:t>
      </w:r>
    </w:p>
    <w:p w14:paraId="37127BB6" w14:textId="77777777" w:rsidR="00052FF9" w:rsidRDefault="00CC3CC7">
      <w:pPr>
        <w:spacing w:after="0" w:line="240" w:lineRule="auto"/>
        <w:ind w:left="426"/>
        <w:rPr>
          <w:rFonts w:ascii="Cambria" w:hAnsi="Cambria" w:cs="Cambria"/>
          <w:bCs/>
        </w:rPr>
      </w:pPr>
      <w:r>
        <w:rPr>
          <w:rFonts w:ascii="Cambria" w:hAnsi="Cambria" w:cs="Cambria"/>
          <w:bCs/>
        </w:rPr>
        <w:t>Regon: 180251900</w:t>
      </w:r>
    </w:p>
    <w:p w14:paraId="5B20D52D" w14:textId="77777777" w:rsidR="00052FF9" w:rsidRDefault="00CC3CC7">
      <w:pPr>
        <w:spacing w:after="0" w:line="240" w:lineRule="auto"/>
        <w:ind w:left="426"/>
        <w:rPr>
          <w:rFonts w:ascii="Cambria" w:hAnsi="Cambria" w:cs="Cambria"/>
          <w:bCs/>
        </w:rPr>
      </w:pPr>
      <w:r>
        <w:rPr>
          <w:rFonts w:ascii="Cambria" w:hAnsi="Cambria" w:cs="Cambria"/>
          <w:bCs/>
        </w:rPr>
        <w:t>NIP: 6861639416</w:t>
      </w:r>
    </w:p>
    <w:p w14:paraId="159EF3F2" w14:textId="77777777" w:rsidR="00052FF9" w:rsidRDefault="00CC3CC7">
      <w:pPr>
        <w:spacing w:after="0" w:line="240" w:lineRule="auto"/>
        <w:ind w:left="426"/>
        <w:rPr>
          <w:rFonts w:ascii="Cambria" w:hAnsi="Cambria" w:cs="Cambria"/>
          <w:bCs/>
        </w:rPr>
      </w:pPr>
      <w:r>
        <w:rPr>
          <w:rFonts w:ascii="Cambria" w:hAnsi="Cambria" w:cs="Cambria"/>
          <w:bCs/>
        </w:rPr>
        <w:t>PKD: 8560Z</w:t>
      </w:r>
    </w:p>
    <w:p w14:paraId="0E01412A" w14:textId="77777777" w:rsidR="00052FF9" w:rsidRDefault="00CC3CC7">
      <w:pPr>
        <w:spacing w:after="0" w:line="240" w:lineRule="auto"/>
        <w:ind w:left="426"/>
        <w:rPr>
          <w:rFonts w:ascii="Cambria" w:hAnsi="Cambria" w:cs="Cambria"/>
          <w:bCs/>
        </w:rPr>
      </w:pPr>
      <w:r>
        <w:rPr>
          <w:rFonts w:ascii="Cambria" w:hAnsi="Cambria" w:cs="Cambria"/>
          <w:bCs/>
        </w:rPr>
        <w:t>Opis działalności: działalność wspierająca edukację</w:t>
      </w:r>
    </w:p>
    <w:p w14:paraId="612DAF37" w14:textId="77777777" w:rsidR="00052FF9" w:rsidRDefault="00052FF9">
      <w:pPr>
        <w:spacing w:after="0" w:line="240" w:lineRule="auto"/>
        <w:ind w:left="426"/>
        <w:rPr>
          <w:rFonts w:ascii="Cambria" w:hAnsi="Cambria" w:cs="Cambria"/>
          <w:b/>
          <w:bCs/>
        </w:rPr>
      </w:pPr>
    </w:p>
    <w:p w14:paraId="30A7AB58" w14:textId="77777777" w:rsidR="00052FF9" w:rsidRDefault="00CC3CC7" w:rsidP="00CC3CC7">
      <w:pPr>
        <w:numPr>
          <w:ilvl w:val="6"/>
          <w:numId w:val="212"/>
        </w:numPr>
        <w:spacing w:after="0" w:line="240" w:lineRule="auto"/>
        <w:ind w:left="426" w:firstLine="0"/>
        <w:rPr>
          <w:rFonts w:ascii="Cambria" w:hAnsi="Cambria" w:cs="Cambria"/>
          <w:b/>
          <w:bCs/>
        </w:rPr>
      </w:pPr>
      <w:r>
        <w:rPr>
          <w:rFonts w:ascii="Cambria" w:hAnsi="Cambria" w:cs="Cambria"/>
          <w:b/>
          <w:bCs/>
        </w:rPr>
        <w:t>Szkoła Podstawowa im. Ojca Świętego Jana Pawła II w Baryczy </w:t>
      </w:r>
    </w:p>
    <w:p w14:paraId="2B652B0F" w14:textId="77777777" w:rsidR="00052FF9" w:rsidRDefault="00CC3CC7">
      <w:pPr>
        <w:spacing w:after="0" w:line="240" w:lineRule="auto"/>
        <w:ind w:left="426"/>
        <w:rPr>
          <w:rFonts w:ascii="Cambria" w:hAnsi="Cambria" w:cs="Tahoma"/>
          <w:shd w:val="clear" w:color="auto" w:fill="FFFFFF"/>
        </w:rPr>
      </w:pPr>
      <w:r>
        <w:rPr>
          <w:rFonts w:ascii="Cambria" w:hAnsi="Cambria" w:cs="Tahoma"/>
          <w:shd w:val="clear" w:color="auto" w:fill="FFFFFF"/>
        </w:rPr>
        <w:t>Barycz 238, 36-230 Domaradz</w:t>
      </w:r>
    </w:p>
    <w:p w14:paraId="63319AFD" w14:textId="77777777" w:rsidR="00052FF9" w:rsidRDefault="00CC3CC7">
      <w:pPr>
        <w:spacing w:after="0" w:line="240" w:lineRule="auto"/>
        <w:ind w:left="426"/>
        <w:rPr>
          <w:rFonts w:ascii="Cambria" w:hAnsi="Cambria" w:cs="Cambria"/>
          <w:bCs/>
        </w:rPr>
      </w:pPr>
      <w:r>
        <w:rPr>
          <w:rFonts w:ascii="Cambria" w:hAnsi="Cambria" w:cs="Cambria"/>
          <w:bCs/>
        </w:rPr>
        <w:t>REGON: 001197499</w:t>
      </w:r>
    </w:p>
    <w:p w14:paraId="0113D320" w14:textId="77777777" w:rsidR="00052FF9" w:rsidRDefault="00CC3CC7">
      <w:pPr>
        <w:spacing w:after="0" w:line="240" w:lineRule="auto"/>
        <w:ind w:left="426"/>
        <w:rPr>
          <w:rFonts w:ascii="Cambria" w:hAnsi="Cambria" w:cs="Cambria"/>
          <w:bCs/>
        </w:rPr>
      </w:pPr>
      <w:r>
        <w:rPr>
          <w:rFonts w:ascii="Cambria" w:hAnsi="Cambria" w:cs="Cambria"/>
          <w:bCs/>
        </w:rPr>
        <w:t>NIP: 6861552537</w:t>
      </w:r>
    </w:p>
    <w:p w14:paraId="709725B9" w14:textId="77777777" w:rsidR="00052FF9" w:rsidRDefault="00CC3CC7">
      <w:pPr>
        <w:spacing w:after="0" w:line="240" w:lineRule="auto"/>
        <w:ind w:left="426"/>
        <w:rPr>
          <w:rFonts w:ascii="Cambria" w:hAnsi="Cambria" w:cs="Cambria"/>
          <w:bCs/>
        </w:rPr>
      </w:pPr>
      <w:r>
        <w:rPr>
          <w:rFonts w:ascii="Cambria" w:hAnsi="Cambria" w:cs="Cambria"/>
          <w:bCs/>
        </w:rPr>
        <w:t>PKD: 8560Z</w:t>
      </w:r>
    </w:p>
    <w:p w14:paraId="718F25C3" w14:textId="77777777" w:rsidR="00052FF9" w:rsidRDefault="00CC3CC7">
      <w:pPr>
        <w:spacing w:after="0" w:line="240" w:lineRule="auto"/>
        <w:ind w:left="426"/>
        <w:rPr>
          <w:rFonts w:ascii="Cambria" w:hAnsi="Cambria" w:cs="Cambria"/>
          <w:bCs/>
        </w:rPr>
      </w:pPr>
      <w:r>
        <w:rPr>
          <w:rFonts w:ascii="Cambria" w:hAnsi="Cambria" w:cs="Cambria"/>
          <w:bCs/>
        </w:rPr>
        <w:t>Opis działalności: działalność wspierająca edukację</w:t>
      </w:r>
    </w:p>
    <w:p w14:paraId="1BA8A373" w14:textId="77777777" w:rsidR="00052FF9" w:rsidRDefault="00052FF9">
      <w:pPr>
        <w:spacing w:after="0" w:line="240" w:lineRule="auto"/>
        <w:rPr>
          <w:rFonts w:ascii="Cambria" w:hAnsi="Cambria" w:cs="Cambria"/>
          <w:b/>
          <w:bCs/>
        </w:rPr>
      </w:pPr>
    </w:p>
    <w:p w14:paraId="2F934520" w14:textId="77777777" w:rsidR="00052FF9" w:rsidRDefault="00CC3CC7" w:rsidP="00CC3CC7">
      <w:pPr>
        <w:numPr>
          <w:ilvl w:val="6"/>
          <w:numId w:val="213"/>
        </w:numPr>
        <w:spacing w:after="0" w:line="240" w:lineRule="auto"/>
        <w:ind w:left="426" w:firstLine="0"/>
        <w:rPr>
          <w:rFonts w:ascii="Cambria" w:hAnsi="Cambria" w:cs="Cambria"/>
          <w:b/>
          <w:bCs/>
        </w:rPr>
      </w:pPr>
      <w:r>
        <w:rPr>
          <w:rFonts w:ascii="Cambria" w:hAnsi="Cambria" w:cs="Cambria"/>
          <w:b/>
          <w:bCs/>
        </w:rPr>
        <w:t>Szkoła Podstawowa nr 2 w Golcowej</w:t>
      </w:r>
    </w:p>
    <w:p w14:paraId="3FCFA801" w14:textId="77777777" w:rsidR="00052FF9" w:rsidRDefault="00CC3CC7">
      <w:pPr>
        <w:spacing w:after="0" w:line="240" w:lineRule="auto"/>
        <w:ind w:left="426"/>
        <w:rPr>
          <w:rFonts w:ascii="Cambria" w:hAnsi="Cambria" w:cs="Tahoma"/>
          <w:shd w:val="clear" w:color="auto" w:fill="FFFFFF"/>
        </w:rPr>
      </w:pPr>
      <w:r>
        <w:rPr>
          <w:rFonts w:ascii="Cambria" w:hAnsi="Cambria" w:cs="Tahoma"/>
          <w:shd w:val="clear" w:color="auto" w:fill="FFFFFF"/>
        </w:rPr>
        <w:t>Golcowa 284, 36-230 Domaradz</w:t>
      </w:r>
    </w:p>
    <w:p w14:paraId="1C6CFDDD" w14:textId="77777777" w:rsidR="00052FF9" w:rsidRDefault="00CC3CC7">
      <w:pPr>
        <w:spacing w:after="0" w:line="240" w:lineRule="auto"/>
        <w:ind w:left="426"/>
        <w:rPr>
          <w:rFonts w:ascii="Cambria" w:hAnsi="Cambria" w:cs="Cambria"/>
          <w:bCs/>
        </w:rPr>
      </w:pPr>
      <w:r>
        <w:rPr>
          <w:rFonts w:ascii="Cambria" w:hAnsi="Cambria" w:cs="Cambria"/>
          <w:bCs/>
        </w:rPr>
        <w:t>Regon: 001214861</w:t>
      </w:r>
    </w:p>
    <w:p w14:paraId="1C53D669" w14:textId="77777777" w:rsidR="00052FF9" w:rsidRDefault="00CC3CC7">
      <w:pPr>
        <w:spacing w:after="0" w:line="240" w:lineRule="auto"/>
        <w:ind w:left="426"/>
        <w:rPr>
          <w:rFonts w:ascii="Cambria" w:hAnsi="Cambria" w:cs="Cambria"/>
          <w:bCs/>
        </w:rPr>
      </w:pPr>
      <w:r>
        <w:rPr>
          <w:rFonts w:ascii="Cambria" w:hAnsi="Cambria" w:cs="Cambria"/>
          <w:bCs/>
        </w:rPr>
        <w:t>NIP: 6861502893</w:t>
      </w:r>
    </w:p>
    <w:p w14:paraId="57554CCA" w14:textId="77777777" w:rsidR="00052FF9" w:rsidRDefault="00CC3CC7">
      <w:pPr>
        <w:spacing w:after="0" w:line="240" w:lineRule="auto"/>
        <w:ind w:left="426"/>
        <w:rPr>
          <w:rFonts w:ascii="Cambria" w:hAnsi="Cambria" w:cs="Cambria"/>
          <w:bCs/>
        </w:rPr>
      </w:pPr>
      <w:r>
        <w:rPr>
          <w:rFonts w:ascii="Cambria" w:hAnsi="Cambria" w:cs="Cambria"/>
          <w:bCs/>
        </w:rPr>
        <w:t>PKD: 8520Z</w:t>
      </w:r>
    </w:p>
    <w:p w14:paraId="7E6FC8A1" w14:textId="77777777" w:rsidR="00052FF9" w:rsidRDefault="00CC3CC7">
      <w:pPr>
        <w:spacing w:after="0" w:line="240" w:lineRule="auto"/>
        <w:ind w:left="426"/>
        <w:rPr>
          <w:rFonts w:ascii="Cambria" w:hAnsi="Cambria" w:cs="Cambria"/>
          <w:bCs/>
        </w:rPr>
      </w:pPr>
      <w:r>
        <w:rPr>
          <w:rFonts w:ascii="Cambria" w:hAnsi="Cambria" w:cs="Cambria"/>
          <w:bCs/>
        </w:rPr>
        <w:t>Opis działalności: szkoły podstawowe, działalność wspierająca edukację</w:t>
      </w:r>
    </w:p>
    <w:p w14:paraId="2170D43B" w14:textId="77777777" w:rsidR="00052FF9" w:rsidRDefault="00052FF9">
      <w:pPr>
        <w:spacing w:after="0" w:line="240" w:lineRule="auto"/>
        <w:ind w:left="426"/>
        <w:rPr>
          <w:rFonts w:ascii="Cambria" w:hAnsi="Cambria"/>
        </w:rPr>
      </w:pPr>
    </w:p>
    <w:p w14:paraId="008AAC23" w14:textId="77777777" w:rsidR="00052FF9" w:rsidRDefault="00CC3CC7" w:rsidP="00CC3CC7">
      <w:pPr>
        <w:numPr>
          <w:ilvl w:val="6"/>
          <w:numId w:val="214"/>
        </w:numPr>
        <w:spacing w:after="0" w:line="240" w:lineRule="auto"/>
        <w:ind w:left="426" w:firstLine="0"/>
        <w:rPr>
          <w:rFonts w:ascii="Cambria" w:hAnsi="Cambria" w:cs="Cambria"/>
          <w:b/>
          <w:bCs/>
        </w:rPr>
      </w:pPr>
      <w:r>
        <w:rPr>
          <w:rFonts w:ascii="Cambria" w:hAnsi="Cambria" w:cs="Cambria"/>
          <w:b/>
          <w:bCs/>
        </w:rPr>
        <w:t>Zespół Obsługi Szkół w Domaradzu</w:t>
      </w:r>
    </w:p>
    <w:p w14:paraId="62FA5FE1" w14:textId="77777777" w:rsidR="00052FF9" w:rsidRDefault="00CC3CC7">
      <w:pPr>
        <w:spacing w:after="0" w:line="240" w:lineRule="auto"/>
        <w:ind w:left="426"/>
        <w:rPr>
          <w:rFonts w:ascii="Cambria" w:hAnsi="Cambria" w:cs="Tahoma"/>
          <w:shd w:val="clear" w:color="auto" w:fill="FFFFFF"/>
        </w:rPr>
      </w:pPr>
      <w:r>
        <w:rPr>
          <w:rFonts w:ascii="Cambria" w:hAnsi="Cambria" w:cs="Tahoma"/>
          <w:shd w:val="clear" w:color="auto" w:fill="FFFFFF"/>
        </w:rPr>
        <w:t>36-230 Domaradz 345</w:t>
      </w:r>
    </w:p>
    <w:p w14:paraId="3A3D182D" w14:textId="77777777" w:rsidR="00052FF9" w:rsidRDefault="00CC3CC7">
      <w:pPr>
        <w:spacing w:after="0" w:line="240" w:lineRule="auto"/>
        <w:ind w:left="426"/>
        <w:rPr>
          <w:rFonts w:ascii="Cambria" w:hAnsi="Cambria" w:cs="Cambria"/>
          <w:bCs/>
        </w:rPr>
      </w:pPr>
      <w:r>
        <w:rPr>
          <w:rFonts w:ascii="Cambria" w:hAnsi="Cambria" w:cs="Cambria"/>
          <w:bCs/>
        </w:rPr>
        <w:t>Regon: 370278496</w:t>
      </w:r>
    </w:p>
    <w:p w14:paraId="54D548B1" w14:textId="77777777" w:rsidR="00052FF9" w:rsidRDefault="00CC3CC7">
      <w:pPr>
        <w:spacing w:after="0" w:line="240" w:lineRule="auto"/>
        <w:ind w:left="426"/>
        <w:rPr>
          <w:rFonts w:ascii="Cambria" w:hAnsi="Cambria" w:cs="Cambria"/>
          <w:bCs/>
        </w:rPr>
      </w:pPr>
      <w:r>
        <w:rPr>
          <w:rFonts w:ascii="Cambria" w:hAnsi="Cambria" w:cs="Cambria"/>
          <w:bCs/>
        </w:rPr>
        <w:t>NIP: 6861430662</w:t>
      </w:r>
    </w:p>
    <w:p w14:paraId="1552A00B" w14:textId="77777777" w:rsidR="00052FF9" w:rsidRDefault="00CC3CC7">
      <w:pPr>
        <w:spacing w:after="0" w:line="240" w:lineRule="auto"/>
        <w:ind w:left="426"/>
        <w:rPr>
          <w:rFonts w:ascii="Cambria" w:hAnsi="Cambria" w:cs="Cambria"/>
          <w:bCs/>
        </w:rPr>
      </w:pPr>
      <w:r>
        <w:rPr>
          <w:rFonts w:ascii="Cambria" w:hAnsi="Cambria" w:cs="Cambria"/>
          <w:bCs/>
        </w:rPr>
        <w:t>PKD: 6920Z</w:t>
      </w:r>
    </w:p>
    <w:p w14:paraId="1DD2957F" w14:textId="77777777" w:rsidR="00052FF9" w:rsidRDefault="00CC3CC7">
      <w:pPr>
        <w:spacing w:after="0" w:line="240" w:lineRule="auto"/>
        <w:ind w:left="426"/>
        <w:rPr>
          <w:rFonts w:ascii="Cambria" w:hAnsi="Cambria" w:cs="Cambria"/>
          <w:bCs/>
        </w:rPr>
      </w:pPr>
      <w:r>
        <w:rPr>
          <w:rFonts w:ascii="Cambria" w:hAnsi="Cambria" w:cs="Cambria"/>
          <w:bCs/>
        </w:rPr>
        <w:t>Liczba pracowników: 6</w:t>
      </w:r>
    </w:p>
    <w:p w14:paraId="32BDF843" w14:textId="77777777" w:rsidR="00052FF9" w:rsidRDefault="00CC3CC7">
      <w:pPr>
        <w:spacing w:after="0" w:line="240" w:lineRule="auto"/>
        <w:ind w:left="426"/>
        <w:rPr>
          <w:rFonts w:ascii="Cambria" w:hAnsi="Cambria" w:cs="Cambria"/>
          <w:bCs/>
        </w:rPr>
      </w:pPr>
      <w:r>
        <w:rPr>
          <w:rFonts w:ascii="Cambria" w:hAnsi="Cambria" w:cs="Cambria"/>
          <w:bCs/>
        </w:rPr>
        <w:t>Opis działalności: działalność rachunkowo- księgowa, doradztwo podatkowe, działalność wspierająca edukację.</w:t>
      </w:r>
    </w:p>
    <w:p w14:paraId="3CE9F4FC" w14:textId="77777777" w:rsidR="00052FF9" w:rsidRDefault="00052FF9">
      <w:pPr>
        <w:tabs>
          <w:tab w:val="left" w:pos="426"/>
          <w:tab w:val="left" w:pos="567"/>
        </w:tabs>
        <w:spacing w:after="0" w:line="240" w:lineRule="auto"/>
        <w:ind w:left="426"/>
        <w:jc w:val="both"/>
        <w:rPr>
          <w:rFonts w:ascii="Cambria" w:hAnsi="Cambria"/>
          <w:b/>
          <w:lang w:eastAsia="pl-PL"/>
        </w:rPr>
      </w:pPr>
    </w:p>
    <w:p w14:paraId="76684ECC" w14:textId="77777777" w:rsidR="00052FF9" w:rsidRDefault="00CC3CC7">
      <w:pPr>
        <w:tabs>
          <w:tab w:val="left" w:pos="426"/>
          <w:tab w:val="left" w:pos="567"/>
        </w:tabs>
        <w:spacing w:after="0" w:line="240" w:lineRule="auto"/>
        <w:ind w:left="426"/>
        <w:jc w:val="both"/>
        <w:rPr>
          <w:rFonts w:asciiTheme="majorHAnsi" w:hAnsiTheme="majorHAnsi"/>
          <w:lang w:eastAsia="pl-PL"/>
        </w:rPr>
      </w:pPr>
      <w:r>
        <w:rPr>
          <w:rFonts w:asciiTheme="majorHAnsi" w:hAnsiTheme="majorHAnsi"/>
          <w:b/>
          <w:lang w:eastAsia="pl-PL"/>
        </w:rPr>
        <w:t>Opis prowadzonej działalności:</w:t>
      </w:r>
      <w:r>
        <w:rPr>
          <w:rFonts w:asciiTheme="majorHAnsi" w:hAnsiTheme="majorHAnsi"/>
          <w:lang w:eastAsia="pl-PL"/>
        </w:rPr>
        <w:t xml:space="preserve"> działalność samorządowa; zamówienie </w:t>
      </w:r>
      <w:r>
        <w:rPr>
          <w:rFonts w:asciiTheme="majorHAnsi" w:hAnsiTheme="majorHAnsi" w:cs="Calibri"/>
          <w:bCs/>
        </w:rPr>
        <w:t>obejmuje Gminę Domaradz, realizującą  wraz z Urzędem Gminy, jednostkami organizacyj</w:t>
      </w:r>
      <w:r>
        <w:rPr>
          <w:rFonts w:asciiTheme="majorHAnsi" w:hAnsiTheme="majorHAnsi" w:cs="Calibri"/>
          <w:bCs/>
        </w:rPr>
        <w:softHyphen/>
        <w:t>nymi i instytucjami kultury zadania własne, powierzone i zlecone gminy, określone w obowiązują</w:t>
      </w:r>
      <w:r>
        <w:rPr>
          <w:rFonts w:asciiTheme="majorHAnsi" w:hAnsiTheme="majorHAnsi" w:cs="Calibri"/>
          <w:bCs/>
        </w:rPr>
        <w:softHyphen/>
        <w:t>cych aktach prawnych oraz wynikające z zawartych porozumień.</w:t>
      </w:r>
    </w:p>
    <w:p w14:paraId="1AA3CD7D" w14:textId="77777777" w:rsidR="00052FF9" w:rsidRDefault="00CC3CC7">
      <w:pPr>
        <w:tabs>
          <w:tab w:val="left" w:pos="426"/>
          <w:tab w:val="left" w:pos="567"/>
        </w:tabs>
        <w:spacing w:after="0" w:line="240" w:lineRule="auto"/>
        <w:ind w:left="426"/>
        <w:jc w:val="both"/>
        <w:rPr>
          <w:rFonts w:asciiTheme="majorHAnsi" w:hAnsiTheme="majorHAnsi"/>
          <w:lang w:eastAsia="pl-PL"/>
        </w:rPr>
      </w:pPr>
      <w:r>
        <w:rPr>
          <w:rFonts w:asciiTheme="majorHAnsi" w:hAnsiTheme="majorHAnsi" w:cs="Calibri"/>
          <w:bCs/>
        </w:rPr>
        <w:t>Zakres działalności podmiotów objętych zamówieniem może ulegać zmianie. Ochroną ubezpiecze</w:t>
      </w:r>
      <w:r>
        <w:rPr>
          <w:rFonts w:asciiTheme="majorHAnsi" w:hAnsiTheme="majorHAnsi" w:cs="Calibri"/>
          <w:bCs/>
        </w:rPr>
        <w:softHyphen/>
        <w:t>niową obejmowana jest jednakże działalność prowadzona w granicach obowiązującego prawa.</w:t>
      </w:r>
    </w:p>
    <w:p w14:paraId="190F051C" w14:textId="77777777" w:rsidR="00052FF9" w:rsidRDefault="00052FF9">
      <w:pPr>
        <w:tabs>
          <w:tab w:val="left" w:pos="426"/>
          <w:tab w:val="left" w:pos="567"/>
        </w:tabs>
        <w:spacing w:after="0" w:line="240" w:lineRule="auto"/>
        <w:ind w:left="426"/>
        <w:jc w:val="both"/>
        <w:rPr>
          <w:rFonts w:ascii="Cambria" w:hAnsi="Cambria"/>
          <w:lang w:eastAsia="pl-PL"/>
        </w:rPr>
      </w:pPr>
    </w:p>
    <w:p w14:paraId="7043CEB2" w14:textId="77777777" w:rsidR="00052FF9" w:rsidRDefault="00CC3CC7">
      <w:pPr>
        <w:widowControl w:val="0"/>
        <w:numPr>
          <w:ilvl w:val="3"/>
          <w:numId w:val="10"/>
        </w:numPr>
        <w:tabs>
          <w:tab w:val="left" w:pos="426"/>
          <w:tab w:val="left" w:pos="567"/>
        </w:tabs>
        <w:spacing w:after="0" w:line="240" w:lineRule="auto"/>
        <w:ind w:left="540" w:hanging="540"/>
        <w:jc w:val="both"/>
        <w:rPr>
          <w:rFonts w:asciiTheme="majorHAnsi" w:eastAsia="Times New Roman" w:hAnsiTheme="majorHAnsi" w:cs="Times New Roman"/>
          <w:b/>
          <w:bCs/>
          <w:lang w:eastAsia="ar-SA"/>
        </w:rPr>
      </w:pPr>
      <w:r>
        <w:rPr>
          <w:rFonts w:asciiTheme="majorHAnsi" w:eastAsia="Times New Roman" w:hAnsiTheme="majorHAnsi" w:cs="Times New Roman"/>
          <w:b/>
          <w:bCs/>
          <w:lang w:eastAsia="ar-SA"/>
        </w:rPr>
        <w:t>Dane do oceny ryzyka:</w:t>
      </w:r>
    </w:p>
    <w:p w14:paraId="745D8676" w14:textId="77777777" w:rsidR="00052FF9" w:rsidRDefault="00CC3CC7">
      <w:pPr>
        <w:widowControl w:val="0"/>
        <w:tabs>
          <w:tab w:val="left" w:pos="426"/>
          <w:tab w:val="left" w:pos="567"/>
        </w:tab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t>Zamawiający powierza podwykonawcom odśnieżanie dróg gminnych.</w:t>
      </w:r>
    </w:p>
    <w:p w14:paraId="42FC4A30" w14:textId="77777777" w:rsidR="00052FF9" w:rsidRDefault="00CC3CC7">
      <w:pPr>
        <w:widowControl w:val="0"/>
        <w:tabs>
          <w:tab w:val="left" w:pos="426"/>
          <w:tab w:val="left" w:pos="567"/>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t>Zamawiający nie posiada, nie zarządza, nie administruje składowiskiem odpadów oraz wysypiskiem śmieci.</w:t>
      </w:r>
    </w:p>
    <w:p w14:paraId="63B6EDE0" w14:textId="77777777" w:rsidR="00052FF9" w:rsidRDefault="00CC3CC7">
      <w:pPr>
        <w:widowControl w:val="0"/>
        <w:tabs>
          <w:tab w:val="left" w:pos="426"/>
          <w:tab w:val="left" w:pos="567"/>
        </w:tabs>
        <w:spacing w:after="0" w:line="240" w:lineRule="auto"/>
        <w:ind w:left="426" w:hanging="426"/>
        <w:jc w:val="both"/>
        <w:rPr>
          <w:rFonts w:asciiTheme="majorHAnsi" w:hAnsiTheme="majorHAnsi"/>
        </w:rPr>
      </w:pPr>
      <w:r>
        <w:rPr>
          <w:rFonts w:asciiTheme="majorHAnsi" w:eastAsia="Times New Roman" w:hAnsiTheme="majorHAnsi" w:cs="Times New Roman"/>
          <w:lang w:eastAsia="ar-SA"/>
        </w:rPr>
        <w:tab/>
        <w:t xml:space="preserve">Zamawiający nie </w:t>
      </w:r>
      <w:r>
        <w:rPr>
          <w:rFonts w:asciiTheme="majorHAnsi" w:hAnsiTheme="majorHAnsi"/>
        </w:rPr>
        <w:t>prowadzi działalności polegającej na utylizacji, sortowaniu, spalaniu  odpadów, itd.</w:t>
      </w:r>
    </w:p>
    <w:p w14:paraId="7BD08D6D" w14:textId="77777777" w:rsidR="00052FF9" w:rsidRDefault="00CC3CC7">
      <w:pPr>
        <w:widowControl w:val="0"/>
        <w:tabs>
          <w:tab w:val="left" w:pos="426"/>
          <w:tab w:val="left" w:pos="567"/>
        </w:tabs>
        <w:spacing w:after="0" w:line="240" w:lineRule="auto"/>
        <w:ind w:left="426" w:hanging="426"/>
        <w:jc w:val="both"/>
        <w:rPr>
          <w:rFonts w:asciiTheme="majorHAnsi" w:hAnsiTheme="majorHAnsi"/>
        </w:rPr>
      </w:pPr>
      <w:r>
        <w:rPr>
          <w:rFonts w:asciiTheme="majorHAnsi" w:hAnsiTheme="majorHAnsi"/>
        </w:rPr>
        <w:tab/>
        <w:t>Na terenie Gminy Domaradz istnieje zagrożenie powodziowe, jednak mienie gminy nie zostało dotknięte powodzią.</w:t>
      </w:r>
    </w:p>
    <w:p w14:paraId="0ACE93C0" w14:textId="77777777" w:rsidR="00052FF9" w:rsidRDefault="00CC3CC7">
      <w:pPr>
        <w:widowControl w:val="0"/>
        <w:tabs>
          <w:tab w:val="left" w:pos="426"/>
          <w:tab w:val="left" w:pos="567"/>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t xml:space="preserve">Liczba planowanych imprez na 2023 r. – 4 imprezy plenerowe. </w:t>
      </w:r>
    </w:p>
    <w:p w14:paraId="3206D7AF" w14:textId="77777777" w:rsidR="00052FF9" w:rsidRDefault="00CC3CC7">
      <w:pPr>
        <w:widowControl w:val="0"/>
        <w:tabs>
          <w:tab w:val="left" w:pos="426"/>
          <w:tab w:val="left" w:pos="567"/>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t xml:space="preserve">Zamawiający realizuje zadanie własne w postaci dowozu dzieci do szkół gminnych. </w:t>
      </w:r>
    </w:p>
    <w:p w14:paraId="4B8D317C" w14:textId="77777777" w:rsidR="00052FF9" w:rsidRDefault="00CC3CC7">
      <w:pPr>
        <w:widowControl w:val="0"/>
        <w:numPr>
          <w:ilvl w:val="3"/>
          <w:numId w:val="10"/>
        </w:numPr>
        <w:tabs>
          <w:tab w:val="left" w:pos="426"/>
          <w:tab w:val="left" w:pos="567"/>
        </w:tabs>
        <w:spacing w:after="0" w:line="240" w:lineRule="auto"/>
        <w:ind w:left="540" w:hanging="540"/>
        <w:jc w:val="both"/>
        <w:rPr>
          <w:rFonts w:asciiTheme="majorHAnsi" w:eastAsia="Times New Roman" w:hAnsiTheme="majorHAnsi" w:cs="Times New Roman"/>
          <w:lang w:eastAsia="ar-SA"/>
        </w:rPr>
      </w:pPr>
      <w:r>
        <w:rPr>
          <w:rFonts w:asciiTheme="majorHAnsi" w:eastAsia="Times New Roman" w:hAnsiTheme="majorHAnsi" w:cs="Times New Roman"/>
          <w:lang w:eastAsia="ar-SA"/>
        </w:rPr>
        <w:t>Jednostki Zamawiającego prowadzą stołówki oraz szatnie.</w:t>
      </w:r>
    </w:p>
    <w:p w14:paraId="02B044E2" w14:textId="77777777" w:rsidR="00052FF9" w:rsidRDefault="00CC3CC7">
      <w:pPr>
        <w:widowControl w:val="0"/>
        <w:numPr>
          <w:ilvl w:val="3"/>
          <w:numId w:val="10"/>
        </w:numPr>
        <w:tabs>
          <w:tab w:val="left" w:pos="426"/>
          <w:tab w:val="left" w:pos="567"/>
        </w:tabs>
        <w:spacing w:after="0" w:line="240" w:lineRule="auto"/>
        <w:ind w:left="540" w:hanging="540"/>
        <w:jc w:val="both"/>
        <w:rPr>
          <w:rFonts w:asciiTheme="majorHAnsi" w:eastAsia="Times New Roman" w:hAnsiTheme="majorHAnsi" w:cs="Times New Roman"/>
          <w:lang w:eastAsia="ar-SA"/>
        </w:rPr>
      </w:pPr>
      <w:r>
        <w:rPr>
          <w:rFonts w:asciiTheme="majorHAnsi" w:eastAsia="Times New Roman" w:hAnsiTheme="majorHAnsi" w:cs="Times New Roman"/>
          <w:lang w:eastAsia="ar-SA"/>
        </w:rPr>
        <w:t>Jednostki Zamawiającego posiadają place zabaw.</w:t>
      </w:r>
    </w:p>
    <w:p w14:paraId="3F4F359E" w14:textId="77777777" w:rsidR="00052FF9" w:rsidRDefault="00CC3CC7">
      <w:pPr>
        <w:numPr>
          <w:ilvl w:val="3"/>
          <w:numId w:val="10"/>
        </w:numPr>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Gmina Domaradz posiada jednostki Ochotniczych Straży Pożarnych, za które ponosi odpowiedzialność. Wskazane jednostki w ramach akcji i działań ratowniczych podejmują czynności </w:t>
      </w:r>
      <w:r>
        <w:rPr>
          <w:rFonts w:asciiTheme="majorHAnsi" w:eastAsia="Times New Roman" w:hAnsiTheme="majorHAnsi" w:cs="Times New Roman"/>
          <w:lang w:eastAsia="ar-SA"/>
        </w:rPr>
        <w:lastRenderedPageBreak/>
        <w:t xml:space="preserve">–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w:t>
      </w:r>
      <w:r>
        <w:rPr>
          <w:rFonts w:asciiTheme="majorHAnsi" w:eastAsia="Times New Roman" w:hAnsiTheme="majorHAnsi" w:cs="Times New Roman"/>
          <w:lang w:eastAsia="ar-SA"/>
        </w:rPr>
        <w:br/>
        <w:t>i zagrożenia nagłe, jak i wynikać z zaplanowanego usuwania zagrożeń występujących na terenie Zamawiającego.</w:t>
      </w:r>
    </w:p>
    <w:p w14:paraId="5CC8CBFC" w14:textId="77777777" w:rsidR="00052FF9" w:rsidRDefault="00CC3CC7">
      <w:pPr>
        <w:widowControl w:val="0"/>
        <w:numPr>
          <w:ilvl w:val="3"/>
          <w:numId w:val="10"/>
        </w:numPr>
        <w:tabs>
          <w:tab w:val="left" w:pos="426"/>
        </w:tabs>
        <w:spacing w:after="0" w:line="240" w:lineRule="auto"/>
        <w:ind w:left="425"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Teren Gminy Domaradz podzielony jest na jednostki pomocnicze - sołectwa, którymi kierują rady sołeckie i sołtysi. Zamawiający ponosi odpowiedzialność za ich działania. </w:t>
      </w:r>
    </w:p>
    <w:p w14:paraId="1E466E5F" w14:textId="77777777" w:rsidR="00052FF9" w:rsidRDefault="00CC3CC7">
      <w:pPr>
        <w:widowControl w:val="0"/>
        <w:numPr>
          <w:ilvl w:val="3"/>
          <w:numId w:val="10"/>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Zamawiający posiada na swoim terenie drzewostan, w tym obiekty wpisane do rejestru zabytków oraz pomniki przyrody. Z tego tytułu może być mu przypisana odpowiedzialność.</w:t>
      </w:r>
    </w:p>
    <w:p w14:paraId="0F04F49A" w14:textId="77777777" w:rsidR="00052FF9" w:rsidRDefault="00CC3CC7">
      <w:pPr>
        <w:widowControl w:val="0"/>
        <w:numPr>
          <w:ilvl w:val="3"/>
          <w:numId w:val="10"/>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hAnsiTheme="majorHAnsi" w:cs="Times New Roman"/>
        </w:rPr>
        <w:t xml:space="preserve">Zamawiający wraz z podmiotami objętymi zamówieniem może podejmować współpracę z innymi osobami lub podmiotami, w tym m.in. z organizacjami społecznymi lub pozarządowymi, organizacjami pożytku publicznego i zrównanymi z nimi, ze stowarzyszeniami, zrzeszeniami, fundacjami, kościołami lub związkami wyznaniowymi, spółdzielniami, innymi związkami, klubami sportowymi, pozostałymi organizacjami lub instytucjami, osobami fizycznymi, osobami prawnymi, indywidualnymi lub zbiorowymi, 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i bez finansowania). </w:t>
      </w:r>
    </w:p>
    <w:p w14:paraId="4C28735D" w14:textId="77777777" w:rsidR="00052FF9" w:rsidRDefault="00CC3CC7">
      <w:pPr>
        <w:pStyle w:val="Akapitzlist"/>
        <w:widowControl w:val="0"/>
        <w:shd w:val="clear" w:color="auto" w:fill="FFFFFF" w:themeFill="background1"/>
        <w:spacing w:line="276" w:lineRule="auto"/>
        <w:ind w:left="425"/>
        <w:jc w:val="both"/>
        <w:rPr>
          <w:rFonts w:asciiTheme="majorHAnsi" w:hAnsiTheme="majorHAnsi" w:cs="Calibri"/>
          <w:spacing w:val="-6"/>
          <w:sz w:val="22"/>
          <w:szCs w:val="22"/>
        </w:rPr>
      </w:pPr>
      <w:r>
        <w:rPr>
          <w:rFonts w:asciiTheme="majorHAnsi" w:hAnsiTheme="majorHAnsi" w:cs="Calibri"/>
          <w:spacing w:val="-6"/>
          <w:sz w:val="22"/>
          <w:szCs w:val="22"/>
        </w:rPr>
        <w:t>Za działania osób i podmiotów biorących udział w realizacji zadań jednostki samorządu terytorialnego zamawiającemu może być przypisana odpowiedzialność lub współodpowiedzialność. Odpowiedzialność 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imprez) lub przyjmowania patronatu w tych inicjatywach, lub organizowanych wydarzeniach.</w:t>
      </w:r>
    </w:p>
    <w:p w14:paraId="46DE9233" w14:textId="77777777" w:rsidR="00052FF9" w:rsidRDefault="00CC3CC7">
      <w:pPr>
        <w:pStyle w:val="Akapitzlist"/>
        <w:widowControl w:val="0"/>
        <w:numPr>
          <w:ilvl w:val="3"/>
          <w:numId w:val="10"/>
        </w:numPr>
        <w:shd w:val="clear" w:color="auto" w:fill="FFFFFF" w:themeFill="background1"/>
        <w:spacing w:line="276" w:lineRule="auto"/>
        <w:ind w:left="426" w:hanging="426"/>
        <w:jc w:val="both"/>
        <w:rPr>
          <w:rFonts w:asciiTheme="majorHAnsi" w:hAnsiTheme="majorHAnsi" w:cs="Calibri"/>
          <w:spacing w:val="-6"/>
          <w:sz w:val="22"/>
          <w:szCs w:val="22"/>
        </w:rPr>
      </w:pPr>
      <w:r>
        <w:rPr>
          <w:rFonts w:asciiTheme="majorHAnsi" w:hAnsiTheme="majorHAnsi" w:cs="Calibri"/>
          <w:sz w:val="22"/>
          <w:szCs w:val="22"/>
        </w:rPr>
        <w:t xml:space="preserve">Zamawiający i podmioty objęte zamówieniem są organizatorami i współorganizatorami imprez, </w:t>
      </w:r>
      <w:r>
        <w:rPr>
          <w:rFonts w:asciiTheme="majorHAnsi" w:hAnsiTheme="majorHAnsi" w:cs="Calibri"/>
          <w:sz w:val="22"/>
          <w:szCs w:val="22"/>
        </w:rPr>
        <w:br/>
        <w:t>w tym imprez masowych. Zakres ubezpieczenia wskazany w niniejszej specyfikacji nie dotyczy jednak imprez podlegających ubezpieczeniu obowiązkowemu.</w:t>
      </w:r>
    </w:p>
    <w:p w14:paraId="639B7914" w14:textId="77777777" w:rsidR="00052FF9" w:rsidRDefault="00CC3CC7">
      <w:pPr>
        <w:pStyle w:val="Akapitzlist"/>
        <w:widowControl w:val="0"/>
        <w:numPr>
          <w:ilvl w:val="3"/>
          <w:numId w:val="10"/>
        </w:numPr>
        <w:shd w:val="clear" w:color="auto" w:fill="FFFFFF" w:themeFill="background1"/>
        <w:spacing w:line="276" w:lineRule="auto"/>
        <w:ind w:left="426" w:hanging="426"/>
        <w:jc w:val="both"/>
        <w:rPr>
          <w:rFonts w:ascii="Cambria" w:hAnsi="Cambria" w:cs="Calibri"/>
          <w:spacing w:val="-6"/>
          <w:sz w:val="22"/>
          <w:szCs w:val="22"/>
        </w:rPr>
      </w:pPr>
      <w:r>
        <w:rPr>
          <w:rFonts w:ascii="Cambria" w:hAnsi="Cambria" w:cs="Calibri"/>
          <w:sz w:val="22"/>
          <w:szCs w:val="22"/>
        </w:rPr>
        <w:t>Niektóre jednostki zamawiającego mogą prowadzić działalność związaną z profilaktyką zdrowotną i terapeutyczną.</w:t>
      </w:r>
    </w:p>
    <w:p w14:paraId="5E80EA34" w14:textId="77777777" w:rsidR="00052FF9" w:rsidRDefault="00CC3CC7">
      <w:pPr>
        <w:pStyle w:val="Akapitzlist"/>
        <w:widowControl w:val="0"/>
        <w:numPr>
          <w:ilvl w:val="3"/>
          <w:numId w:val="10"/>
        </w:numPr>
        <w:shd w:val="clear" w:color="auto" w:fill="FFFFFF" w:themeFill="background1"/>
        <w:spacing w:line="276" w:lineRule="auto"/>
        <w:ind w:left="426" w:hanging="426"/>
        <w:jc w:val="both"/>
        <w:rPr>
          <w:rFonts w:ascii="Cambria" w:hAnsi="Cambria" w:cs="Calibri"/>
          <w:spacing w:val="-6"/>
          <w:sz w:val="22"/>
          <w:szCs w:val="22"/>
        </w:rPr>
      </w:pPr>
      <w:r>
        <w:rPr>
          <w:rFonts w:ascii="Cambria" w:hAnsi="Cambria" w:cs="Calibri"/>
          <w:sz w:val="22"/>
          <w:szCs w:val="22"/>
          <w:lang w:eastAsia="pl-PL"/>
        </w:rPr>
        <w:t>Zamawiający uczestniczy w wykonywaniu przepisów ustawy z dnia 12 marca 2022 r. o pomocy obywatelom Ukrainy w związku z konfliktem zbrojnym na terytorium tego państwa (zadanie zlecone z zakresu administracji rządowej) – działalność ta objęta jest ubezpieczeniem odpowiedzialności cywilnej, a w zakresie ubezpieczenia mienia i innych ubezpieczeń majątkowych wskazanych w specyfikacji, nie będzie stanowiła przyczyny odmowy ochrony lub spełnienia świadczenia odszkodowawczego.</w:t>
      </w:r>
    </w:p>
    <w:p w14:paraId="12A5A2FC" w14:textId="77777777" w:rsidR="00052FF9" w:rsidRDefault="00CC3CC7">
      <w:pPr>
        <w:pStyle w:val="Akapitzlist"/>
        <w:widowControl w:val="0"/>
        <w:spacing w:before="40" w:after="40" w:line="276" w:lineRule="auto"/>
        <w:ind w:left="425"/>
        <w:jc w:val="both"/>
        <w:rPr>
          <w:rFonts w:ascii="Cambria" w:hAnsi="Cambria" w:cs="Calibri"/>
          <w:sz w:val="22"/>
          <w:szCs w:val="22"/>
        </w:rPr>
      </w:pPr>
      <w:r>
        <w:rPr>
          <w:rFonts w:ascii="Cambria" w:hAnsi="Cambria" w:cs="Calibri"/>
          <w:sz w:val="22"/>
          <w:szCs w:val="22"/>
          <w:lang w:eastAsia="pl-PL"/>
        </w:rPr>
        <w:t xml:space="preserve">Pomoc ze strony Zamawiającego może obejmować: </w:t>
      </w:r>
    </w:p>
    <w:p w14:paraId="776A6C12" w14:textId="77777777" w:rsidR="00052FF9" w:rsidRDefault="00CC3CC7" w:rsidP="00CC3CC7">
      <w:pPr>
        <w:widowControl w:val="0"/>
        <w:numPr>
          <w:ilvl w:val="0"/>
          <w:numId w:val="215"/>
        </w:numPr>
        <w:tabs>
          <w:tab w:val="left" w:pos="709"/>
        </w:tabs>
        <w:spacing w:after="0"/>
        <w:ind w:left="709" w:hanging="283"/>
        <w:jc w:val="both"/>
        <w:rPr>
          <w:rFonts w:ascii="Cambria" w:hAnsi="Cambria" w:cs="Calibri"/>
          <w:lang w:eastAsia="pl-PL"/>
        </w:rPr>
      </w:pPr>
      <w:r>
        <w:rPr>
          <w:rFonts w:ascii="Cambria" w:hAnsi="Cambria" w:cs="Calibri"/>
          <w:lang w:eastAsia="pl-PL"/>
        </w:rPr>
        <w:t xml:space="preserve">pobyt uchodźców w budynkach lub innych nieruchomościach zamawiającego, </w:t>
      </w:r>
    </w:p>
    <w:p w14:paraId="48C0D62A" w14:textId="77777777" w:rsidR="00052FF9" w:rsidRDefault="00CC3CC7" w:rsidP="00CC3CC7">
      <w:pPr>
        <w:widowControl w:val="0"/>
        <w:numPr>
          <w:ilvl w:val="0"/>
          <w:numId w:val="152"/>
        </w:numPr>
        <w:tabs>
          <w:tab w:val="left" w:pos="709"/>
        </w:tabs>
        <w:spacing w:after="0"/>
        <w:ind w:left="709" w:hanging="283"/>
        <w:jc w:val="both"/>
        <w:rPr>
          <w:rFonts w:ascii="Cambria" w:hAnsi="Cambria" w:cs="Calibri"/>
          <w:lang w:eastAsia="pl-PL"/>
        </w:rPr>
      </w:pPr>
      <w:r>
        <w:rPr>
          <w:rFonts w:ascii="Cambria" w:hAnsi="Cambria" w:cs="Calibri"/>
          <w:lang w:eastAsia="pl-PL"/>
        </w:rPr>
        <w:t xml:space="preserve">pobyt uchodźców w budynkach lub innych nieruchomościach należących do osób trzecich, </w:t>
      </w:r>
      <w:r>
        <w:rPr>
          <w:rFonts w:ascii="Cambria" w:hAnsi="Cambria" w:cs="Calibri"/>
          <w:lang w:eastAsia="pl-PL"/>
        </w:rPr>
        <w:br/>
        <w:t>na mocy umowy, porozumienia lub innego rodzaju stosunku prawnego pomiędzy zamawiający i posiadaczem budynku lub innej nieruchomości,</w:t>
      </w:r>
    </w:p>
    <w:p w14:paraId="28E4EB31" w14:textId="77777777" w:rsidR="00052FF9" w:rsidRDefault="00CC3CC7" w:rsidP="00CC3CC7">
      <w:pPr>
        <w:widowControl w:val="0"/>
        <w:numPr>
          <w:ilvl w:val="0"/>
          <w:numId w:val="152"/>
        </w:numPr>
        <w:tabs>
          <w:tab w:val="left" w:pos="709"/>
        </w:tabs>
        <w:spacing w:after="0"/>
        <w:ind w:left="709" w:hanging="283"/>
        <w:jc w:val="both"/>
        <w:rPr>
          <w:rFonts w:ascii="Cambria" w:hAnsi="Cambria" w:cs="Calibri"/>
          <w:lang w:eastAsia="pl-PL"/>
        </w:rPr>
      </w:pPr>
      <w:r>
        <w:rPr>
          <w:rFonts w:ascii="Cambria" w:hAnsi="Cambria" w:cs="Calibri"/>
          <w:lang w:eastAsia="pl-PL"/>
        </w:rPr>
        <w:t xml:space="preserve">organizowanie grup </w:t>
      </w:r>
      <w:proofErr w:type="spellStart"/>
      <w:r>
        <w:rPr>
          <w:rFonts w:ascii="Cambria" w:hAnsi="Cambria" w:cs="Calibri"/>
          <w:lang w:eastAsia="pl-PL"/>
        </w:rPr>
        <w:t>wolontariackich</w:t>
      </w:r>
      <w:proofErr w:type="spellEnd"/>
      <w:r>
        <w:rPr>
          <w:rFonts w:ascii="Cambria" w:hAnsi="Cambria" w:cs="Calibri"/>
          <w:lang w:eastAsia="pl-PL"/>
        </w:rPr>
        <w:t xml:space="preserve"> lub podobnych udzielających się w pomocy uchodźcom,</w:t>
      </w:r>
    </w:p>
    <w:p w14:paraId="711F79C9" w14:textId="77777777" w:rsidR="00052FF9" w:rsidRDefault="00CC3CC7" w:rsidP="00CC3CC7">
      <w:pPr>
        <w:widowControl w:val="0"/>
        <w:numPr>
          <w:ilvl w:val="0"/>
          <w:numId w:val="152"/>
        </w:numPr>
        <w:tabs>
          <w:tab w:val="left" w:pos="709"/>
        </w:tabs>
        <w:spacing w:after="0"/>
        <w:ind w:left="709" w:hanging="283"/>
        <w:jc w:val="both"/>
        <w:rPr>
          <w:rFonts w:ascii="Cambria" w:hAnsi="Cambria" w:cs="Calibri"/>
          <w:lang w:eastAsia="pl-PL"/>
        </w:rPr>
      </w:pPr>
      <w:r>
        <w:rPr>
          <w:rFonts w:ascii="Cambria" w:hAnsi="Cambria" w:cs="Calibri"/>
          <w:lang w:eastAsia="pl-PL"/>
        </w:rPr>
        <w:t>zaangażowanie jednostek OSP,</w:t>
      </w:r>
    </w:p>
    <w:p w14:paraId="5F8FFCB1" w14:textId="77777777" w:rsidR="00052FF9" w:rsidRDefault="00CC3CC7" w:rsidP="00CC3CC7">
      <w:pPr>
        <w:widowControl w:val="0"/>
        <w:numPr>
          <w:ilvl w:val="0"/>
          <w:numId w:val="152"/>
        </w:numPr>
        <w:tabs>
          <w:tab w:val="left" w:pos="709"/>
        </w:tabs>
        <w:spacing w:after="0"/>
        <w:ind w:left="709" w:hanging="283"/>
        <w:jc w:val="both"/>
        <w:rPr>
          <w:rFonts w:ascii="Cambria" w:hAnsi="Cambria" w:cs="Calibri"/>
          <w:lang w:eastAsia="pl-PL"/>
        </w:rPr>
      </w:pPr>
      <w:r>
        <w:rPr>
          <w:rFonts w:ascii="Cambria" w:hAnsi="Cambria" w:cs="Calibri"/>
          <w:lang w:eastAsia="pl-PL"/>
        </w:rPr>
        <w:t xml:space="preserve">pomoc świadczoną w inny sposób. </w:t>
      </w:r>
    </w:p>
    <w:p w14:paraId="31DE0910" w14:textId="77777777" w:rsidR="00052FF9" w:rsidRDefault="00CC3CC7">
      <w:pPr>
        <w:pStyle w:val="Akapitzlist"/>
        <w:widowControl w:val="0"/>
        <w:spacing w:before="40" w:after="40" w:line="276" w:lineRule="auto"/>
        <w:ind w:left="425"/>
        <w:jc w:val="both"/>
        <w:rPr>
          <w:rFonts w:ascii="Cambria" w:hAnsi="Cambria" w:cs="Calibri"/>
          <w:sz w:val="22"/>
          <w:szCs w:val="22"/>
          <w:lang w:eastAsia="pl-PL"/>
        </w:rPr>
      </w:pPr>
      <w:r>
        <w:rPr>
          <w:rFonts w:ascii="Cambria" w:hAnsi="Cambria" w:cs="Calibri"/>
          <w:sz w:val="22"/>
          <w:szCs w:val="22"/>
          <w:lang w:eastAsia="pl-PL"/>
        </w:rPr>
        <w:t>Udzielana przez zamawiającego pomoc może rodzić wobec niego odpowiedzialność odszkodowawczą.</w:t>
      </w:r>
    </w:p>
    <w:p w14:paraId="2E0E80D5" w14:textId="77777777" w:rsidR="00052FF9" w:rsidRDefault="00CC3CC7">
      <w:pPr>
        <w:pStyle w:val="Akapitzlist"/>
        <w:widowControl w:val="0"/>
        <w:numPr>
          <w:ilvl w:val="3"/>
          <w:numId w:val="10"/>
        </w:numPr>
        <w:spacing w:before="40" w:after="40"/>
        <w:jc w:val="both"/>
        <w:rPr>
          <w:rFonts w:ascii="Cambria" w:hAnsi="Cambria" w:cs="Calibri"/>
          <w:sz w:val="22"/>
          <w:szCs w:val="22"/>
        </w:rPr>
      </w:pPr>
      <w:r>
        <w:rPr>
          <w:rFonts w:ascii="Cambria" w:hAnsi="Cambria" w:cs="Calibri"/>
          <w:sz w:val="22"/>
          <w:szCs w:val="22"/>
        </w:rPr>
        <w:t xml:space="preserve">Strony umowy w sprawie zamówienia i poszczególnych umów ubezpieczenia zobowiązują się </w:t>
      </w:r>
      <w:r>
        <w:rPr>
          <w:rFonts w:ascii="Cambria" w:hAnsi="Cambria" w:cs="Calibri"/>
          <w:sz w:val="22"/>
          <w:szCs w:val="22"/>
        </w:rPr>
        <w:br/>
        <w:t>do zachowania w tajemnicy wobec osób trzecich informacji poufnych, które mogą być wykorzystywane wyłącznie w celu realizacji przedmiotu umowy.</w:t>
      </w:r>
    </w:p>
    <w:p w14:paraId="7D7132EF" w14:textId="77777777" w:rsidR="00052FF9" w:rsidRDefault="00CC3CC7">
      <w:pPr>
        <w:widowControl w:val="0"/>
        <w:numPr>
          <w:ilvl w:val="3"/>
          <w:numId w:val="10"/>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Calibri" w:hAnsiTheme="majorHAnsi" w:cs="Times New Roman"/>
          <w:lang w:eastAsia="ar-SA"/>
        </w:rPr>
        <w:lastRenderedPageBreak/>
        <w:t>Oprócz</w:t>
      </w:r>
      <w:r>
        <w:rPr>
          <w:rFonts w:asciiTheme="majorHAnsi" w:eastAsia="Times New Roman" w:hAnsiTheme="majorHAnsi" w:cs="Times New Roman"/>
          <w:lang w:eastAsia="ar-SA"/>
        </w:rPr>
        <w:t xml:space="preserve"> wskazanych wyżej, dodatkowe lokalizacje podmiotów objętych postępowaniem wymienione zostały w wykazach mienia w załączniku nr 1d do zapytania ofertowego.</w:t>
      </w:r>
    </w:p>
    <w:p w14:paraId="7ABBE691" w14:textId="77777777" w:rsidR="00052FF9" w:rsidRDefault="00CC3CC7">
      <w:pPr>
        <w:widowControl w:val="0"/>
        <w:numPr>
          <w:ilvl w:val="3"/>
          <w:numId w:val="10"/>
        </w:numPr>
        <w:tabs>
          <w:tab w:val="left" w:pos="426"/>
        </w:tabs>
        <w:spacing w:after="0" w:line="240" w:lineRule="auto"/>
        <w:ind w:left="425"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Ubezpieczenie obejmuje wszystkie aktualne lokalizacje, w tym wymienione powyżej oraz w wykazach mienia i przyszłe Gminy Domaradz, z uwzględnieniem terenów zielonych, zabytków </w:t>
      </w:r>
      <w:r>
        <w:rPr>
          <w:rFonts w:asciiTheme="majorHAnsi" w:eastAsia="Times New Roman" w:hAnsiTheme="majorHAnsi" w:cs="Times New Roman"/>
          <w:lang w:eastAsia="ar-SA"/>
        </w:rPr>
        <w:br/>
        <w:t xml:space="preserve">i pomników przyrody, parków, placów zabaw, boisk, obiektów sportowych </w:t>
      </w:r>
      <w:r>
        <w:rPr>
          <w:rFonts w:asciiTheme="majorHAnsi" w:eastAsia="Times New Roman" w:hAnsiTheme="majorHAnsi" w:cs="Times New Roman"/>
          <w:lang w:eastAsia="ar-SA"/>
        </w:rPr>
        <w:br/>
        <w:t>i rekreacyjnych wraz z infrastrukturą, skwerów, placów, ulic, chodników, miejsc pamięci narodowej, pomników oraz obiektów małej architektury, instalacji oraz sieci wodno-kanalizacyjnych, sanitarnych i deszczowych, instalacji i sieci elektrycznych, teleinformatycznych, informatycznych, energetycznych i elektronicznych.</w:t>
      </w:r>
    </w:p>
    <w:p w14:paraId="158950AC" w14:textId="77777777" w:rsidR="00052FF9" w:rsidRDefault="00CC3CC7">
      <w:pPr>
        <w:widowControl w:val="0"/>
        <w:numPr>
          <w:ilvl w:val="3"/>
          <w:numId w:val="10"/>
        </w:numPr>
        <w:tabs>
          <w:tab w:val="left" w:pos="426"/>
        </w:tabs>
        <w:spacing w:after="0" w:line="240" w:lineRule="auto"/>
        <w:ind w:left="425"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Wykaz zabezpieczeń przeciwpożarowych i </w:t>
      </w:r>
      <w:proofErr w:type="spellStart"/>
      <w:r>
        <w:rPr>
          <w:rFonts w:asciiTheme="majorHAnsi" w:eastAsia="Times New Roman" w:hAnsiTheme="majorHAnsi" w:cs="Times New Roman"/>
          <w:lang w:eastAsia="ar-SA"/>
        </w:rPr>
        <w:t>przeciwkradzieżowych</w:t>
      </w:r>
      <w:proofErr w:type="spellEnd"/>
      <w:r>
        <w:rPr>
          <w:rFonts w:asciiTheme="majorHAnsi" w:eastAsia="Times New Roman" w:hAnsiTheme="majorHAnsi" w:cs="Times New Roman"/>
          <w:lang w:eastAsia="ar-SA"/>
        </w:rPr>
        <w:t xml:space="preserve"> podany został w załączniku nr 1d do zapytania ofertowego, zakładka nr 4.</w:t>
      </w:r>
    </w:p>
    <w:p w14:paraId="4FE8A409" w14:textId="77777777" w:rsidR="00052FF9" w:rsidRDefault="00CC3CC7">
      <w:pPr>
        <w:widowControl w:val="0"/>
        <w:numPr>
          <w:ilvl w:val="3"/>
          <w:numId w:val="10"/>
        </w:numPr>
        <w:tabs>
          <w:tab w:val="left" w:pos="426"/>
        </w:tabs>
        <w:spacing w:after="0" w:line="240" w:lineRule="auto"/>
        <w:ind w:left="2880" w:hanging="2880"/>
        <w:jc w:val="both"/>
        <w:rPr>
          <w:rFonts w:asciiTheme="majorHAnsi" w:eastAsia="Times New Roman" w:hAnsiTheme="majorHAnsi" w:cs="Times New Roman"/>
          <w:lang w:eastAsia="ar-SA"/>
        </w:rPr>
      </w:pPr>
      <w:r>
        <w:rPr>
          <w:rFonts w:asciiTheme="majorHAnsi" w:eastAsia="Times New Roman" w:hAnsiTheme="majorHAnsi" w:cs="Times New Roman"/>
          <w:lang w:eastAsia="ar-SA"/>
        </w:rPr>
        <w:t>Informacja o brokerze ubezpieczeniowym.</w:t>
      </w:r>
    </w:p>
    <w:p w14:paraId="2AE9C709" w14:textId="77777777" w:rsidR="00052FF9" w:rsidRDefault="00CC3CC7">
      <w:pPr>
        <w:tabs>
          <w:tab w:val="left" w:pos="360"/>
        </w:tabs>
        <w:spacing w:after="0" w:line="240" w:lineRule="auto"/>
        <w:ind w:left="426"/>
        <w:jc w:val="both"/>
        <w:rPr>
          <w:rFonts w:asciiTheme="majorHAnsi" w:eastAsia="SimSun" w:hAnsiTheme="majorHAnsi" w:cs="Times New Roman"/>
        </w:rPr>
      </w:pPr>
      <w:r>
        <w:rPr>
          <w:rFonts w:asciiTheme="majorHAnsi" w:eastAsia="SimSun" w:hAnsiTheme="majorHAnsi" w:cs="Times New Roman"/>
        </w:rPr>
        <w:t xml:space="preserve">W przygotowaniu, wdrożeniu i obsłudze programu ubezpieczeniowego (szczegółowego opisu przedmiotu zamówienia), uczestniczy broker ubezpieczeniowy, Inter-Broker sp. z o.o., z siedzibą </w:t>
      </w:r>
      <w:r>
        <w:rPr>
          <w:rFonts w:asciiTheme="majorHAnsi" w:eastAsia="SimSun" w:hAnsiTheme="majorHAnsi" w:cs="Times New Roman"/>
        </w:rPr>
        <w:br/>
        <w:t xml:space="preserve">w Toruniu. Wykonawca wynagradza prowizyjnie Inter-Broker sp. z o.o. w formie kurtażu brokerskiego, według stawek zwyczajowo przyjętych dla firm brokerskich przez cały okres obowiązywania umowy na wykonanie zamówienia wynikający z zapytania.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w:t>
      </w:r>
      <w:r>
        <w:rPr>
          <w:rFonts w:asciiTheme="majorHAnsi" w:eastAsia="SimSun" w:hAnsiTheme="majorHAnsi" w:cs="Times New Roman"/>
        </w:rPr>
        <w:br/>
        <w:t xml:space="preserve">z jakiejkolwiek przyczyny umowy serwisu brokerskiego wiążącej Inter-Broker sp. z o.o. </w:t>
      </w:r>
      <w:r>
        <w:rPr>
          <w:rFonts w:asciiTheme="majorHAnsi" w:eastAsia="SimSun" w:hAnsiTheme="majorHAnsi" w:cs="Times New Roman"/>
        </w:rPr>
        <w:br/>
        <w:t xml:space="preserve">i Zamawiającego, Inter-Broker zachowuje prawo do kurtażu brokerskiego, do końca trwania umów ubezpieczenia lub umów gwarancji ubezpieczeniowych zawartych przy jego udziale lub wynikających z opracowanego przez niego programu ubezpieczeniowego, bądź w oparciu </w:t>
      </w:r>
      <w:r>
        <w:rPr>
          <w:rFonts w:asciiTheme="majorHAnsi" w:eastAsia="SimSun" w:hAnsiTheme="majorHAnsi" w:cs="Times New Roman"/>
        </w:rPr>
        <w:br/>
        <w:t>o wynegocjowane przez niego warunki.</w:t>
      </w:r>
    </w:p>
    <w:p w14:paraId="65856EF9" w14:textId="77777777" w:rsidR="00052FF9" w:rsidRDefault="00CC3CC7">
      <w:pPr>
        <w:numPr>
          <w:ilvl w:val="3"/>
          <w:numId w:val="10"/>
        </w:numPr>
        <w:tabs>
          <w:tab w:val="left" w:pos="426"/>
        </w:tabs>
        <w:spacing w:after="0" w:line="240" w:lineRule="auto"/>
        <w:jc w:val="both"/>
        <w:rPr>
          <w:rFonts w:asciiTheme="majorHAnsi" w:eastAsia="Calibri" w:hAnsiTheme="majorHAnsi" w:cs="Times New Roman"/>
          <w:lang w:eastAsia="pl-PL"/>
        </w:rPr>
      </w:pPr>
      <w:r>
        <w:rPr>
          <w:rFonts w:asciiTheme="majorHAnsi" w:eastAsia="Calibri" w:hAnsiTheme="majorHAnsi" w:cs="Times New Roman"/>
          <w:bCs/>
          <w:iCs/>
          <w:lang w:eastAsia="pl-PL"/>
        </w:rPr>
        <w:t>Klauzula praw autorskich.</w:t>
      </w:r>
    </w:p>
    <w:p w14:paraId="4AFF23F8" w14:textId="77777777" w:rsidR="00052FF9" w:rsidRDefault="00CC3CC7">
      <w:pPr>
        <w:widowControl w:val="0"/>
        <w:spacing w:before="60" w:after="60"/>
        <w:ind w:left="425"/>
        <w:jc w:val="both"/>
        <w:rPr>
          <w:rFonts w:asciiTheme="majorHAnsi" w:hAnsiTheme="majorHAnsi" w:cs="Calibri"/>
        </w:rPr>
      </w:pPr>
      <w:r>
        <w:rPr>
          <w:rFonts w:asciiTheme="majorHAnsi" w:hAnsiTheme="majorHAnsi" w:cs="Calibri"/>
        </w:rPr>
        <w:t>Program ubezpieczeniowy zawarty w niniejszym dokumencie stanowi utwór w myśl ustawy z dnia 4 lutego 1994 r. o prawie autorskim i prawach pokrewnych (Dz.U. 1994 r. nr 24 poz. 83 z </w:t>
      </w:r>
      <w:proofErr w:type="spellStart"/>
      <w:r>
        <w:rPr>
          <w:rFonts w:asciiTheme="majorHAnsi" w:hAnsiTheme="majorHAnsi" w:cs="Calibri"/>
        </w:rPr>
        <w:t>późn</w:t>
      </w:r>
      <w:proofErr w:type="spellEnd"/>
      <w:r>
        <w:rPr>
          <w:rFonts w:asciiTheme="majorHAnsi" w:hAnsiTheme="majorHAnsi" w:cs="Calibri"/>
        </w:rPr>
        <w:t xml:space="preserve">. zm.). Autorskie prawa majątkowe do niniejszego dokumentu przysługują spółce Inter-Broker, która ma prawo dysponowania nimi na wszelkich polach eksploatacji. Wszelkie kopiowanie, dystrybucja lub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w:t>
      </w:r>
      <w:r>
        <w:rPr>
          <w:rFonts w:asciiTheme="majorHAnsi" w:hAnsiTheme="majorHAnsi" w:cs="Calibri"/>
        </w:rPr>
        <w:br/>
        <w:t>z niniejszym dokumentem, związanej z przygotowaniem oferty przetargowej.</w:t>
      </w:r>
    </w:p>
    <w:p w14:paraId="3913AEF2" w14:textId="77777777" w:rsidR="00052FF9" w:rsidRDefault="00052FF9">
      <w:pPr>
        <w:spacing w:after="0" w:line="240" w:lineRule="auto"/>
        <w:ind w:left="426"/>
        <w:jc w:val="both"/>
        <w:rPr>
          <w:rFonts w:asciiTheme="majorHAnsi" w:eastAsia="Calibri" w:hAnsiTheme="majorHAnsi" w:cs="Times New Roman"/>
          <w:b/>
        </w:rPr>
      </w:pPr>
    </w:p>
    <w:p w14:paraId="432B4930" w14:textId="77777777" w:rsidR="00052FF9" w:rsidRDefault="00052FF9">
      <w:pPr>
        <w:spacing w:after="0" w:line="240" w:lineRule="auto"/>
        <w:rPr>
          <w:rFonts w:asciiTheme="majorHAnsi" w:eastAsia="Times New Roman" w:hAnsiTheme="majorHAnsi" w:cs="Times New Roman"/>
          <w:sz w:val="24"/>
          <w:szCs w:val="24"/>
          <w:lang w:eastAsia="ar-SA"/>
        </w:rPr>
      </w:pPr>
    </w:p>
    <w:p w14:paraId="6EA39704" w14:textId="77777777" w:rsidR="00052FF9" w:rsidRDefault="00052FF9">
      <w:pPr>
        <w:spacing w:after="0" w:line="240" w:lineRule="auto"/>
        <w:jc w:val="right"/>
        <w:rPr>
          <w:rFonts w:asciiTheme="majorHAnsi" w:eastAsia="Times New Roman" w:hAnsiTheme="majorHAnsi" w:cs="Times New Roman"/>
          <w:b/>
          <w:lang w:eastAsia="ar-SA"/>
        </w:rPr>
      </w:pPr>
    </w:p>
    <w:p w14:paraId="14E579D4" w14:textId="77777777" w:rsidR="00052FF9" w:rsidRDefault="00052FF9">
      <w:pPr>
        <w:spacing w:after="0" w:line="240" w:lineRule="auto"/>
        <w:jc w:val="right"/>
        <w:rPr>
          <w:rFonts w:asciiTheme="majorHAnsi" w:eastAsia="Times New Roman" w:hAnsiTheme="majorHAnsi" w:cs="Times New Roman"/>
          <w:b/>
          <w:lang w:eastAsia="ar-SA"/>
        </w:rPr>
      </w:pPr>
    </w:p>
    <w:p w14:paraId="427F79C8" w14:textId="77777777" w:rsidR="00052FF9" w:rsidRDefault="00052FF9">
      <w:pPr>
        <w:spacing w:after="0" w:line="240" w:lineRule="auto"/>
        <w:jc w:val="right"/>
        <w:rPr>
          <w:rFonts w:asciiTheme="majorHAnsi" w:eastAsia="Times New Roman" w:hAnsiTheme="majorHAnsi" w:cs="Times New Roman"/>
          <w:b/>
          <w:lang w:eastAsia="ar-SA"/>
        </w:rPr>
      </w:pPr>
    </w:p>
    <w:p w14:paraId="2F6FB73D" w14:textId="77777777" w:rsidR="00052FF9" w:rsidRDefault="00052FF9">
      <w:pPr>
        <w:spacing w:after="0" w:line="240" w:lineRule="auto"/>
        <w:jc w:val="right"/>
        <w:rPr>
          <w:rFonts w:asciiTheme="majorHAnsi" w:eastAsia="Times New Roman" w:hAnsiTheme="majorHAnsi" w:cs="Times New Roman"/>
          <w:b/>
          <w:lang w:eastAsia="ar-SA"/>
        </w:rPr>
      </w:pPr>
    </w:p>
    <w:p w14:paraId="6BD560DF" w14:textId="77777777" w:rsidR="00052FF9" w:rsidRDefault="00052FF9">
      <w:pPr>
        <w:spacing w:after="0" w:line="240" w:lineRule="auto"/>
        <w:jc w:val="right"/>
        <w:rPr>
          <w:rFonts w:asciiTheme="majorHAnsi" w:eastAsia="Times New Roman" w:hAnsiTheme="majorHAnsi" w:cs="Times New Roman"/>
          <w:b/>
          <w:lang w:eastAsia="ar-SA"/>
        </w:rPr>
      </w:pPr>
    </w:p>
    <w:p w14:paraId="73F23050" w14:textId="77777777" w:rsidR="00052FF9" w:rsidRDefault="00052FF9">
      <w:pPr>
        <w:spacing w:after="0" w:line="240" w:lineRule="auto"/>
        <w:jc w:val="right"/>
        <w:rPr>
          <w:rFonts w:asciiTheme="majorHAnsi" w:eastAsia="Times New Roman" w:hAnsiTheme="majorHAnsi" w:cs="Times New Roman"/>
          <w:b/>
          <w:lang w:eastAsia="ar-SA"/>
        </w:rPr>
      </w:pPr>
    </w:p>
    <w:p w14:paraId="2D345D15" w14:textId="77777777" w:rsidR="00052FF9" w:rsidRDefault="00052FF9">
      <w:pPr>
        <w:spacing w:after="0" w:line="240" w:lineRule="auto"/>
        <w:jc w:val="right"/>
        <w:rPr>
          <w:rFonts w:asciiTheme="majorHAnsi" w:eastAsia="Times New Roman" w:hAnsiTheme="majorHAnsi" w:cs="Times New Roman"/>
          <w:b/>
          <w:lang w:eastAsia="ar-SA"/>
        </w:rPr>
      </w:pPr>
    </w:p>
    <w:p w14:paraId="4CE3B762" w14:textId="77777777" w:rsidR="00052FF9" w:rsidRDefault="00052FF9">
      <w:pPr>
        <w:spacing w:after="0" w:line="240" w:lineRule="auto"/>
        <w:jc w:val="right"/>
        <w:rPr>
          <w:rFonts w:asciiTheme="majorHAnsi" w:eastAsia="Times New Roman" w:hAnsiTheme="majorHAnsi" w:cs="Times New Roman"/>
          <w:b/>
          <w:lang w:eastAsia="ar-SA"/>
        </w:rPr>
      </w:pPr>
    </w:p>
    <w:p w14:paraId="56FF12C0" w14:textId="77777777" w:rsidR="00052FF9" w:rsidRDefault="00052FF9">
      <w:pPr>
        <w:spacing w:after="0" w:line="240" w:lineRule="auto"/>
        <w:jc w:val="right"/>
        <w:rPr>
          <w:rFonts w:asciiTheme="majorHAnsi" w:eastAsia="Times New Roman" w:hAnsiTheme="majorHAnsi" w:cs="Times New Roman"/>
          <w:b/>
          <w:lang w:eastAsia="ar-SA"/>
        </w:rPr>
      </w:pPr>
    </w:p>
    <w:p w14:paraId="127F3C06" w14:textId="77777777" w:rsidR="00052FF9" w:rsidRDefault="00052FF9">
      <w:pPr>
        <w:spacing w:after="0" w:line="240" w:lineRule="auto"/>
        <w:jc w:val="right"/>
        <w:rPr>
          <w:rFonts w:asciiTheme="majorHAnsi" w:eastAsia="Times New Roman" w:hAnsiTheme="majorHAnsi" w:cs="Times New Roman"/>
          <w:b/>
          <w:lang w:eastAsia="ar-SA"/>
        </w:rPr>
      </w:pPr>
    </w:p>
    <w:p w14:paraId="362E77B7" w14:textId="77777777" w:rsidR="00052FF9" w:rsidRDefault="00052FF9">
      <w:pPr>
        <w:spacing w:after="0" w:line="240" w:lineRule="auto"/>
        <w:jc w:val="right"/>
        <w:rPr>
          <w:rFonts w:asciiTheme="majorHAnsi" w:eastAsia="Times New Roman" w:hAnsiTheme="majorHAnsi" w:cs="Times New Roman"/>
          <w:b/>
          <w:lang w:eastAsia="ar-SA"/>
        </w:rPr>
      </w:pPr>
    </w:p>
    <w:p w14:paraId="2FB37089" w14:textId="77777777" w:rsidR="00052FF9" w:rsidRDefault="00052FF9">
      <w:pPr>
        <w:spacing w:after="0" w:line="240" w:lineRule="auto"/>
        <w:jc w:val="right"/>
        <w:rPr>
          <w:rFonts w:asciiTheme="majorHAnsi" w:eastAsia="Times New Roman" w:hAnsiTheme="majorHAnsi" w:cs="Times New Roman"/>
          <w:b/>
          <w:lang w:eastAsia="ar-SA"/>
        </w:rPr>
      </w:pPr>
    </w:p>
    <w:p w14:paraId="11F1156F" w14:textId="77777777" w:rsidR="00052FF9" w:rsidRDefault="00052FF9">
      <w:pPr>
        <w:spacing w:after="0" w:line="240" w:lineRule="auto"/>
        <w:jc w:val="right"/>
        <w:rPr>
          <w:rFonts w:asciiTheme="majorHAnsi" w:eastAsia="Times New Roman" w:hAnsiTheme="majorHAnsi" w:cs="Times New Roman"/>
          <w:b/>
          <w:lang w:eastAsia="ar-SA"/>
        </w:rPr>
      </w:pPr>
    </w:p>
    <w:p w14:paraId="68CFF8BF" w14:textId="77777777" w:rsidR="00052FF9" w:rsidRDefault="00052FF9">
      <w:pPr>
        <w:spacing w:after="0" w:line="240" w:lineRule="auto"/>
        <w:rPr>
          <w:rFonts w:asciiTheme="majorHAnsi" w:eastAsia="Times New Roman" w:hAnsiTheme="majorHAnsi" w:cs="Times New Roman"/>
          <w:b/>
          <w:lang w:eastAsia="ar-SA"/>
        </w:rPr>
        <w:sectPr w:rsidR="00052FF9">
          <w:footerReference w:type="default" r:id="rId22"/>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p>
    <w:p w14:paraId="0D86A4C9" w14:textId="77777777" w:rsidR="00052FF9" w:rsidRDefault="00052FF9">
      <w:pPr>
        <w:spacing w:after="0" w:line="240" w:lineRule="auto"/>
        <w:rPr>
          <w:rFonts w:asciiTheme="majorHAnsi" w:eastAsia="Times New Roman" w:hAnsiTheme="majorHAnsi" w:cs="Times New Roman"/>
          <w:b/>
          <w:lang w:eastAsia="ar-SA"/>
        </w:rPr>
      </w:pPr>
    </w:p>
    <w:p w14:paraId="016C6DFE" w14:textId="77777777" w:rsidR="00052FF9" w:rsidRDefault="00052FF9">
      <w:pPr>
        <w:spacing w:after="0" w:line="240" w:lineRule="auto"/>
        <w:rPr>
          <w:rFonts w:asciiTheme="majorHAnsi" w:eastAsia="Times New Roman" w:hAnsiTheme="majorHAnsi" w:cs="Times New Roman"/>
          <w:b/>
          <w:lang w:eastAsia="ar-SA"/>
        </w:rPr>
      </w:pPr>
    </w:p>
    <w:p w14:paraId="37C45AE0" w14:textId="77777777" w:rsidR="00052FF9" w:rsidRDefault="00CC3CC7">
      <w:pPr>
        <w:spacing w:after="0" w:line="240" w:lineRule="auto"/>
        <w:jc w:val="right"/>
        <w:outlineLvl w:val="0"/>
        <w:rPr>
          <w:rFonts w:asciiTheme="majorHAnsi" w:eastAsia="Times New Roman" w:hAnsiTheme="majorHAnsi" w:cs="Times New Roman"/>
          <w:bCs/>
          <w:iCs/>
          <w:szCs w:val="20"/>
          <w:lang w:eastAsia="ar-SA"/>
        </w:rPr>
      </w:pPr>
      <w:r>
        <w:rPr>
          <w:rFonts w:asciiTheme="majorHAnsi" w:eastAsia="Times New Roman" w:hAnsiTheme="majorHAnsi" w:cs="Times New Roman"/>
          <w:bCs/>
          <w:iCs/>
          <w:szCs w:val="20"/>
          <w:lang w:eastAsia="ar-SA"/>
        </w:rPr>
        <w:t>Załącznik nr 1a do zapytania ofertowego</w:t>
      </w:r>
    </w:p>
    <w:p w14:paraId="02DF26A9" w14:textId="77777777" w:rsidR="00052FF9" w:rsidRDefault="00052FF9">
      <w:pPr>
        <w:spacing w:after="0" w:line="240" w:lineRule="auto"/>
        <w:jc w:val="right"/>
        <w:rPr>
          <w:rFonts w:asciiTheme="majorHAnsi" w:eastAsia="Times New Roman" w:hAnsiTheme="majorHAnsi" w:cs="Times New Roman"/>
          <w:b/>
          <w:lang w:eastAsia="ar-SA"/>
        </w:rPr>
      </w:pPr>
    </w:p>
    <w:p w14:paraId="45DAD3D2" w14:textId="77777777" w:rsidR="00052FF9" w:rsidRDefault="00CC3CC7">
      <w:pPr>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Szczegółowy opis przedmiotu zamówienia zawierający warunki obligatoryjne oraz klauzule dodatkowe i inne postanowienia szczególne fakultatywne dla ubezpieczenia majątku, odpowiedzialności cywilnej Gminy Domaradz wraz z jednostkami organizacyjnymi </w:t>
      </w:r>
      <w:r>
        <w:rPr>
          <w:rFonts w:asciiTheme="majorHAnsi" w:eastAsia="Times New Roman" w:hAnsiTheme="majorHAnsi" w:cs="Times New Roman"/>
          <w:b/>
          <w:lang w:eastAsia="ar-SA"/>
        </w:rPr>
        <w:br/>
        <w:t>i instytucjami kultury, dotyczące I części zamówienia.</w:t>
      </w:r>
    </w:p>
    <w:p w14:paraId="76FD027E" w14:textId="77777777" w:rsidR="00052FF9" w:rsidRDefault="00052FF9">
      <w:pPr>
        <w:widowControl w:val="0"/>
        <w:tabs>
          <w:tab w:val="left" w:pos="0"/>
        </w:tabs>
        <w:spacing w:after="0" w:line="240" w:lineRule="auto"/>
        <w:jc w:val="both"/>
        <w:textAlignment w:val="baseline"/>
        <w:rPr>
          <w:rFonts w:asciiTheme="majorHAnsi" w:eastAsia="Times New Roman" w:hAnsiTheme="majorHAnsi" w:cs="Times New Roman"/>
          <w:b/>
          <w:bCs/>
          <w:u w:val="single"/>
          <w:lang w:eastAsia="ar-SA"/>
        </w:rPr>
      </w:pPr>
    </w:p>
    <w:p w14:paraId="63559F7F" w14:textId="77777777" w:rsidR="00052FF9" w:rsidRDefault="00CC3CC7">
      <w:pPr>
        <w:widowControl w:val="0"/>
        <w:numPr>
          <w:ilvl w:val="2"/>
          <w:numId w:val="11"/>
        </w:numPr>
        <w:tabs>
          <w:tab w:val="left" w:pos="0"/>
        </w:tabs>
        <w:spacing w:after="0" w:line="240" w:lineRule="auto"/>
        <w:ind w:left="284" w:hanging="284"/>
        <w:jc w:val="both"/>
        <w:textAlignment w:val="baseline"/>
        <w:outlineLvl w:val="1"/>
        <w:rPr>
          <w:rFonts w:asciiTheme="majorHAnsi" w:eastAsia="Times New Roman" w:hAnsiTheme="majorHAnsi" w:cs="Times New Roman"/>
          <w:b/>
          <w:i/>
          <w:u w:val="single"/>
          <w:lang w:eastAsia="ar-SA"/>
        </w:rPr>
      </w:pPr>
      <w:bookmarkStart w:id="163" w:name="_Toc490226778"/>
      <w:r>
        <w:rPr>
          <w:rFonts w:asciiTheme="majorHAnsi" w:eastAsia="Times New Roman" w:hAnsiTheme="majorHAnsi" w:cs="Times New Roman"/>
          <w:b/>
          <w:i/>
          <w:u w:val="single"/>
          <w:lang w:eastAsia="ar-SA"/>
        </w:rPr>
        <w:t xml:space="preserve">Ubezpieczenie mienia systemem od wszystkich </w:t>
      </w:r>
      <w:proofErr w:type="spellStart"/>
      <w:r>
        <w:rPr>
          <w:rFonts w:asciiTheme="majorHAnsi" w:eastAsia="Times New Roman" w:hAnsiTheme="majorHAnsi" w:cs="Times New Roman"/>
          <w:b/>
          <w:i/>
          <w:u w:val="single"/>
          <w:lang w:eastAsia="ar-SA"/>
        </w:rPr>
        <w:t>ryzyk</w:t>
      </w:r>
      <w:bookmarkEnd w:id="163"/>
      <w:proofErr w:type="spellEnd"/>
      <w:r>
        <w:rPr>
          <w:rFonts w:asciiTheme="majorHAnsi" w:eastAsia="Times New Roman" w:hAnsiTheme="majorHAnsi" w:cs="Times New Roman"/>
          <w:b/>
          <w:i/>
          <w:u w:val="single"/>
          <w:lang w:eastAsia="ar-SA"/>
        </w:rPr>
        <w:t xml:space="preserve">, </w:t>
      </w:r>
      <w:r>
        <w:rPr>
          <w:rFonts w:asciiTheme="majorHAnsi" w:eastAsia="Times New Roman" w:hAnsiTheme="majorHAnsi" w:cs="Times New Roman"/>
          <w:b/>
          <w:i/>
          <w:u w:val="single"/>
        </w:rPr>
        <w:t xml:space="preserve">w tym od kradzieży z włamaniem </w:t>
      </w:r>
      <w:r>
        <w:rPr>
          <w:rFonts w:asciiTheme="majorHAnsi" w:eastAsia="Times New Roman" w:hAnsiTheme="majorHAnsi" w:cs="Times New Roman"/>
          <w:b/>
          <w:i/>
          <w:u w:val="single"/>
        </w:rPr>
        <w:br/>
        <w:t>i rabunku oraz przedmiotów szklanych od stłuczenia</w:t>
      </w:r>
    </w:p>
    <w:p w14:paraId="66D4B190" w14:textId="77777777" w:rsidR="00052FF9" w:rsidRDefault="00052FF9">
      <w:pPr>
        <w:widowControl w:val="0"/>
        <w:tabs>
          <w:tab w:val="left" w:pos="0"/>
        </w:tabs>
        <w:spacing w:after="0" w:line="240" w:lineRule="auto"/>
        <w:ind w:left="284"/>
        <w:textAlignment w:val="baseline"/>
        <w:outlineLvl w:val="1"/>
        <w:rPr>
          <w:rFonts w:asciiTheme="majorHAnsi" w:eastAsia="Times New Roman" w:hAnsiTheme="majorHAnsi" w:cs="Times New Roman"/>
          <w:b/>
          <w:i/>
          <w:u w:val="single"/>
          <w:lang w:eastAsia="ar-SA"/>
        </w:rPr>
      </w:pPr>
    </w:p>
    <w:p w14:paraId="08ACC6C5" w14:textId="77777777" w:rsidR="00052FF9" w:rsidRDefault="00CC3CC7">
      <w:pPr>
        <w:widowControl w:val="0"/>
        <w:numPr>
          <w:ilvl w:val="0"/>
          <w:numId w:val="13"/>
        </w:numPr>
        <w:spacing w:after="0" w:line="240" w:lineRule="auto"/>
        <w:jc w:val="both"/>
        <w:textAlignment w:val="baseline"/>
        <w:rPr>
          <w:rFonts w:asciiTheme="majorHAnsi" w:eastAsia="Times New Roman" w:hAnsiTheme="majorHAnsi" w:cs="Times New Roman"/>
          <w:lang w:eastAsia="pl-PL"/>
        </w:rPr>
      </w:pPr>
      <w:r>
        <w:rPr>
          <w:rFonts w:asciiTheme="majorHAnsi" w:eastAsia="Times New Roman" w:hAnsiTheme="majorHAnsi" w:cs="Times New Roman"/>
          <w:b/>
          <w:lang w:eastAsia="pl-PL"/>
        </w:rPr>
        <w:t xml:space="preserve">Wymagany zakres ubezpieczenia </w:t>
      </w:r>
    </w:p>
    <w:p w14:paraId="675224CB" w14:textId="77777777" w:rsidR="00052FF9" w:rsidRDefault="00CC3CC7">
      <w:pPr>
        <w:spacing w:after="0" w:line="240" w:lineRule="auto"/>
        <w:ind w:left="283"/>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Wszystkie zgłoszone do ubezpieczenia grupy mienia objęte są ochroną ubezpieczeniową w zakresie od wszystkich </w:t>
      </w:r>
      <w:proofErr w:type="spellStart"/>
      <w:r>
        <w:rPr>
          <w:rFonts w:asciiTheme="majorHAnsi" w:eastAsia="Times New Roman" w:hAnsiTheme="majorHAnsi" w:cs="Times New Roman"/>
          <w:lang w:eastAsia="ar-SA"/>
        </w:rPr>
        <w:t>ryzyk</w:t>
      </w:r>
      <w:proofErr w:type="spellEnd"/>
      <w:r>
        <w:rPr>
          <w:rFonts w:asciiTheme="majorHAnsi" w:eastAsia="Times New Roman" w:hAnsiTheme="majorHAnsi" w:cs="Times New Roman"/>
          <w:lang w:eastAsia="ar-SA"/>
        </w:rPr>
        <w:t xml:space="preserve">.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t>
      </w:r>
      <w:proofErr w:type="spellStart"/>
      <w:r>
        <w:rPr>
          <w:rFonts w:asciiTheme="majorHAnsi" w:eastAsia="Times New Roman" w:hAnsiTheme="majorHAnsi" w:cs="Times New Roman"/>
          <w:lang w:eastAsia="ar-SA"/>
        </w:rPr>
        <w:t>wyłączeń</w:t>
      </w:r>
      <w:proofErr w:type="spellEnd"/>
      <w:r>
        <w:rPr>
          <w:rFonts w:asciiTheme="majorHAnsi" w:eastAsia="Times New Roman" w:hAnsiTheme="majorHAnsi" w:cs="Times New Roman"/>
          <w:lang w:eastAsia="ar-SA"/>
        </w:rPr>
        <w:t xml:space="preserve"> odpowiedzialności oraz z uwzględnieniem dodatkowych postanowień, warunków i klauzul obligatoryjnych, a także  zaakceptowanych postanowień i klauzul fakultatywnych wskazanych poniżej. </w:t>
      </w:r>
    </w:p>
    <w:p w14:paraId="555A668C" w14:textId="77777777" w:rsidR="00052FF9" w:rsidRDefault="00CC3CC7">
      <w:pPr>
        <w:spacing w:after="0" w:line="240" w:lineRule="auto"/>
        <w:ind w:left="283"/>
        <w:jc w:val="both"/>
        <w:rPr>
          <w:rFonts w:asciiTheme="majorHAnsi" w:eastAsia="Times New Roman" w:hAnsiTheme="majorHAnsi" w:cs="Times New Roman"/>
          <w:lang w:eastAsia="ar-SA"/>
        </w:rPr>
      </w:pPr>
      <w:r>
        <w:rPr>
          <w:rFonts w:asciiTheme="majorHAnsi" w:eastAsia="Times New Roman" w:hAnsiTheme="majorHAnsi" w:cs="Times New Roman"/>
          <w:lang w:eastAsia="ar-SA"/>
        </w:rPr>
        <w:t>Z zastrzeżeniem powyższego obligatoryjny zakres ubezpieczenia musi obejmować w szczególności następujące ryzyka (szkody wyrządzone przez wymienione zdarzenia w przedmiocie ubezpieczenia):</w:t>
      </w:r>
    </w:p>
    <w:p w14:paraId="081CEACB"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ar-SA"/>
        </w:rPr>
      </w:pPr>
      <w:r>
        <w:rPr>
          <w:rFonts w:asciiTheme="majorHAnsi" w:eastAsia="Times New Roman" w:hAnsiTheme="majorHAnsi" w:cs="Times New Roman"/>
          <w:b/>
          <w:lang w:eastAsia="ar-SA"/>
        </w:rPr>
        <w:t>Pożar</w:t>
      </w:r>
      <w:r>
        <w:rPr>
          <w:rFonts w:asciiTheme="majorHAnsi" w:eastAsia="Times New Roman" w:hAnsiTheme="majorHAnsi" w:cs="Times New Roman"/>
          <w:lang w:eastAsia="ar-SA"/>
        </w:rPr>
        <w:t xml:space="preserve">, uderzenie pioruna, eksplozja i implozja,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w:t>
      </w:r>
      <w:r>
        <w:rPr>
          <w:rFonts w:asciiTheme="majorHAnsi" w:eastAsia="Calibri" w:hAnsiTheme="majorHAnsi" w:cs="Calibri"/>
          <w:spacing w:val="-2"/>
        </w:rPr>
        <w:t>a także prowadzonej w mieniu osób trzecich;</w:t>
      </w:r>
    </w:p>
    <w:p w14:paraId="586830BB"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ar-SA"/>
        </w:rPr>
      </w:pPr>
      <w:r>
        <w:rPr>
          <w:rFonts w:asciiTheme="majorHAnsi" w:eastAsia="Times New Roman" w:hAnsiTheme="majorHAnsi" w:cs="Times New Roman"/>
          <w:b/>
          <w:lang w:eastAsia="ar-SA"/>
        </w:rPr>
        <w:t>Pozostałe żywioły</w:t>
      </w:r>
      <w:r>
        <w:rPr>
          <w:rFonts w:asciiTheme="majorHAnsi" w:eastAsia="Times New Roman" w:hAnsiTheme="majorHAnsi" w:cs="Times New Roman"/>
          <w:lang w:eastAsia="ar-SA"/>
        </w:rPr>
        <w:t xml:space="preserve"> – huragan rozumiany jak wiatr o prędkości min. 13,9 m/s, grad, w tym szkody powstałe na skutek huraganu i/lub gradu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14:paraId="30225E9C" w14:textId="77777777" w:rsidR="00052FF9" w:rsidRDefault="00CC3CC7">
      <w:pPr>
        <w:widowControl w:val="0"/>
        <w:spacing w:after="0" w:line="240" w:lineRule="auto"/>
        <w:ind w:left="284"/>
        <w:jc w:val="both"/>
        <w:textAlignment w:val="baseline"/>
        <w:rPr>
          <w:rFonts w:asciiTheme="majorHAnsi" w:eastAsia="Calibri" w:hAnsiTheme="majorHAnsi" w:cs="Times New Roman"/>
        </w:rPr>
      </w:pPr>
      <w:r>
        <w:rPr>
          <w:rFonts w:asciiTheme="majorHAnsi" w:eastAsia="Times New Roman" w:hAnsiTheme="majorHAnsi" w:cs="Times New Roman"/>
          <w:b/>
          <w:lang w:eastAsia="ar-SA"/>
        </w:rPr>
        <w:t xml:space="preserve">Powódź </w:t>
      </w:r>
      <w:r>
        <w:rPr>
          <w:rFonts w:asciiTheme="majorHAnsi" w:eastAsia="Times New Roman" w:hAnsiTheme="majorHAnsi" w:cs="Times New Roman"/>
          <w:lang w:eastAsia="ar-SA"/>
        </w:rPr>
        <w:t>– zgodnie z podaną definicją</w:t>
      </w:r>
      <w:r>
        <w:rPr>
          <w:rFonts w:asciiTheme="majorHAnsi" w:eastAsia="Calibri" w:hAnsiTheme="majorHAnsi" w:cs="Times New Roman"/>
        </w:rPr>
        <w:t>;</w:t>
      </w:r>
    </w:p>
    <w:p w14:paraId="319456FF"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ar-SA"/>
        </w:rPr>
      </w:pPr>
      <w:r>
        <w:rPr>
          <w:rFonts w:asciiTheme="majorHAnsi" w:eastAsia="Times New Roman" w:hAnsiTheme="majorHAnsi" w:cs="Times New Roman"/>
          <w:b/>
          <w:lang w:eastAsia="ar-SA"/>
        </w:rPr>
        <w:t xml:space="preserve">Awaria instalacji lub urządzeń technologicznych – </w:t>
      </w:r>
      <w:r>
        <w:rPr>
          <w:rFonts w:asciiTheme="majorHAnsi" w:eastAsia="Times New Roman" w:hAnsiTheme="majorHAnsi" w:cs="Times New Roman"/>
          <w:lang w:eastAsia="ar-SA"/>
        </w:rPr>
        <w:t>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22DA43B0"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ar-SA"/>
        </w:rPr>
      </w:pPr>
      <w:r>
        <w:rPr>
          <w:rFonts w:asciiTheme="majorHAnsi" w:eastAsia="Times New Roman" w:hAnsiTheme="majorHAnsi" w:cs="Times New Roman"/>
          <w:b/>
          <w:lang w:eastAsia="ar-SA"/>
        </w:rPr>
        <w:t>Zalanie</w:t>
      </w:r>
      <w:r>
        <w:rPr>
          <w:rFonts w:asciiTheme="majorHAnsi" w:eastAsia="Times New Roman" w:hAnsiTheme="majorHAnsi" w:cs="Times New Roman"/>
          <w:lang w:eastAsia="ar-SA"/>
        </w:rPr>
        <w:t xml:space="preserv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14:paraId="2A63829E" w14:textId="77777777" w:rsidR="00052FF9" w:rsidRDefault="00CC3CC7">
      <w:pPr>
        <w:widowControl w:val="0"/>
        <w:numPr>
          <w:ilvl w:val="0"/>
          <w:numId w:val="17"/>
        </w:numPr>
        <w:tabs>
          <w:tab w:val="left" w:pos="567"/>
        </w:tabs>
        <w:spacing w:after="0" w:line="240" w:lineRule="auto"/>
        <w:ind w:hanging="1156"/>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awarii tych instalacji lub urządzeń,</w:t>
      </w:r>
    </w:p>
    <w:p w14:paraId="4696AC68" w14:textId="77777777" w:rsidR="00052FF9" w:rsidRDefault="00CC3CC7">
      <w:pPr>
        <w:widowControl w:val="0"/>
        <w:numPr>
          <w:ilvl w:val="0"/>
          <w:numId w:val="17"/>
        </w:numPr>
        <w:tabs>
          <w:tab w:val="left" w:pos="567"/>
        </w:tabs>
        <w:spacing w:after="0" w:line="240" w:lineRule="auto"/>
        <w:ind w:hanging="1156"/>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samoistnego rozszczelnienia się zbiorników lub ich stłuczenia albo pęknięcia,</w:t>
      </w:r>
    </w:p>
    <w:p w14:paraId="1D60F6C9" w14:textId="77777777" w:rsidR="00052FF9" w:rsidRDefault="00CC3CC7">
      <w:pPr>
        <w:widowControl w:val="0"/>
        <w:numPr>
          <w:ilvl w:val="0"/>
          <w:numId w:val="17"/>
        </w:numPr>
        <w:tabs>
          <w:tab w:val="left" w:pos="567"/>
        </w:tabs>
        <w:spacing w:after="0" w:line="240" w:lineRule="auto"/>
        <w:ind w:hanging="1156"/>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cofnięcia się ścieków z sieci kanalizacyjnej,</w:t>
      </w:r>
    </w:p>
    <w:p w14:paraId="2BE8512A" w14:textId="77777777" w:rsidR="00052FF9" w:rsidRDefault="00CC3CC7">
      <w:pPr>
        <w:widowControl w:val="0"/>
        <w:numPr>
          <w:ilvl w:val="0"/>
          <w:numId w:val="17"/>
        </w:numPr>
        <w:tabs>
          <w:tab w:val="left" w:pos="567"/>
        </w:tabs>
        <w:spacing w:after="0" w:line="240" w:lineRule="auto"/>
        <w:ind w:hanging="1156"/>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lastRenderedPageBreak/>
        <w:t>samoczynnego uruchomienia się wodnych instalacji gaśniczych z przyczyn innych niż pożar,</w:t>
      </w:r>
    </w:p>
    <w:p w14:paraId="0A7E916D" w14:textId="77777777" w:rsidR="00052FF9" w:rsidRDefault="00CC3CC7">
      <w:pPr>
        <w:widowControl w:val="0"/>
        <w:numPr>
          <w:ilvl w:val="0"/>
          <w:numId w:val="17"/>
        </w:numPr>
        <w:tabs>
          <w:tab w:val="left" w:pos="567"/>
        </w:tabs>
        <w:spacing w:after="0" w:line="240" w:lineRule="auto"/>
        <w:ind w:hanging="1156"/>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nieumyślnego pozostawienia otwartych zaworów w sieci wodociągowej,</w:t>
      </w:r>
    </w:p>
    <w:p w14:paraId="349DBBEB" w14:textId="77777777" w:rsidR="00052FF9" w:rsidRDefault="00CC3CC7">
      <w:pPr>
        <w:widowControl w:val="0"/>
        <w:numPr>
          <w:ilvl w:val="0"/>
          <w:numId w:val="17"/>
        </w:numPr>
        <w:tabs>
          <w:tab w:val="left" w:pos="567"/>
        </w:tabs>
        <w:spacing w:after="0" w:line="240" w:lineRule="auto"/>
        <w:ind w:hanging="1156"/>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działania osób trzecich (w tym pracowników),</w:t>
      </w:r>
    </w:p>
    <w:p w14:paraId="223EFE7D" w14:textId="77777777" w:rsidR="00052FF9" w:rsidRDefault="00CC3CC7">
      <w:pPr>
        <w:widowControl w:val="0"/>
        <w:numPr>
          <w:ilvl w:val="0"/>
          <w:numId w:val="17"/>
        </w:numPr>
        <w:tabs>
          <w:tab w:val="left" w:pos="567"/>
        </w:tabs>
        <w:spacing w:after="0" w:line="240" w:lineRule="auto"/>
        <w:ind w:hanging="1156"/>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zalania przez osoby trzecie,</w:t>
      </w:r>
    </w:p>
    <w:p w14:paraId="65B5CC43" w14:textId="77777777" w:rsidR="00052FF9" w:rsidRDefault="00CC3CC7">
      <w:pPr>
        <w:widowControl w:val="0"/>
        <w:numPr>
          <w:ilvl w:val="0"/>
          <w:numId w:val="17"/>
        </w:numPr>
        <w:tabs>
          <w:tab w:val="left" w:pos="567"/>
        </w:tabs>
        <w:spacing w:after="0" w:line="240" w:lineRule="auto"/>
        <w:ind w:left="567" w:hanging="283"/>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zamarznięcia lub pęknięcia rur, instalacji, klimatyzacji, armatury, kranów, a także elementów tych lub podobnych przedmiotów,</w:t>
      </w:r>
    </w:p>
    <w:p w14:paraId="0A6A11CA"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a także (z limitem odszkodowawczym 50 000,00 zł na jedno i wszystkie zdarzenia) szkody w ubezpieczonym mieniu przez wodę pochodzącą z topnienia śniegu i/lub lodu, pokrywającego dach lub inne elementy budynków lub budowli, jeżeli nieszczelność dachu lub innych elementów powstała wyłącznie w wyniku działania mrozu;</w:t>
      </w:r>
    </w:p>
    <w:p w14:paraId="223937FE"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ar-SA"/>
        </w:rPr>
      </w:pPr>
      <w:r>
        <w:rPr>
          <w:rFonts w:asciiTheme="majorHAnsi" w:eastAsia="Times New Roman" w:hAnsiTheme="majorHAnsi" w:cs="Times New Roman"/>
          <w:b/>
          <w:lang w:eastAsia="ar-SA"/>
        </w:rPr>
        <w:t xml:space="preserve">Przepięcie </w:t>
      </w:r>
      <w:r>
        <w:rPr>
          <w:rFonts w:asciiTheme="majorHAnsi" w:eastAsia="Times New Roman" w:hAnsiTheme="majorHAnsi" w:cs="Times New Roman"/>
          <w:lang w:eastAsia="ar-SA"/>
        </w:rPr>
        <w:t>– zgodnie z podaną klauzulą, limit odszkodowawczy na ryzyko przepięcia: 300 000,00 zł, na każdą jednostkę oraz instytucję kultury i na wszystkie jednostki organizacyjne oraz instytucje kultury. System pierwszego ryzyka.</w:t>
      </w:r>
    </w:p>
    <w:p w14:paraId="0825DB4D"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pl-PL"/>
        </w:rPr>
      </w:pPr>
      <w:r>
        <w:rPr>
          <w:rFonts w:asciiTheme="majorHAnsi" w:eastAsia="Times New Roman" w:hAnsiTheme="majorHAnsi" w:cs="Times New Roman"/>
          <w:b/>
          <w:lang w:eastAsia="pl-PL"/>
        </w:rPr>
        <w:t xml:space="preserve">Katastrofę budowlaną </w:t>
      </w:r>
      <w:r>
        <w:rPr>
          <w:rFonts w:asciiTheme="majorHAnsi" w:eastAsia="Times New Roman" w:hAnsiTheme="majorHAnsi" w:cs="Times New Roman"/>
          <w:bCs/>
          <w:lang w:eastAsia="pl-PL"/>
        </w:rPr>
        <w:t>– zgodnie</w:t>
      </w:r>
      <w:r>
        <w:rPr>
          <w:rFonts w:asciiTheme="majorHAnsi" w:eastAsia="Times New Roman" w:hAnsiTheme="majorHAnsi" w:cs="Times New Roman"/>
          <w:lang w:eastAsia="pl-PL"/>
        </w:rPr>
        <w:t xml:space="preserve"> z podaną definicją</w:t>
      </w:r>
    </w:p>
    <w:p w14:paraId="2F5ACC26" w14:textId="77777777" w:rsidR="00052FF9" w:rsidRDefault="00CC3CC7">
      <w:pPr>
        <w:widowControl w:val="0"/>
        <w:spacing w:after="0" w:line="240" w:lineRule="auto"/>
        <w:ind w:left="284"/>
        <w:jc w:val="both"/>
        <w:textAlignment w:val="baseline"/>
        <w:rPr>
          <w:rFonts w:asciiTheme="majorHAnsi" w:eastAsia="Times New Roman" w:hAnsiTheme="majorHAnsi" w:cs="Times New Roman"/>
          <w:lang w:eastAsia="pl-PL"/>
        </w:rPr>
      </w:pPr>
      <w:r>
        <w:rPr>
          <w:rFonts w:asciiTheme="majorHAnsi" w:eastAsia="Times New Roman" w:hAnsiTheme="majorHAnsi" w:cs="Times New Roman"/>
          <w:b/>
          <w:lang w:eastAsia="pl-PL"/>
        </w:rPr>
        <w:t>Kradzież z włamaniem i rabunek</w:t>
      </w:r>
      <w:r>
        <w:rPr>
          <w:rFonts w:asciiTheme="majorHAnsi" w:eastAsia="Times New Roman" w:hAnsiTheme="majorHAnsi" w:cs="Times New Roman"/>
          <w:lang w:eastAsia="pl-PL"/>
        </w:rPr>
        <w:t xml:space="preserve"> – szkody w ubezpieczonym mieniu powstałe wskutek kradzieży z włamaniem lub rabunku (dokonanych lub usiłowanych), polegające na: </w:t>
      </w:r>
    </w:p>
    <w:p w14:paraId="4956A9F7" w14:textId="77777777" w:rsidR="00052FF9" w:rsidRDefault="00CC3CC7">
      <w:pPr>
        <w:widowControl w:val="0"/>
        <w:numPr>
          <w:ilvl w:val="0"/>
          <w:numId w:val="14"/>
        </w:numPr>
        <w:tabs>
          <w:tab w:val="left" w:pos="142"/>
        </w:tabs>
        <w:spacing w:after="0" w:line="240" w:lineRule="auto"/>
        <w:ind w:left="567" w:hanging="283"/>
        <w:contextualSpacing/>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utracie lub ubytku ubezpieczonego mienia z powodu jego zaboru,</w:t>
      </w:r>
    </w:p>
    <w:p w14:paraId="1CC3529B" w14:textId="77777777" w:rsidR="00052FF9" w:rsidRDefault="00CC3CC7">
      <w:pPr>
        <w:widowControl w:val="0"/>
        <w:numPr>
          <w:ilvl w:val="0"/>
          <w:numId w:val="14"/>
        </w:numPr>
        <w:tabs>
          <w:tab w:val="left" w:pos="142"/>
        </w:tabs>
        <w:spacing w:after="0" w:line="240" w:lineRule="auto"/>
        <w:ind w:left="567" w:hanging="283"/>
        <w:contextualSpacing/>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zniszczeniu lub uszkodzeniu ubezpieczonego mienia spowodowanego dewastacją i wandalizmem,</w:t>
      </w:r>
    </w:p>
    <w:p w14:paraId="0C44D10A" w14:textId="77777777" w:rsidR="00052FF9" w:rsidRDefault="00CC3CC7">
      <w:pPr>
        <w:widowControl w:val="0"/>
        <w:numPr>
          <w:ilvl w:val="0"/>
          <w:numId w:val="14"/>
        </w:numPr>
        <w:tabs>
          <w:tab w:val="left" w:pos="142"/>
        </w:tabs>
        <w:spacing w:after="0" w:line="240" w:lineRule="auto"/>
        <w:ind w:left="567" w:hanging="283"/>
        <w:contextualSpacing/>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zniszczeniu albo uszkodzeniu zabezpieczeń (limit odpowiedzialności: 10 000,00 zł?)</w:t>
      </w:r>
    </w:p>
    <w:p w14:paraId="4714201C" w14:textId="77777777" w:rsidR="00052FF9" w:rsidRDefault="00CC3CC7">
      <w:pPr>
        <w:widowControl w:val="0"/>
        <w:tabs>
          <w:tab w:val="left" w:pos="142"/>
        </w:tabs>
        <w:spacing w:after="0" w:line="240" w:lineRule="auto"/>
        <w:ind w:left="284"/>
        <w:contextualSpacing/>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a także kradzież w transporcie i kradzież zwykła;</w:t>
      </w:r>
    </w:p>
    <w:p w14:paraId="6A20A3D7" w14:textId="77777777" w:rsidR="00052FF9" w:rsidRDefault="00CC3CC7">
      <w:pPr>
        <w:tabs>
          <w:tab w:val="left" w:pos="1080"/>
        </w:tabs>
        <w:spacing w:before="240"/>
        <w:ind w:firstLine="284"/>
        <w:contextualSpacing/>
        <w:jc w:val="both"/>
        <w:rPr>
          <w:rFonts w:asciiTheme="majorHAnsi" w:eastAsia="Times New Roman" w:hAnsiTheme="majorHAnsi" w:cs="Times New Roman"/>
        </w:rPr>
      </w:pPr>
      <w:r>
        <w:rPr>
          <w:rFonts w:asciiTheme="majorHAnsi" w:eastAsia="Times New Roman" w:hAnsiTheme="majorHAnsi" w:cs="Times New Roman"/>
          <w:b/>
        </w:rPr>
        <w:t xml:space="preserve">Stłuczenie </w:t>
      </w:r>
      <w:r>
        <w:rPr>
          <w:rFonts w:asciiTheme="majorHAnsi" w:eastAsia="Times New Roman" w:hAnsiTheme="majorHAnsi" w:cs="Times New Roman"/>
        </w:rPr>
        <w:t>przedmiotów szklanych – zgodnie z podaną klauzulą;</w:t>
      </w:r>
    </w:p>
    <w:p w14:paraId="013A6EDD" w14:textId="77777777" w:rsidR="00052FF9" w:rsidRDefault="00CC3CC7">
      <w:pPr>
        <w:widowControl w:val="0"/>
        <w:numPr>
          <w:ilvl w:val="0"/>
          <w:numId w:val="13"/>
        </w:numPr>
        <w:spacing w:after="0" w:line="240" w:lineRule="auto"/>
        <w:jc w:val="both"/>
        <w:textAlignment w:val="baseline"/>
        <w:rPr>
          <w:rFonts w:asciiTheme="majorHAnsi" w:eastAsia="Times New Roman" w:hAnsiTheme="majorHAnsi" w:cs="Times New Roman"/>
          <w:b/>
          <w:lang w:eastAsia="pl-PL"/>
        </w:rPr>
      </w:pPr>
      <w:r>
        <w:rPr>
          <w:rFonts w:asciiTheme="majorHAnsi" w:eastAsia="Times New Roman" w:hAnsiTheme="majorHAnsi" w:cs="Times New Roman"/>
          <w:b/>
          <w:lang w:eastAsia="pl-PL"/>
        </w:rPr>
        <w:t>Przedmiot ubezpieczenia</w:t>
      </w:r>
    </w:p>
    <w:p w14:paraId="39BBBC26" w14:textId="77777777" w:rsidR="00052FF9" w:rsidRDefault="00CC3CC7">
      <w:pPr>
        <w:widowControl w:val="0"/>
        <w:spacing w:after="0" w:line="240" w:lineRule="auto"/>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2.1. Przedmiotem ubezpieczenia są następujące kategorie mienia:</w:t>
      </w:r>
    </w:p>
    <w:p w14:paraId="722DC98E"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obiekty budowlane (zgodnie z ustawą Prawo budowlane) m.in.: budynki, lokale i budowle; </w:t>
      </w:r>
      <w:r>
        <w:rPr>
          <w:rFonts w:asciiTheme="majorHAnsi" w:hAnsiTheme="majorHAnsi" w:cs="Calibri"/>
        </w:rPr>
        <w:t>obiekty podobne pod względem konstrukcyjnym do budowli</w:t>
      </w:r>
      <w:r>
        <w:rPr>
          <w:rFonts w:asciiTheme="majorHAnsi" w:eastAsia="Times New Roman" w:hAnsiTheme="majorHAnsi" w:cs="Times New Roman"/>
          <w:lang w:eastAsia="pl-PL"/>
        </w:rPr>
        <w:t>; obiekty niepołączone trwale z gruntem; tymczasowe obiekty budowlane (np. stragany, kioski), bramy, ogrodzenia;</w:t>
      </w:r>
    </w:p>
    <w:p w14:paraId="619A4A64"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namioty i hale namiotowe;</w:t>
      </w:r>
    </w:p>
    <w:p w14:paraId="7724B744"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obiekty małej architektury (w tym pomniki, rzeźby, kompozycje przestrzenne, płyty pamiątkowe);</w:t>
      </w:r>
    </w:p>
    <w:p w14:paraId="56979CD8"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pozostałe środki trwałe (grupy 3 – 8 KŚT);</w:t>
      </w:r>
    </w:p>
    <w:p w14:paraId="1168EF1A"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przedmioty podlegające jednorazowej amortyzacji, wyposażenie i przedmioty </w:t>
      </w:r>
      <w:proofErr w:type="spellStart"/>
      <w:r>
        <w:rPr>
          <w:rFonts w:asciiTheme="majorHAnsi" w:eastAsia="Times New Roman" w:hAnsiTheme="majorHAnsi" w:cs="Times New Roman"/>
          <w:lang w:eastAsia="pl-PL"/>
        </w:rPr>
        <w:t>niskocenne</w:t>
      </w:r>
      <w:proofErr w:type="spellEnd"/>
      <w:r>
        <w:rPr>
          <w:rFonts w:asciiTheme="majorHAnsi" w:eastAsia="Times New Roman" w:hAnsiTheme="majorHAnsi" w:cs="Times New Roman"/>
          <w:lang w:eastAsia="pl-PL"/>
        </w:rPr>
        <w:t>, mienie z konta 013;</w:t>
      </w:r>
    </w:p>
    <w:p w14:paraId="01A969C1"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sprzęt i urządzenia elektroniczne, elektryczne i techniczne – stacjonarne i przenośne;</w:t>
      </w:r>
    </w:p>
    <w:p w14:paraId="5B4AB228"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proofErr w:type="spellStart"/>
      <w:r>
        <w:rPr>
          <w:rFonts w:asciiTheme="majorHAnsi" w:hAnsiTheme="majorHAnsi" w:cs="Calibri"/>
        </w:rPr>
        <w:t>solary</w:t>
      </w:r>
      <w:proofErr w:type="spellEnd"/>
      <w:r>
        <w:rPr>
          <w:rFonts w:asciiTheme="majorHAnsi" w:hAnsiTheme="majorHAnsi" w:cs="Calibri"/>
        </w:rPr>
        <w:t>; instalacje i kolektory solarne, instalacje fotowoltaiczne;</w:t>
      </w:r>
    </w:p>
    <w:p w14:paraId="5BA18657"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hAnsiTheme="majorHAnsi" w:cs="Calibri"/>
        </w:rPr>
        <w:t>sieci wodno-kanalizacyjne, sanitarne i deszczowe</w:t>
      </w:r>
      <w:r>
        <w:rPr>
          <w:rFonts w:asciiTheme="majorHAnsi" w:eastAsia="Times New Roman" w:hAnsiTheme="majorHAnsi" w:cs="Times New Roman"/>
          <w:lang w:eastAsia="pl-PL"/>
        </w:rPr>
        <w:t>, instalacje i sieci elektryczne, teleinformatyczne, informatyczne, energetyczne i elektroniczne;</w:t>
      </w:r>
    </w:p>
    <w:p w14:paraId="5EABACCB"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ar-SA"/>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Pr>
          <w:rFonts w:asciiTheme="majorHAnsi" w:eastAsia="Times New Roman" w:hAnsiTheme="majorHAnsi" w:cs="Times New Roman"/>
          <w:lang w:eastAsia="ar-SA"/>
        </w:rPr>
        <w:t>ewentów</w:t>
      </w:r>
      <w:proofErr w:type="spellEnd"/>
      <w:r>
        <w:rPr>
          <w:rFonts w:asciiTheme="majorHAnsi" w:eastAsia="Times New Roman" w:hAnsiTheme="majorHAnsi" w:cs="Times New Roman"/>
          <w:lang w:eastAsia="ar-SA"/>
        </w:rPr>
        <w:t xml:space="preserve"> itp.;</w:t>
      </w:r>
    </w:p>
    <w:p w14:paraId="7B10C4E1"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zbiory biblioteczne, księgozbiory oraz materiały archiwalne;</w:t>
      </w:r>
    </w:p>
    <w:p w14:paraId="4D5DE379"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hAnsiTheme="majorHAnsi" w:cs="Calibri"/>
          <w:spacing w:val="-2"/>
        </w:rPr>
        <w:t>zbiory i eksponaty muzealne, dzieła sztuki, zbiory numizmatyczne, antyki, archiwalia</w:t>
      </w:r>
      <w:r>
        <w:rPr>
          <w:rFonts w:asciiTheme="majorHAnsi" w:eastAsia="Times New Roman" w:hAnsiTheme="majorHAnsi" w:cs="Times New Roman"/>
          <w:lang w:eastAsia="pl-PL"/>
        </w:rPr>
        <w:t>;</w:t>
      </w:r>
    </w:p>
    <w:p w14:paraId="25EC7CFD"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środki obrotowe;</w:t>
      </w:r>
    </w:p>
    <w:p w14:paraId="7C83BC31"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przedmioty szklane;</w:t>
      </w:r>
    </w:p>
    <w:p w14:paraId="64D78C2D"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mienie osób trzecich;</w:t>
      </w:r>
    </w:p>
    <w:p w14:paraId="3C29753C"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nakłady adaptacyjne i inwestycyjne (w środki własne i obce);</w:t>
      </w:r>
    </w:p>
    <w:p w14:paraId="1D83654D"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gotówka i inne walory pieniężne;</w:t>
      </w:r>
    </w:p>
    <w:p w14:paraId="54D20108"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wyposażenie jednostek OSP;</w:t>
      </w:r>
    </w:p>
    <w:p w14:paraId="177E6361"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mienie pracownicze </w:t>
      </w:r>
      <w:r>
        <w:rPr>
          <w:rFonts w:asciiTheme="majorHAnsi" w:hAnsiTheme="majorHAnsi" w:cs="Calibri"/>
          <w:spacing w:val="-4"/>
        </w:rPr>
        <w:t>i członków OSP oraz uczniowskie, wychowanków i podopiecznych;</w:t>
      </w:r>
    </w:p>
    <w:p w14:paraId="66B7410D"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znaki </w:t>
      </w:r>
      <w:r>
        <w:rPr>
          <w:rFonts w:asciiTheme="majorHAnsi" w:hAnsiTheme="majorHAnsi" w:cs="Calibri"/>
        </w:rPr>
        <w:t>drogowe z konstrukcją wsporczą (jeśli występuje), elementy bezpieczeństwa ruchu drogowego, tablice informacyjne, tablice z nazwami, np. ulic, słupy oświetleniowe, lampy, sygnalizacja świetlna, oświetlenie uliczne/drogowe;</w:t>
      </w:r>
    </w:p>
    <w:p w14:paraId="1F476E22"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budowle </w:t>
      </w:r>
      <w:r>
        <w:rPr>
          <w:rFonts w:asciiTheme="majorHAnsi" w:hAnsiTheme="majorHAnsi" w:cs="Calibri"/>
          <w:spacing w:val="-2"/>
        </w:rPr>
        <w:t xml:space="preserve">nieujęte w ubezpieczeniu systemem sum stałych (np. </w:t>
      </w:r>
      <w:r>
        <w:rPr>
          <w:rFonts w:asciiTheme="majorHAnsi" w:hAnsiTheme="majorHAnsi" w:cs="Calibri"/>
          <w:bCs/>
          <w:spacing w:val="-2"/>
        </w:rPr>
        <w:t>ogrodzenia, balustrady, bariery, barierki - w tym wzdłuż pasa drogowego, ekrany akustyczne, dźwiękochłonne, wygłusza</w:t>
      </w:r>
      <w:r>
        <w:rPr>
          <w:rFonts w:asciiTheme="majorHAnsi" w:hAnsiTheme="majorHAnsi" w:cs="Calibri"/>
          <w:bCs/>
          <w:spacing w:val="-2"/>
        </w:rPr>
        <w:softHyphen/>
        <w:t xml:space="preserve">jące i </w:t>
      </w:r>
      <w:r>
        <w:rPr>
          <w:rFonts w:asciiTheme="majorHAnsi" w:hAnsiTheme="majorHAnsi" w:cs="Calibri"/>
          <w:bCs/>
          <w:spacing w:val="-2"/>
        </w:rPr>
        <w:lastRenderedPageBreak/>
        <w:t xml:space="preserve">podobne, przystanki, wiaty, maszty flagowe, </w:t>
      </w:r>
      <w:bookmarkStart w:id="164" w:name="_Hlk107494475"/>
      <w:r>
        <w:rPr>
          <w:rFonts w:asciiTheme="majorHAnsi" w:hAnsiTheme="majorHAnsi" w:cs="Calibri"/>
          <w:bCs/>
          <w:spacing w:val="-2"/>
        </w:rPr>
        <w:t>budowle infrastruktury technicznej (w tym drogowej)</w:t>
      </w:r>
      <w:bookmarkEnd w:id="164"/>
      <w:r>
        <w:rPr>
          <w:rFonts w:asciiTheme="majorHAnsi" w:hAnsiTheme="majorHAnsi" w:cs="Calibri"/>
          <w:bCs/>
          <w:spacing w:val="-2"/>
        </w:rPr>
        <w:t>, drogi i chodniki wewnętrzne, place, sieci wod.-kan. wraz z przyłączami i pokrywami, kanalizacje wraz z przyłączami i pokrywami: deszczowe, wodociągowe, sanitarne, teletechniczne, c.o., gazowe itp., obiekty małej architektury itp.</w:t>
      </w:r>
      <w:r>
        <w:rPr>
          <w:rFonts w:asciiTheme="majorHAnsi" w:hAnsiTheme="majorHAnsi" w:cs="Calibri"/>
          <w:spacing w:val="-2"/>
        </w:rPr>
        <w:t>);</w:t>
      </w:r>
    </w:p>
    <w:p w14:paraId="1258E319"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urządzenia i wyposażenie (w tym zewnętrzne) nieujęte w ubezpieczeniu systemem sum stałych (np. iluminacje budynków, hydranty, pojemniki i kosze na śmieci i surowce wtórne, wyposażenie placów zabaw, parków, skwerów, boisk, ławki itp.);</w:t>
      </w:r>
    </w:p>
    <w:p w14:paraId="770CFA44"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system sieci teletechnicznej, deszczowej, wodociągowej, sanitarnej  i kanalizacyjnej (wraz z przyłączami i pokrywami);</w:t>
      </w:r>
    </w:p>
    <w:p w14:paraId="47E9E7C8"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pojazdy niepodlegające obowiązkowej rejestracji;</w:t>
      </w:r>
    </w:p>
    <w:p w14:paraId="736DBED7" w14:textId="77777777" w:rsidR="00052FF9" w:rsidRDefault="00CC3CC7">
      <w:pPr>
        <w:widowControl w:val="0"/>
        <w:numPr>
          <w:ilvl w:val="0"/>
          <w:numId w:val="15"/>
        </w:numPr>
        <w:tabs>
          <w:tab w:val="left" w:pos="426"/>
        </w:tabs>
        <w:spacing w:after="0" w:line="240" w:lineRule="auto"/>
        <w:ind w:left="709" w:hanging="283"/>
        <w:jc w:val="both"/>
        <w:textAlignment w:val="baseline"/>
        <w:rPr>
          <w:rFonts w:asciiTheme="majorHAnsi" w:eastAsia="Times New Roman" w:hAnsiTheme="majorHAnsi" w:cs="Times New Roman"/>
          <w:lang w:eastAsia="pl-PL"/>
        </w:rPr>
      </w:pPr>
      <w:r>
        <w:rPr>
          <w:rFonts w:asciiTheme="majorHAnsi" w:hAnsiTheme="majorHAnsi" w:cs="Calibri"/>
        </w:rPr>
        <w:t>inne składniki mienia, niewyłączone wyraźnie w ogólnych lub szczególnych warunkach ubezpieczenia dołączonych do oferty.</w:t>
      </w:r>
    </w:p>
    <w:p w14:paraId="543F407B"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p>
    <w:p w14:paraId="19998AA0" w14:textId="77777777" w:rsidR="00052FF9" w:rsidRDefault="00CC3CC7">
      <w:pPr>
        <w:widowControl w:val="0"/>
        <w:numPr>
          <w:ilvl w:val="1"/>
          <w:numId w:val="16"/>
        </w:numPr>
        <w:spacing w:after="0" w:line="240" w:lineRule="auto"/>
        <w:ind w:left="426" w:hanging="426"/>
        <w:jc w:val="both"/>
        <w:textAlignment w:val="baseline"/>
        <w:rPr>
          <w:rFonts w:asciiTheme="majorHAnsi" w:eastAsia="Times New Roman" w:hAnsiTheme="majorHAnsi" w:cs="Times New Roman"/>
          <w:lang w:eastAsia="pl-PL"/>
        </w:rPr>
      </w:pPr>
      <w:r>
        <w:rPr>
          <w:rFonts w:asciiTheme="majorHAnsi" w:hAnsiTheme="majorHAnsi" w:cs="Calibri"/>
        </w:rPr>
        <w:t>Zamawiający informuje, że w szczególności takie określenia, jak obiekt budowlany, budynek lub budowle należy rozumieć zgodnie z ustawą z dnia 7 lipca 1994 r. Prawo budowlane.</w:t>
      </w:r>
    </w:p>
    <w:p w14:paraId="3267CABB" w14:textId="77777777" w:rsidR="00052FF9" w:rsidRDefault="00CC3CC7">
      <w:pPr>
        <w:widowControl w:val="0"/>
        <w:numPr>
          <w:ilvl w:val="1"/>
          <w:numId w:val="16"/>
        </w:numPr>
        <w:spacing w:after="0" w:line="240" w:lineRule="auto"/>
        <w:ind w:left="426" w:hanging="426"/>
        <w:jc w:val="both"/>
        <w:textAlignment w:val="baseline"/>
        <w:rPr>
          <w:rFonts w:asciiTheme="majorHAnsi" w:eastAsia="Times New Roman" w:hAnsiTheme="majorHAnsi" w:cs="Times New Roman"/>
          <w:lang w:eastAsia="pl-PL"/>
        </w:rPr>
      </w:pPr>
      <w:r>
        <w:rPr>
          <w:rFonts w:asciiTheme="majorHAnsi" w:hAnsiTheme="majorHAnsi" w:cs="Calibri"/>
        </w:rPr>
        <w:t xml:space="preserve">Majątek zgłaszany do ubezpieczenia może obejmować obiekty wpisane do rejestru zabytków lub znajdujące się pod nadzorem konserwatorskim, a także mienie o charakterze zabytkowym, artystycznym lub unikatowym. </w:t>
      </w:r>
    </w:p>
    <w:p w14:paraId="52D94106" w14:textId="77777777" w:rsidR="00052FF9" w:rsidRDefault="00CC3CC7">
      <w:pPr>
        <w:widowControl w:val="0"/>
        <w:numPr>
          <w:ilvl w:val="1"/>
          <w:numId w:val="16"/>
        </w:numPr>
        <w:spacing w:after="0" w:line="240" w:lineRule="auto"/>
        <w:ind w:left="426" w:hanging="426"/>
        <w:jc w:val="both"/>
        <w:textAlignment w:val="baseline"/>
        <w:rPr>
          <w:rFonts w:asciiTheme="majorHAnsi" w:eastAsia="Times New Roman" w:hAnsiTheme="majorHAnsi" w:cs="Times New Roman"/>
          <w:lang w:eastAsia="pl-PL"/>
        </w:rPr>
      </w:pPr>
      <w:r>
        <w:rPr>
          <w:rFonts w:asciiTheme="majorHAnsi" w:hAnsiTheme="majorHAnsi" w:cs="Calibri"/>
          <w:spacing w:val="-4"/>
        </w:rPr>
        <w:t xml:space="preserve">Ubezpieczenie budynków obejmuje znajdujące się w nich lokale mieszkalne, użytkowe i inne, będące </w:t>
      </w:r>
      <w:r>
        <w:rPr>
          <w:rFonts w:asciiTheme="majorHAnsi" w:hAnsiTheme="majorHAnsi" w:cs="Calibri"/>
          <w:spacing w:val="-4"/>
        </w:rPr>
        <w:br/>
        <w:t xml:space="preserve">w posiadaniu ubezpieczającego, pod jego kontrolą lub w pieczy (bez względu na tytuł prawny, </w:t>
      </w:r>
      <w:r>
        <w:rPr>
          <w:rFonts w:asciiTheme="majorHAnsi" w:hAnsiTheme="majorHAnsi" w:cs="Calibri"/>
          <w:spacing w:val="-4"/>
        </w:rPr>
        <w:br/>
        <w:t>a także  bez podstawy prawnej), pomieszczenia gospodarcze, piwnice i strychy, pomieszczenia garażowe, zabudowane korytarze, wszelkie inne wydzielone pomieszczenia, miejsca postojowe oraz części wspólne budynków.</w:t>
      </w:r>
    </w:p>
    <w:p w14:paraId="73A05BE4" w14:textId="77777777" w:rsidR="00052FF9" w:rsidRDefault="00CC3CC7">
      <w:pPr>
        <w:widowControl w:val="0"/>
        <w:numPr>
          <w:ilvl w:val="1"/>
          <w:numId w:val="16"/>
        </w:numPr>
        <w:spacing w:after="0" w:line="240" w:lineRule="auto"/>
        <w:ind w:left="426" w:hanging="426"/>
        <w:jc w:val="both"/>
        <w:textAlignment w:val="baseline"/>
        <w:rPr>
          <w:rFonts w:asciiTheme="majorHAnsi" w:eastAsia="Times New Roman" w:hAnsiTheme="majorHAnsi" w:cs="Times New Roman"/>
          <w:lang w:eastAsia="pl-PL"/>
        </w:rPr>
      </w:pPr>
      <w:r>
        <w:rPr>
          <w:rFonts w:asciiTheme="majorHAnsi" w:hAnsiTheme="majorHAnsi" w:cs="Calibri"/>
          <w:bCs/>
          <w:spacing w:val="-4"/>
        </w:rPr>
        <w:t xml:space="preserve">Przez lokale należy w szczególności rozumieć samodzielną, wydzieloną część budynku wraz </w:t>
      </w:r>
      <w:r>
        <w:rPr>
          <w:rFonts w:asciiTheme="majorHAnsi" w:hAnsiTheme="majorHAnsi" w:cs="Calibri"/>
          <w:bCs/>
          <w:spacing w:val="-4"/>
        </w:rPr>
        <w:br/>
        <w:t xml:space="preserve">z instalacjami lub urządzeniami technicznymi oraz elementami wykończeniowymi, stanowiącymi całość techniczną i użytkową, obejmującą także przyłącza wod.-kan. i ciepłownicze, grzewcze, elektryczne oraz infrastrukturę wewnętrzną m.in. okablowanie, sieć internetową, elementy stałe wbudowane i złączone z substancją budynku, przegrody i ścianki działowe, powłoki malarskie, tynki </w:t>
      </w:r>
      <w:r>
        <w:rPr>
          <w:rFonts w:asciiTheme="majorHAnsi" w:hAnsiTheme="majorHAnsi" w:cs="Calibri"/>
          <w:bCs/>
          <w:spacing w:val="-4"/>
        </w:rPr>
        <w:br/>
        <w:t>i okładziny ścian i sufitów, podłogi, zabudowy, drzwi wewnętrzne i zewnętrzne, itp.</w:t>
      </w:r>
    </w:p>
    <w:p w14:paraId="69F23C6D" w14:textId="77777777" w:rsidR="00052FF9" w:rsidRDefault="00CC3CC7">
      <w:pPr>
        <w:widowControl w:val="0"/>
        <w:numPr>
          <w:ilvl w:val="1"/>
          <w:numId w:val="16"/>
        </w:numPr>
        <w:spacing w:after="0" w:line="240" w:lineRule="auto"/>
        <w:ind w:left="426" w:hanging="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Przedmiotem </w:t>
      </w:r>
      <w:r>
        <w:rPr>
          <w:rFonts w:asciiTheme="majorHAnsi" w:hAnsiTheme="majorHAnsi" w:cs="Calibri"/>
          <w:spacing w:val="-2"/>
        </w:rPr>
        <w:t>ubezpieczenia jest mienie, którego właścicielem lub posiadaczem (w tym zarządcą lub administratorem) na podstawie zawartej umowy lub stanu faktycznego jest ubezpieczający/ubezpieczony oraz mienie użytkowane na podstawie umów cywilno- prawnych (leasingu, najmu, dzierżawy, użyczenia, wypożyczenia lub innego podobnego stosunku prawnego, z włączeniem mienia, którego własność przeniesiona została na bank lub inny podmiot jako zabezpieczenie wierzytelności, itp.) lub też użytkowane na podstawie jakiegokolwiek innego tytułu prawnego lub bez podstawy prawnej, a także mienie, które  znajduje się w przechowaniu, pod kontrolą lub pieczą.</w:t>
      </w:r>
    </w:p>
    <w:p w14:paraId="0D051285" w14:textId="77777777" w:rsidR="00052FF9" w:rsidRDefault="00CC3CC7">
      <w:pPr>
        <w:widowControl w:val="0"/>
        <w:numPr>
          <w:ilvl w:val="1"/>
          <w:numId w:val="16"/>
        </w:numPr>
        <w:spacing w:after="0" w:line="240" w:lineRule="auto"/>
        <w:ind w:left="426" w:hanging="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b/>
          <w:bCs/>
          <w:lang w:eastAsia="pl-PL"/>
        </w:rPr>
        <w:t>System ubezpieczenia</w:t>
      </w:r>
      <w:r>
        <w:rPr>
          <w:rFonts w:asciiTheme="majorHAnsi" w:eastAsia="Times New Roman" w:hAnsiTheme="majorHAnsi" w:cs="Times New Roman"/>
          <w:lang w:eastAsia="pl-PL"/>
        </w:rPr>
        <w:t>: na sumy stałe oraz na pierwsze ryzyko.</w:t>
      </w:r>
    </w:p>
    <w:p w14:paraId="16A42188" w14:textId="77777777" w:rsidR="00052FF9" w:rsidRDefault="00CC3CC7">
      <w:pPr>
        <w:widowControl w:val="0"/>
        <w:numPr>
          <w:ilvl w:val="1"/>
          <w:numId w:val="16"/>
        </w:numPr>
        <w:spacing w:after="0" w:line="240" w:lineRule="auto"/>
        <w:ind w:left="426" w:hanging="426"/>
        <w:jc w:val="both"/>
        <w:textAlignment w:val="baseline"/>
        <w:rPr>
          <w:rFonts w:asciiTheme="majorHAnsi" w:hAnsiTheme="majorHAnsi" w:cs="Times New Roman"/>
          <w:lang w:eastAsia="pl-PL"/>
        </w:rPr>
      </w:pPr>
      <w:r>
        <w:rPr>
          <w:rFonts w:asciiTheme="majorHAnsi" w:hAnsiTheme="majorHAnsi" w:cs="Times New Roman"/>
          <w:lang w:eastAsia="pl-PL"/>
        </w:rPr>
        <w:t>Wykaz przedmiotu ubezpieczenia systemem sum stałych zawiera załącznik nr 1d do zapytania ofertowego zakładka 1.</w:t>
      </w:r>
    </w:p>
    <w:p w14:paraId="31A70E23"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Ubezpieczenie nieruchomości obejmuje budynki, lokale i budowle wraz ze stałymi elementami. </w:t>
      </w:r>
    </w:p>
    <w:p w14:paraId="70D6233D"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Za stałe elementy należy uznać m.in. elementy wyposażenia i wystroju wnętrz nieruchomości, trwale z nimi związane, a w szczególności:</w:t>
      </w:r>
    </w:p>
    <w:p w14:paraId="6212C2C9"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t>
      </w:r>
      <w:r>
        <w:rPr>
          <w:rFonts w:asciiTheme="majorHAnsi" w:eastAsia="Times New Roman" w:hAnsiTheme="majorHAnsi" w:cs="Times New Roman"/>
          <w:lang w:eastAsia="pl-PL"/>
        </w:rPr>
        <w:tab/>
        <w:t xml:space="preserve">instalacje zewnętrzne i wewnętrzne infrastruktury technicznej (np. grzewczej, wodnokanalizacyjnej, elektrycznej, gazowej, wentylacyjnej, klimatyzacyjnej) i teletechnicznej (telefonicznej, teleinformatycznej i informatycznej, światłowodowej, domofonowej, antenowej, alarmowej, kamery), linie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300 m od ubezpieczanych budynków i budowli; </w:t>
      </w:r>
    </w:p>
    <w:p w14:paraId="04C77AF4"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t>
      </w:r>
      <w:r>
        <w:rPr>
          <w:rFonts w:asciiTheme="majorHAnsi" w:eastAsia="Times New Roman" w:hAnsiTheme="majorHAnsi" w:cs="Times New Roman"/>
          <w:lang w:eastAsia="pl-PL"/>
        </w:rPr>
        <w:tab/>
        <w:t xml:space="preserve">urządzenia i elementy stanowiące integralną część instalacji infrastruktury technicznej i trwale z nią połączone (piece centralnego ogrzewania – c.o., instalacja ciepłej wody, instalacja zimnej </w:t>
      </w:r>
      <w:r>
        <w:rPr>
          <w:rFonts w:asciiTheme="majorHAnsi" w:eastAsia="Times New Roman" w:hAnsiTheme="majorHAnsi" w:cs="Times New Roman"/>
          <w:lang w:eastAsia="pl-PL"/>
        </w:rPr>
        <w:lastRenderedPageBreak/>
        <w:t>wody),</w:t>
      </w:r>
    </w:p>
    <w:p w14:paraId="73C4A5A0"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t>
      </w:r>
      <w:r>
        <w:rPr>
          <w:rFonts w:asciiTheme="majorHAnsi" w:eastAsia="Times New Roman" w:hAnsiTheme="majorHAnsi" w:cs="Times New Roman"/>
          <w:lang w:eastAsia="pl-PL"/>
        </w:rPr>
        <w:tab/>
        <w:t>trwałe zabudowy funkcjonalne: obudowy instalacji i grzejników,</w:t>
      </w:r>
    </w:p>
    <w:p w14:paraId="5A12D3CC" w14:textId="77777777" w:rsidR="00052FF9" w:rsidRDefault="00CC3CC7" w:rsidP="00CC3CC7">
      <w:pPr>
        <w:pStyle w:val="Akapitzlist"/>
        <w:widowControl w:val="0"/>
        <w:numPr>
          <w:ilvl w:val="0"/>
          <w:numId w:val="153"/>
        </w:numPr>
        <w:ind w:left="709" w:hanging="283"/>
        <w:jc w:val="both"/>
        <w:textAlignment w:val="baseline"/>
        <w:rPr>
          <w:rFonts w:asciiTheme="majorHAnsi" w:hAnsiTheme="majorHAnsi"/>
          <w:sz w:val="22"/>
          <w:szCs w:val="22"/>
          <w:lang w:eastAsia="pl-PL"/>
        </w:rPr>
      </w:pPr>
      <w:r>
        <w:rPr>
          <w:rFonts w:asciiTheme="majorHAnsi" w:hAnsiTheme="majorHAnsi"/>
          <w:sz w:val="22"/>
          <w:szCs w:val="22"/>
          <w:lang w:eastAsia="pl-PL"/>
        </w:rPr>
        <w:t>przegrody i ścianki działowe,</w:t>
      </w:r>
    </w:p>
    <w:p w14:paraId="1F542FDF"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t>
      </w:r>
      <w:r>
        <w:rPr>
          <w:rFonts w:asciiTheme="majorHAnsi" w:eastAsia="Times New Roman" w:hAnsiTheme="majorHAnsi" w:cs="Times New Roman"/>
          <w:lang w:eastAsia="pl-PL"/>
        </w:rPr>
        <w:tab/>
        <w:t>dźwigi (windy) i podnośniki osobowe lub towarowe oraz podobne funkcjonalnie urządzenia,</w:t>
      </w:r>
    </w:p>
    <w:p w14:paraId="7BBD5407"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t>
      </w:r>
      <w:r>
        <w:rPr>
          <w:rFonts w:asciiTheme="majorHAnsi" w:eastAsia="Times New Roman" w:hAnsiTheme="majorHAnsi" w:cs="Times New Roman"/>
          <w:lang w:eastAsia="pl-PL"/>
        </w:rPr>
        <w:tab/>
        <w:t>okna i drzwi wraz z oszkleniem, ościeżnicami, oszklenie zewnętrzne i wewnętrzne, zamknięcia i zabezpieczenia przeciwwłamaniowe,</w:t>
      </w:r>
    </w:p>
    <w:p w14:paraId="294D7E77" w14:textId="77777777" w:rsidR="00052FF9" w:rsidRDefault="00CC3CC7" w:rsidP="00CC3CC7">
      <w:pPr>
        <w:pStyle w:val="Akapitzlist"/>
        <w:widowControl w:val="0"/>
        <w:numPr>
          <w:ilvl w:val="0"/>
          <w:numId w:val="153"/>
        </w:numPr>
        <w:suppressAutoHyphens w:val="0"/>
        <w:spacing w:line="276" w:lineRule="auto"/>
        <w:ind w:left="709" w:hanging="283"/>
        <w:contextualSpacing/>
        <w:jc w:val="both"/>
        <w:rPr>
          <w:rFonts w:asciiTheme="majorHAnsi" w:hAnsiTheme="majorHAnsi" w:cs="Calibri"/>
          <w:sz w:val="22"/>
          <w:szCs w:val="22"/>
        </w:rPr>
      </w:pPr>
      <w:r>
        <w:rPr>
          <w:rFonts w:asciiTheme="majorHAnsi" w:hAnsiTheme="majorHAnsi" w:cs="Calibri"/>
          <w:sz w:val="22"/>
          <w:szCs w:val="22"/>
        </w:rPr>
        <w:t xml:space="preserve">piece, kominki, klimatyzatory i wentylatory, grzejniki, zakończenia instalacji, </w:t>
      </w:r>
      <w:r>
        <w:rPr>
          <w:rFonts w:asciiTheme="majorHAnsi" w:hAnsiTheme="majorHAnsi" w:cs="Calibri"/>
          <w:sz w:val="22"/>
          <w:szCs w:val="22"/>
        </w:rPr>
        <w:br/>
        <w:t>tj. gniazdka, wyłączniki, zewnętrzne obróbki i okucia okien i drzwi, rynny itp.;</w:t>
      </w:r>
    </w:p>
    <w:p w14:paraId="1CF960B1" w14:textId="77777777" w:rsidR="00052FF9" w:rsidRDefault="00CC3CC7" w:rsidP="00CC3CC7">
      <w:pPr>
        <w:pStyle w:val="Akapitzlist"/>
        <w:widowControl w:val="0"/>
        <w:numPr>
          <w:ilvl w:val="0"/>
          <w:numId w:val="153"/>
        </w:numPr>
        <w:suppressAutoHyphens w:val="0"/>
        <w:spacing w:line="276" w:lineRule="auto"/>
        <w:ind w:left="709" w:hanging="283"/>
        <w:contextualSpacing/>
        <w:jc w:val="both"/>
        <w:rPr>
          <w:rFonts w:asciiTheme="majorHAnsi" w:hAnsiTheme="majorHAnsi" w:cs="Calibri"/>
          <w:sz w:val="22"/>
          <w:szCs w:val="22"/>
        </w:rPr>
      </w:pPr>
      <w:r>
        <w:rPr>
          <w:rFonts w:asciiTheme="majorHAnsi" w:hAnsiTheme="majorHAnsi" w:cs="Calibri"/>
          <w:sz w:val="22"/>
          <w:szCs w:val="22"/>
        </w:rPr>
        <w:t>armatura sanitarna, kabiny natryskowe, wanny, brodziki, umywalki, sedesy, bidety, zlewy, umywalki, krany, podgrzewacze, kuchenki itp.;</w:t>
      </w:r>
    </w:p>
    <w:p w14:paraId="25FF2864" w14:textId="77777777" w:rsidR="00052FF9" w:rsidRDefault="00CC3CC7">
      <w:pPr>
        <w:widowControl w:val="0"/>
        <w:spacing w:after="0" w:line="240" w:lineRule="auto"/>
        <w:ind w:left="426"/>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w:t>
      </w:r>
      <w:r>
        <w:rPr>
          <w:rFonts w:asciiTheme="majorHAnsi" w:eastAsia="Times New Roman" w:hAnsiTheme="majorHAnsi" w:cs="Times New Roman"/>
          <w:lang w:eastAsia="pl-PL"/>
        </w:rPr>
        <w:tab/>
        <w:t>wykładziny i okładziny ścian, podłóg, sufitów, tynki wewnętrzne i powłoki malarskie.</w:t>
      </w:r>
    </w:p>
    <w:p w14:paraId="48BD3FBF" w14:textId="77777777" w:rsidR="00052FF9" w:rsidRDefault="00CC3CC7">
      <w:pPr>
        <w:widowControl w:val="0"/>
        <w:numPr>
          <w:ilvl w:val="1"/>
          <w:numId w:val="16"/>
        </w:numPr>
        <w:spacing w:after="0" w:line="240" w:lineRule="auto"/>
        <w:ind w:left="567" w:hanging="567"/>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lang w:eastAsia="pl-PL"/>
        </w:rPr>
        <w:t>Pozostały</w:t>
      </w:r>
      <w:r>
        <w:rPr>
          <w:rFonts w:asciiTheme="majorHAnsi" w:eastAsia="Times New Roman" w:hAnsiTheme="majorHAnsi" w:cs="Times New Roman"/>
          <w:b/>
          <w:bCs/>
          <w:lang w:eastAsia="ar-SA"/>
        </w:rPr>
        <w:t xml:space="preserve"> przedmiot ubezpieczenia systemem pierwszego ryzyka:</w:t>
      </w:r>
    </w:p>
    <w:p w14:paraId="1F435DCD" w14:textId="77777777" w:rsidR="00052FF9" w:rsidRDefault="00CC3CC7">
      <w:pPr>
        <w:widowControl w:val="0"/>
        <w:numPr>
          <w:ilvl w:val="0"/>
          <w:numId w:val="18"/>
        </w:numPr>
        <w:tabs>
          <w:tab w:val="left" w:pos="851"/>
        </w:tabs>
        <w:spacing w:after="0" w:line="240" w:lineRule="auto"/>
        <w:ind w:left="284" w:firstLine="283"/>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 xml:space="preserve">Ubezpieczenie nakładów inwestycyjnych / adaptacyjnych </w:t>
      </w:r>
    </w:p>
    <w:p w14:paraId="76724C06" w14:textId="77777777" w:rsidR="00052FF9" w:rsidRDefault="00CC3CC7">
      <w:pPr>
        <w:widowControl w:val="0"/>
        <w:tabs>
          <w:tab w:val="left" w:pos="851"/>
        </w:tabs>
        <w:spacing w:after="0" w:line="240" w:lineRule="auto"/>
        <w:ind w:left="851"/>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Suma ubezpieczenia: </w:t>
      </w:r>
      <w:r>
        <w:rPr>
          <w:rFonts w:asciiTheme="majorHAnsi" w:eastAsia="Times New Roman" w:hAnsiTheme="majorHAnsi" w:cs="Times New Roman"/>
          <w:b/>
          <w:bCs/>
          <w:lang w:eastAsia="ar-SA"/>
        </w:rPr>
        <w:t xml:space="preserve">100 000,00 zł </w:t>
      </w:r>
      <w:r>
        <w:rPr>
          <w:rFonts w:asciiTheme="majorHAnsi" w:eastAsia="Times New Roman" w:hAnsiTheme="majorHAnsi" w:cs="Times New Roman"/>
          <w:bCs/>
          <w:lang w:eastAsia="ar-SA"/>
        </w:rPr>
        <w:t>na jedno i wszystkie zdarzenia w każdym rocznym okresie ubezpieczenia</w:t>
      </w:r>
      <w:r>
        <w:rPr>
          <w:rFonts w:asciiTheme="majorHAnsi" w:eastAsia="Times New Roman" w:hAnsiTheme="majorHAnsi" w:cs="Times New Roman"/>
          <w:lang w:eastAsia="ar-SA"/>
        </w:rPr>
        <w:t xml:space="preserve"> (obejmuje wszystkie wymienione wyżej jednostki organizacyjne i instytucje kultury).</w:t>
      </w:r>
    </w:p>
    <w:p w14:paraId="19DB781F" w14:textId="77777777" w:rsidR="00052FF9" w:rsidRDefault="00CC3CC7">
      <w:pPr>
        <w:widowControl w:val="0"/>
        <w:tabs>
          <w:tab w:val="left" w:pos="851"/>
        </w:tabs>
        <w:spacing w:after="0" w:line="240" w:lineRule="auto"/>
        <w:ind w:left="851"/>
        <w:jc w:val="both"/>
        <w:textAlignment w:val="baseline"/>
        <w:rPr>
          <w:rFonts w:asciiTheme="majorHAnsi" w:eastAsia="Times New Roman" w:hAnsiTheme="majorHAnsi" w:cs="Times New Roman"/>
          <w:lang w:eastAsia="ar-SA"/>
        </w:rPr>
      </w:pPr>
      <w:r>
        <w:rPr>
          <w:rFonts w:asciiTheme="majorHAnsi" w:hAnsiTheme="majorHAnsi" w:cs="Calibri"/>
        </w:rPr>
        <w:t>Suma ubezpieczenia w wartości odtworzeniowej nowej.</w:t>
      </w:r>
    </w:p>
    <w:p w14:paraId="139BED25" w14:textId="77777777" w:rsidR="00052FF9" w:rsidRDefault="00CC3CC7">
      <w:pPr>
        <w:widowControl w:val="0"/>
        <w:numPr>
          <w:ilvl w:val="0"/>
          <w:numId w:val="18"/>
        </w:numPr>
        <w:tabs>
          <w:tab w:val="left" w:pos="851"/>
        </w:tabs>
        <w:spacing w:after="0" w:line="240" w:lineRule="auto"/>
        <w:ind w:left="851" w:hanging="284"/>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 xml:space="preserve">Ubezpieczenie środków obrotowych </w:t>
      </w:r>
    </w:p>
    <w:p w14:paraId="5FE55A8A"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Suma ubezpieczenia: </w:t>
      </w:r>
      <w:r>
        <w:rPr>
          <w:rFonts w:asciiTheme="majorHAnsi" w:eastAsia="Times New Roman" w:hAnsiTheme="majorHAnsi" w:cs="Times New Roman"/>
          <w:b/>
          <w:bCs/>
          <w:lang w:eastAsia="ar-SA"/>
        </w:rPr>
        <w:t xml:space="preserve">20 000,00 zł </w:t>
      </w:r>
      <w:r>
        <w:rPr>
          <w:rFonts w:asciiTheme="majorHAnsi" w:eastAsia="Times New Roman" w:hAnsiTheme="majorHAnsi" w:cs="Times New Roman"/>
          <w:bCs/>
          <w:lang w:eastAsia="ar-SA"/>
        </w:rPr>
        <w:t>na jedno i wszystkie zdarzenia w każdym rocznym okresie ubezpieczenia</w:t>
      </w:r>
      <w:r>
        <w:rPr>
          <w:rFonts w:asciiTheme="majorHAnsi" w:eastAsia="Times New Roman" w:hAnsiTheme="majorHAnsi" w:cs="Times New Roman"/>
          <w:lang w:eastAsia="ar-SA"/>
        </w:rPr>
        <w:t xml:space="preserve"> (obejmuje wszystkie wymienione wyżej jednostki organizacyjne i instytucje kultury).</w:t>
      </w:r>
    </w:p>
    <w:p w14:paraId="7CCF3F83"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hAnsiTheme="majorHAnsi" w:cs="Calibri"/>
        </w:rPr>
        <w:t>Suma ubezpieczenia według kosztów zakupu lub wytworzenia.</w:t>
      </w:r>
    </w:p>
    <w:p w14:paraId="35C48D8F" w14:textId="77777777" w:rsidR="00052FF9" w:rsidRDefault="00CC3CC7">
      <w:pPr>
        <w:widowControl w:val="0"/>
        <w:numPr>
          <w:ilvl w:val="0"/>
          <w:numId w:val="18"/>
        </w:numPr>
        <w:tabs>
          <w:tab w:val="left" w:pos="851"/>
        </w:tabs>
        <w:spacing w:after="0" w:line="240" w:lineRule="auto"/>
        <w:ind w:left="851" w:hanging="284"/>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 xml:space="preserve">Ubezpieczenie gotówki i innych wartości pieniężnych </w:t>
      </w:r>
      <w:r>
        <w:rPr>
          <w:rFonts w:asciiTheme="majorHAnsi" w:hAnsiTheme="majorHAnsi" w:cs="Calibri"/>
          <w:b/>
        </w:rPr>
        <w:t>(w tym biletów komunikacji lokalnej i elektronicznych kart miejskich)</w:t>
      </w:r>
    </w:p>
    <w:p w14:paraId="50778249"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Suma ubezpieczenie: </w:t>
      </w:r>
      <w:r>
        <w:rPr>
          <w:rFonts w:asciiTheme="majorHAnsi" w:eastAsia="Times New Roman" w:hAnsiTheme="majorHAnsi" w:cs="Times New Roman"/>
          <w:b/>
          <w:bCs/>
          <w:lang w:eastAsia="ar-SA"/>
        </w:rPr>
        <w:t>5 000,00 zł</w:t>
      </w:r>
      <w:r>
        <w:rPr>
          <w:rFonts w:asciiTheme="majorHAnsi" w:eastAsia="Times New Roman" w:hAnsiTheme="majorHAnsi" w:cs="Times New Roman"/>
          <w:lang w:eastAsia="ar-SA"/>
        </w:rPr>
        <w:t xml:space="preserve"> </w:t>
      </w:r>
      <w:r>
        <w:rPr>
          <w:rFonts w:asciiTheme="majorHAnsi" w:eastAsia="Times New Roman" w:hAnsiTheme="majorHAnsi" w:cs="Times New Roman"/>
          <w:bCs/>
          <w:lang w:eastAsia="ar-SA"/>
        </w:rPr>
        <w:t>na jedno i wszystkie zdarzenia w każdym rocznym okresie ubezpieczenia</w:t>
      </w:r>
      <w:r>
        <w:rPr>
          <w:rFonts w:asciiTheme="majorHAnsi" w:eastAsia="Times New Roman" w:hAnsiTheme="majorHAnsi" w:cs="Times New Roman"/>
          <w:lang w:eastAsia="ar-SA"/>
        </w:rPr>
        <w:t xml:space="preserve"> (obejmuje wszystkie wymienione wyżej jednostki organizacyjne i instytucje kultury).</w:t>
      </w:r>
    </w:p>
    <w:p w14:paraId="13CE1479"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hAnsiTheme="majorHAnsi" w:cs="Calibri"/>
        </w:rPr>
        <w:t>Suma ubezpieczenia w wartości nominalnej.</w:t>
      </w:r>
    </w:p>
    <w:p w14:paraId="63F41349" w14:textId="77777777" w:rsidR="00052FF9" w:rsidRDefault="00CC3CC7">
      <w:pPr>
        <w:widowControl w:val="0"/>
        <w:numPr>
          <w:ilvl w:val="0"/>
          <w:numId w:val="18"/>
        </w:numPr>
        <w:tabs>
          <w:tab w:val="left" w:pos="851"/>
        </w:tabs>
        <w:spacing w:after="0" w:line="240" w:lineRule="auto"/>
        <w:ind w:left="851" w:hanging="284"/>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 xml:space="preserve">Ubezpieczenie środków </w:t>
      </w:r>
      <w:proofErr w:type="spellStart"/>
      <w:r>
        <w:rPr>
          <w:rFonts w:asciiTheme="majorHAnsi" w:eastAsia="Times New Roman" w:hAnsiTheme="majorHAnsi" w:cs="Times New Roman"/>
          <w:b/>
          <w:bCs/>
          <w:lang w:eastAsia="ar-SA"/>
        </w:rPr>
        <w:t>niskocennych</w:t>
      </w:r>
      <w:proofErr w:type="spellEnd"/>
      <w:r>
        <w:rPr>
          <w:rFonts w:asciiTheme="majorHAnsi" w:eastAsia="Times New Roman" w:hAnsiTheme="majorHAnsi" w:cs="Times New Roman"/>
          <w:b/>
          <w:bCs/>
          <w:lang w:eastAsia="ar-SA"/>
        </w:rPr>
        <w:t xml:space="preserve"> i mienia z konta 013</w:t>
      </w:r>
    </w:p>
    <w:p w14:paraId="2594D39A"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Suma ubezpieczenia: </w:t>
      </w:r>
      <w:r>
        <w:rPr>
          <w:rFonts w:asciiTheme="majorHAnsi" w:eastAsia="Times New Roman" w:hAnsiTheme="majorHAnsi" w:cs="Times New Roman"/>
          <w:b/>
          <w:bCs/>
          <w:lang w:eastAsia="ar-SA"/>
        </w:rPr>
        <w:t>100 000,00 zł</w:t>
      </w:r>
      <w:r>
        <w:rPr>
          <w:rFonts w:asciiTheme="majorHAnsi" w:eastAsia="Times New Roman" w:hAnsiTheme="majorHAnsi" w:cs="Times New Roman"/>
          <w:lang w:eastAsia="ar-SA"/>
        </w:rPr>
        <w:t xml:space="preserve"> </w:t>
      </w:r>
      <w:r>
        <w:rPr>
          <w:rFonts w:asciiTheme="majorHAnsi" w:eastAsia="Times New Roman" w:hAnsiTheme="majorHAnsi" w:cs="Times New Roman"/>
          <w:bCs/>
          <w:lang w:eastAsia="ar-SA"/>
        </w:rPr>
        <w:t>na jedno i wszystkie zdarzenia w każdym rocznym okresie ubezpieczenia</w:t>
      </w:r>
      <w:r>
        <w:rPr>
          <w:rFonts w:asciiTheme="majorHAnsi" w:eastAsia="Times New Roman" w:hAnsiTheme="majorHAnsi" w:cs="Times New Roman"/>
          <w:lang w:eastAsia="ar-SA"/>
        </w:rPr>
        <w:t xml:space="preserve"> (obejmuje wszystkie wymienione wyżej jednostki organizacyjne i instytucje kultury).</w:t>
      </w:r>
    </w:p>
    <w:p w14:paraId="59868CFE"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hAnsiTheme="majorHAnsi" w:cs="Calibri"/>
        </w:rPr>
        <w:t>Suma ubezpieczenia w wartości odtworzeniowej nowej.</w:t>
      </w:r>
    </w:p>
    <w:p w14:paraId="19DBC225" w14:textId="77777777" w:rsidR="00052FF9" w:rsidRDefault="00CC3CC7">
      <w:pPr>
        <w:widowControl w:val="0"/>
        <w:numPr>
          <w:ilvl w:val="0"/>
          <w:numId w:val="18"/>
        </w:numPr>
        <w:tabs>
          <w:tab w:val="left" w:pos="851"/>
        </w:tabs>
        <w:spacing w:after="0" w:line="240" w:lineRule="auto"/>
        <w:ind w:left="851" w:hanging="284"/>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Ubezpieczenie zbiorów bibliotecznych i księgozbiorów oraz zasobów archiwalnych (w tym archiwum zakładowe)</w:t>
      </w:r>
    </w:p>
    <w:p w14:paraId="1EB3BF10"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Suma ubezpieczenia: </w:t>
      </w:r>
      <w:r>
        <w:rPr>
          <w:rFonts w:asciiTheme="majorHAnsi" w:eastAsia="Times New Roman" w:hAnsiTheme="majorHAnsi" w:cs="Times New Roman"/>
          <w:b/>
          <w:lang w:eastAsia="ar-SA"/>
        </w:rPr>
        <w:t>100</w:t>
      </w:r>
      <w:r>
        <w:rPr>
          <w:rFonts w:asciiTheme="majorHAnsi" w:eastAsia="Times New Roman" w:hAnsiTheme="majorHAnsi" w:cs="Times New Roman"/>
          <w:b/>
          <w:bCs/>
          <w:lang w:eastAsia="ar-SA"/>
        </w:rPr>
        <w:t> 000,00 zł</w:t>
      </w:r>
      <w:r>
        <w:rPr>
          <w:rFonts w:asciiTheme="majorHAnsi" w:eastAsia="Times New Roman" w:hAnsiTheme="majorHAnsi" w:cs="Times New Roman"/>
          <w:lang w:eastAsia="ar-SA"/>
        </w:rPr>
        <w:t xml:space="preserve"> </w:t>
      </w:r>
      <w:r>
        <w:rPr>
          <w:rFonts w:asciiTheme="majorHAnsi" w:eastAsia="Times New Roman" w:hAnsiTheme="majorHAnsi" w:cs="Times New Roman"/>
          <w:bCs/>
          <w:lang w:eastAsia="ar-SA"/>
        </w:rPr>
        <w:t>na jedno i wszystkie zdarzenia w każdym rocznym okresie ubezpieczenia</w:t>
      </w:r>
      <w:r>
        <w:rPr>
          <w:rFonts w:asciiTheme="majorHAnsi" w:eastAsia="Times New Roman" w:hAnsiTheme="majorHAnsi" w:cs="Times New Roman"/>
          <w:lang w:eastAsia="ar-SA"/>
        </w:rPr>
        <w:t xml:space="preserve"> (obejmuje wszystkie wymienione wyżej jednostki organizacyjne i instytucje kultury).</w:t>
      </w:r>
    </w:p>
    <w:p w14:paraId="70B59670" w14:textId="77777777" w:rsidR="00052FF9" w:rsidRDefault="00CC3CC7">
      <w:pPr>
        <w:widowControl w:val="0"/>
        <w:spacing w:after="0" w:line="240" w:lineRule="auto"/>
        <w:ind w:left="851"/>
        <w:jc w:val="both"/>
        <w:textAlignment w:val="baseline"/>
        <w:rPr>
          <w:rFonts w:asciiTheme="majorHAnsi" w:eastAsia="Times New Roman" w:hAnsiTheme="majorHAnsi" w:cs="Times New Roman"/>
          <w:lang w:eastAsia="ar-SA"/>
        </w:rPr>
      </w:pPr>
      <w:r>
        <w:rPr>
          <w:rFonts w:asciiTheme="majorHAnsi" w:hAnsiTheme="majorHAnsi" w:cs="Calibri"/>
        </w:rPr>
        <w:t>Suma ubezpieczenia w wartości odtworzeniowej nowej.</w:t>
      </w:r>
    </w:p>
    <w:p w14:paraId="0159276D" w14:textId="77777777" w:rsidR="00052FF9" w:rsidRDefault="00CC3CC7">
      <w:pPr>
        <w:widowControl w:val="0"/>
        <w:numPr>
          <w:ilvl w:val="0"/>
          <w:numId w:val="18"/>
        </w:numPr>
        <w:tabs>
          <w:tab w:val="left" w:pos="851"/>
        </w:tabs>
        <w:spacing w:after="0" w:line="240" w:lineRule="auto"/>
        <w:ind w:left="851" w:hanging="284"/>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 xml:space="preserve">Ubezpieczenia </w:t>
      </w:r>
      <w:r>
        <w:rPr>
          <w:rFonts w:asciiTheme="majorHAnsi" w:hAnsiTheme="majorHAnsi" w:cs="Calibri"/>
          <w:b/>
        </w:rPr>
        <w:t>mienia pracowniczego i uczniowskiego oraz należącego do wycho</w:t>
      </w:r>
      <w:r>
        <w:rPr>
          <w:rFonts w:asciiTheme="majorHAnsi" w:hAnsiTheme="majorHAnsi" w:cs="Calibri"/>
          <w:b/>
        </w:rPr>
        <w:softHyphen/>
        <w:t>wanków i podopiecznych</w:t>
      </w:r>
    </w:p>
    <w:p w14:paraId="544A20E4" w14:textId="77777777" w:rsidR="00052FF9" w:rsidRDefault="00CC3CC7">
      <w:pPr>
        <w:widowControl w:val="0"/>
        <w:tabs>
          <w:tab w:val="left" w:pos="0"/>
        </w:tabs>
        <w:spacing w:after="0" w:line="240" w:lineRule="auto"/>
        <w:ind w:left="851"/>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Suma ubezpieczenia </w:t>
      </w:r>
      <w:r>
        <w:rPr>
          <w:rFonts w:asciiTheme="majorHAnsi" w:eastAsia="Times New Roman" w:hAnsiTheme="majorHAnsi" w:cs="Times New Roman"/>
          <w:b/>
          <w:bCs/>
          <w:lang w:eastAsia="ar-SA"/>
        </w:rPr>
        <w:t xml:space="preserve">20 000,00 zł </w:t>
      </w:r>
      <w:r>
        <w:rPr>
          <w:rFonts w:asciiTheme="majorHAnsi" w:eastAsia="Times New Roman" w:hAnsiTheme="majorHAnsi" w:cs="Times New Roman"/>
          <w:bCs/>
          <w:lang w:eastAsia="ar-SA"/>
        </w:rPr>
        <w:t>na jedno i wszystkie zdarzenia w każdym rocznym okresie ubezpieczenia</w:t>
      </w:r>
      <w:r>
        <w:rPr>
          <w:rFonts w:asciiTheme="majorHAnsi" w:eastAsia="Times New Roman" w:hAnsiTheme="majorHAnsi" w:cs="Times New Roman"/>
          <w:b/>
          <w:bCs/>
          <w:lang w:eastAsia="ar-SA"/>
        </w:rPr>
        <w:t xml:space="preserve"> </w:t>
      </w:r>
      <w:r>
        <w:rPr>
          <w:rFonts w:asciiTheme="majorHAnsi" w:eastAsia="Times New Roman" w:hAnsiTheme="majorHAnsi" w:cs="Times New Roman"/>
          <w:lang w:eastAsia="ar-SA"/>
        </w:rPr>
        <w:t xml:space="preserve">(obejmuje wszystkie wymienione wyżej jednostki organizacyjne i instytucje kultury), (z </w:t>
      </w:r>
      <w:proofErr w:type="spellStart"/>
      <w:r>
        <w:rPr>
          <w:rFonts w:asciiTheme="majorHAnsi" w:eastAsia="Times New Roman" w:hAnsiTheme="majorHAnsi" w:cs="Times New Roman"/>
          <w:lang w:eastAsia="ar-SA"/>
        </w:rPr>
        <w:t>podlimitem</w:t>
      </w:r>
      <w:proofErr w:type="spellEnd"/>
      <w:r>
        <w:rPr>
          <w:rFonts w:asciiTheme="majorHAnsi" w:eastAsia="Times New Roman" w:hAnsiTheme="majorHAnsi" w:cs="Times New Roman"/>
          <w:lang w:eastAsia="ar-SA"/>
        </w:rPr>
        <w:t xml:space="preserve"> nie mniejszym niż 1 000,00 zł na osobę).</w:t>
      </w:r>
    </w:p>
    <w:p w14:paraId="3ADCAFAF" w14:textId="77777777" w:rsidR="00052FF9" w:rsidRDefault="00CC3CC7">
      <w:pPr>
        <w:widowControl w:val="0"/>
        <w:tabs>
          <w:tab w:val="left" w:pos="0"/>
        </w:tabs>
        <w:spacing w:after="0" w:line="240" w:lineRule="auto"/>
        <w:ind w:left="851"/>
        <w:jc w:val="both"/>
        <w:textAlignment w:val="baseline"/>
        <w:rPr>
          <w:rFonts w:asciiTheme="majorHAnsi" w:eastAsia="Times New Roman" w:hAnsiTheme="majorHAnsi" w:cs="Times New Roman"/>
          <w:lang w:eastAsia="ar-SA"/>
        </w:rPr>
      </w:pPr>
      <w:r>
        <w:rPr>
          <w:rFonts w:asciiTheme="majorHAnsi" w:hAnsiTheme="majorHAnsi" w:cs="Calibri"/>
        </w:rPr>
        <w:t>Suma ubezpieczenia w wartości odtworzeniowej nowej.</w:t>
      </w:r>
      <w:r>
        <w:rPr>
          <w:rFonts w:asciiTheme="majorHAnsi" w:eastAsia="Times New Roman" w:hAnsiTheme="majorHAnsi" w:cs="Times New Roman"/>
          <w:lang w:eastAsia="ar-SA"/>
        </w:rPr>
        <w:t xml:space="preserve"> </w:t>
      </w:r>
    </w:p>
    <w:p w14:paraId="3F4C9E3F" w14:textId="77777777" w:rsidR="00052FF9" w:rsidRDefault="00CC3CC7">
      <w:pPr>
        <w:widowControl w:val="0"/>
        <w:numPr>
          <w:ilvl w:val="0"/>
          <w:numId w:val="18"/>
        </w:numPr>
        <w:tabs>
          <w:tab w:val="left" w:pos="851"/>
        </w:tabs>
        <w:spacing w:after="0" w:line="240" w:lineRule="auto"/>
        <w:ind w:left="851" w:hanging="284"/>
        <w:jc w:val="both"/>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 xml:space="preserve">Ubezpieczenia mienia członków OSP w związku z udziałem w działaniach ratowniczych i ćwiczeniach, </w:t>
      </w:r>
      <w:r>
        <w:rPr>
          <w:rFonts w:asciiTheme="majorHAnsi" w:eastAsia="Times New Roman" w:hAnsiTheme="majorHAnsi" w:cs="Times New Roman"/>
          <w:b/>
          <w:lang w:eastAsia="ar-SA"/>
        </w:rPr>
        <w:t>w tym w drodze na- i z- działań ratowniczych i ćwiczeń</w:t>
      </w:r>
      <w:r>
        <w:rPr>
          <w:rFonts w:asciiTheme="majorHAnsi" w:eastAsia="Times New Roman" w:hAnsiTheme="majorHAnsi" w:cs="Times New Roman"/>
          <w:b/>
          <w:bCs/>
          <w:lang w:eastAsia="ar-SA"/>
        </w:rPr>
        <w:t xml:space="preserve">  </w:t>
      </w:r>
    </w:p>
    <w:p w14:paraId="795FB046" w14:textId="77777777" w:rsidR="00052FF9" w:rsidRDefault="00CC3CC7">
      <w:pPr>
        <w:widowControl w:val="0"/>
        <w:tabs>
          <w:tab w:val="left" w:pos="851"/>
        </w:tabs>
        <w:spacing w:after="0" w:line="240" w:lineRule="auto"/>
        <w:ind w:left="851"/>
        <w:jc w:val="both"/>
        <w:textAlignment w:val="baseline"/>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Suma ubezpieczenia </w:t>
      </w:r>
      <w:r>
        <w:rPr>
          <w:rFonts w:asciiTheme="majorHAnsi" w:eastAsia="Times New Roman" w:hAnsiTheme="majorHAnsi" w:cs="Times New Roman"/>
          <w:b/>
          <w:bCs/>
          <w:lang w:eastAsia="ar-SA"/>
        </w:rPr>
        <w:t xml:space="preserve">20 000,00 zł </w:t>
      </w:r>
      <w:r>
        <w:rPr>
          <w:rFonts w:asciiTheme="majorHAnsi" w:eastAsia="Times New Roman" w:hAnsiTheme="majorHAnsi" w:cs="Times New Roman"/>
          <w:bCs/>
          <w:lang w:eastAsia="ar-SA"/>
        </w:rPr>
        <w:t>na jedno i wszystkie zdarzenia w każdym rocznym okresie ubezpieczenia</w:t>
      </w:r>
      <w:r>
        <w:rPr>
          <w:rFonts w:asciiTheme="majorHAnsi" w:eastAsia="Times New Roman" w:hAnsiTheme="majorHAnsi" w:cs="Times New Roman"/>
          <w:b/>
          <w:bCs/>
          <w:lang w:eastAsia="ar-SA"/>
        </w:rPr>
        <w:t xml:space="preserve"> </w:t>
      </w:r>
      <w:r>
        <w:rPr>
          <w:rFonts w:asciiTheme="majorHAnsi" w:eastAsia="Times New Roman" w:hAnsiTheme="majorHAnsi" w:cs="Times New Roman"/>
          <w:lang w:eastAsia="ar-SA"/>
        </w:rPr>
        <w:t xml:space="preserve">(obejmuje wszystkie wymienione wyżej jednostki organizacyjne i instytucje kultury), w wartości rzeczywistej (z </w:t>
      </w:r>
      <w:proofErr w:type="spellStart"/>
      <w:r>
        <w:rPr>
          <w:rFonts w:asciiTheme="majorHAnsi" w:eastAsia="Times New Roman" w:hAnsiTheme="majorHAnsi" w:cs="Times New Roman"/>
          <w:lang w:eastAsia="ar-SA"/>
        </w:rPr>
        <w:t>podlimitem</w:t>
      </w:r>
      <w:proofErr w:type="spellEnd"/>
      <w:r>
        <w:rPr>
          <w:rFonts w:asciiTheme="majorHAnsi" w:eastAsia="Times New Roman" w:hAnsiTheme="majorHAnsi" w:cs="Times New Roman"/>
          <w:lang w:eastAsia="ar-SA"/>
        </w:rPr>
        <w:t xml:space="preserve"> nie mniejszym niż 1 000,00 zł na osobę).</w:t>
      </w:r>
    </w:p>
    <w:p w14:paraId="66FA6204" w14:textId="77777777" w:rsidR="00052FF9" w:rsidRDefault="00CC3CC7">
      <w:pPr>
        <w:widowControl w:val="0"/>
        <w:tabs>
          <w:tab w:val="left" w:pos="851"/>
        </w:tabs>
        <w:spacing w:after="0" w:line="240" w:lineRule="auto"/>
        <w:ind w:left="851"/>
        <w:jc w:val="both"/>
        <w:textAlignment w:val="baseline"/>
        <w:rPr>
          <w:rFonts w:asciiTheme="majorHAnsi" w:eastAsia="Times New Roman" w:hAnsiTheme="majorHAnsi" w:cs="Times New Roman"/>
          <w:lang w:eastAsia="ar-SA"/>
        </w:rPr>
      </w:pPr>
      <w:r>
        <w:rPr>
          <w:rFonts w:asciiTheme="majorHAnsi" w:hAnsiTheme="majorHAnsi" w:cs="Calibri"/>
        </w:rPr>
        <w:t>Suma ubezpieczenia w wartości odtworzeniowej nowej.</w:t>
      </w:r>
    </w:p>
    <w:p w14:paraId="2E8F2592" w14:textId="77777777" w:rsidR="00052FF9" w:rsidRDefault="00CC3CC7">
      <w:pPr>
        <w:widowControl w:val="0"/>
        <w:numPr>
          <w:ilvl w:val="0"/>
          <w:numId w:val="18"/>
        </w:numPr>
        <w:tabs>
          <w:tab w:val="left" w:pos="851"/>
        </w:tabs>
        <w:spacing w:after="0" w:line="240" w:lineRule="auto"/>
        <w:ind w:left="851" w:hanging="284"/>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
          <w:lang w:eastAsia="ar-SA"/>
        </w:rPr>
        <w:t>Ubezpieczenie wyposażenie jednostek OSP</w:t>
      </w:r>
      <w:r>
        <w:rPr>
          <w:rFonts w:asciiTheme="majorHAnsi" w:eastAsia="Times New Roman" w:hAnsiTheme="majorHAnsi" w:cs="Times New Roman"/>
          <w:lang w:eastAsia="ar-SA"/>
        </w:rPr>
        <w:t xml:space="preserve"> w miejscu przechowywania oraz w trakcie działań ratowniczych i ćwiczeń, w tym w drodze na- i z- działań ratowniczych i ćwiczeń; suma ubezpieczenia </w:t>
      </w:r>
      <w:r>
        <w:rPr>
          <w:rFonts w:asciiTheme="majorHAnsi" w:eastAsia="Times New Roman" w:hAnsiTheme="majorHAnsi" w:cs="Times New Roman"/>
          <w:b/>
          <w:lang w:eastAsia="ar-SA"/>
        </w:rPr>
        <w:t>20 000,00 zł</w:t>
      </w:r>
      <w:r>
        <w:rPr>
          <w:rFonts w:asciiTheme="majorHAnsi" w:eastAsia="Times New Roman" w:hAnsiTheme="majorHAnsi" w:cs="Times New Roman"/>
          <w:lang w:eastAsia="ar-SA"/>
        </w:rPr>
        <w:t xml:space="preserve"> w wartości księgowej brutto.</w:t>
      </w:r>
    </w:p>
    <w:p w14:paraId="44A11E04" w14:textId="77777777" w:rsidR="00052FF9" w:rsidRDefault="00CC3CC7">
      <w:pPr>
        <w:widowControl w:val="0"/>
        <w:numPr>
          <w:ilvl w:val="0"/>
          <w:numId w:val="18"/>
        </w:numPr>
        <w:tabs>
          <w:tab w:val="left" w:pos="284"/>
          <w:tab w:val="left" w:pos="567"/>
          <w:tab w:val="left" w:pos="851"/>
        </w:tabs>
        <w:spacing w:after="0" w:line="240" w:lineRule="auto"/>
        <w:ind w:left="851" w:hanging="284"/>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
          <w:lang w:eastAsia="pl-PL"/>
        </w:rPr>
        <w:t xml:space="preserve">Ubezpieczenie </w:t>
      </w:r>
      <w:r>
        <w:rPr>
          <w:rFonts w:asciiTheme="majorHAnsi" w:hAnsiTheme="majorHAnsi" w:cs="Calibri"/>
          <w:b/>
        </w:rPr>
        <w:t xml:space="preserve">znaków drogowych z konstrukcją wsporczą (jeśli występuje), elementów </w:t>
      </w:r>
      <w:r>
        <w:rPr>
          <w:rFonts w:asciiTheme="majorHAnsi" w:hAnsiTheme="majorHAnsi" w:cs="Calibri"/>
          <w:b/>
        </w:rPr>
        <w:lastRenderedPageBreak/>
        <w:t>bezpieczeństwa ruchu drogowego, tablic z nazwami, np. ulic, słupów oświetleniowych, lamp, sygnalizacji świetlnej, oświetlenia ulicznego</w:t>
      </w:r>
      <w:r>
        <w:rPr>
          <w:rFonts w:asciiTheme="majorHAnsi" w:eastAsia="Times New Roman" w:hAnsiTheme="majorHAnsi" w:cs="Times New Roman"/>
          <w:b/>
          <w:lang w:eastAsia="pl-PL"/>
        </w:rPr>
        <w:t xml:space="preserve">; </w:t>
      </w:r>
      <w:r>
        <w:rPr>
          <w:rFonts w:asciiTheme="majorHAnsi" w:eastAsia="Times New Roman" w:hAnsiTheme="majorHAnsi" w:cs="Times New Roman"/>
          <w:lang w:eastAsia="pl-PL"/>
        </w:rPr>
        <w:t xml:space="preserve">suma ubezpieczenia: </w:t>
      </w:r>
      <w:r>
        <w:rPr>
          <w:rFonts w:asciiTheme="majorHAnsi" w:eastAsia="Times New Roman" w:hAnsiTheme="majorHAnsi" w:cs="Times New Roman"/>
          <w:b/>
          <w:lang w:eastAsia="pl-PL"/>
        </w:rPr>
        <w:t xml:space="preserve">20 000,00 zł </w:t>
      </w:r>
      <w:r>
        <w:rPr>
          <w:rFonts w:asciiTheme="majorHAnsi" w:eastAsia="Times New Roman" w:hAnsiTheme="majorHAnsi" w:cs="Times New Roman"/>
          <w:lang w:eastAsia="pl-PL"/>
        </w:rPr>
        <w:t>na jedno i wszystkie zdarzenia w każdym rocznym okresie ubezpieczenia.</w:t>
      </w:r>
    </w:p>
    <w:p w14:paraId="74096055" w14:textId="77777777" w:rsidR="00052FF9" w:rsidRDefault="00CC3CC7">
      <w:pPr>
        <w:widowControl w:val="0"/>
        <w:tabs>
          <w:tab w:val="left" w:pos="284"/>
          <w:tab w:val="left" w:pos="567"/>
          <w:tab w:val="left" w:pos="851"/>
        </w:tabs>
        <w:spacing w:after="0" w:line="240" w:lineRule="auto"/>
        <w:ind w:left="851"/>
        <w:jc w:val="both"/>
        <w:textAlignment w:val="baseline"/>
        <w:rPr>
          <w:rFonts w:asciiTheme="majorHAnsi" w:eastAsia="Times New Roman" w:hAnsiTheme="majorHAnsi" w:cs="Times New Roman"/>
          <w:bCs/>
          <w:lang w:eastAsia="ar-SA"/>
        </w:rPr>
      </w:pPr>
      <w:r>
        <w:rPr>
          <w:rFonts w:asciiTheme="majorHAnsi" w:hAnsiTheme="majorHAnsi" w:cs="Calibri"/>
        </w:rPr>
        <w:t>Suma ubezpieczenia w wartości odtworzeniowej nowej.</w:t>
      </w:r>
    </w:p>
    <w:p w14:paraId="26C197C3" w14:textId="77777777" w:rsidR="00052FF9" w:rsidRDefault="00CC3CC7">
      <w:pPr>
        <w:widowControl w:val="0"/>
        <w:numPr>
          <w:ilvl w:val="0"/>
          <w:numId w:val="18"/>
        </w:numPr>
        <w:tabs>
          <w:tab w:val="left" w:pos="284"/>
          <w:tab w:val="left" w:pos="567"/>
          <w:tab w:val="left" w:pos="851"/>
          <w:tab w:val="left" w:pos="993"/>
        </w:tabs>
        <w:spacing w:after="0" w:line="240" w:lineRule="auto"/>
        <w:ind w:left="851" w:hanging="284"/>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
          <w:bCs/>
          <w:lang w:eastAsia="ar-SA"/>
        </w:rPr>
        <w:t xml:space="preserve">Ubezpieczenie urządzeń i wyposażenia, w tym zewnętrznego, nieujętego </w:t>
      </w:r>
      <w:r>
        <w:rPr>
          <w:rFonts w:asciiTheme="majorHAnsi" w:eastAsia="Times New Roman" w:hAnsiTheme="majorHAnsi" w:cs="Times New Roman"/>
          <w:b/>
          <w:bCs/>
          <w:lang w:eastAsia="ar-SA"/>
        </w:rPr>
        <w:br/>
        <w:t>w ubezpieczeniu systemem sum stałych</w:t>
      </w:r>
      <w:r>
        <w:rPr>
          <w:rFonts w:asciiTheme="majorHAnsi" w:eastAsia="Times New Roman" w:hAnsiTheme="majorHAnsi" w:cs="Times New Roman"/>
          <w:bCs/>
          <w:lang w:eastAsia="ar-SA"/>
        </w:rPr>
        <w:t xml:space="preserve"> </w:t>
      </w:r>
      <w:r>
        <w:rPr>
          <w:rFonts w:asciiTheme="majorHAnsi" w:hAnsiTheme="majorHAnsi" w:cs="Calibri"/>
        </w:rPr>
        <w:t xml:space="preserve">(np. m.in. </w:t>
      </w:r>
      <w:r>
        <w:rPr>
          <w:rFonts w:asciiTheme="majorHAnsi" w:hAnsiTheme="majorHAnsi" w:cs="Calibri"/>
          <w:bCs/>
        </w:rPr>
        <w:t xml:space="preserve">urządzenia infrastruktury technicznej, iluminacje, hydranty, pojemniki i kosze na śmieci i surowce wtórne, wyposażenie placów zabaw, miejsc rekreacyjnych i podobnych, parków, skwerów, boisk, ławki itp.). </w:t>
      </w:r>
      <w:r>
        <w:rPr>
          <w:rFonts w:asciiTheme="majorHAnsi" w:eastAsia="Times New Roman" w:hAnsiTheme="majorHAnsi" w:cs="Times New Roman"/>
          <w:bCs/>
          <w:lang w:eastAsia="ar-SA"/>
        </w:rPr>
        <w:t xml:space="preserve">Suma ubezpieczenia: </w:t>
      </w:r>
      <w:r>
        <w:rPr>
          <w:rFonts w:asciiTheme="majorHAnsi" w:eastAsia="Times New Roman" w:hAnsiTheme="majorHAnsi" w:cs="Times New Roman"/>
          <w:b/>
          <w:bCs/>
          <w:lang w:eastAsia="ar-SA"/>
        </w:rPr>
        <w:t>20 000,00 zł</w:t>
      </w:r>
      <w:r>
        <w:rPr>
          <w:rFonts w:asciiTheme="majorHAnsi" w:eastAsia="Times New Roman" w:hAnsiTheme="majorHAnsi" w:cs="Times New Roman"/>
          <w:bCs/>
          <w:lang w:eastAsia="ar-SA"/>
        </w:rPr>
        <w:t xml:space="preserve"> na jedno i wszystkie zdarzenia w każdym rocznym okresie ubezpieczenia.</w:t>
      </w:r>
    </w:p>
    <w:p w14:paraId="6BE7E97B" w14:textId="77777777" w:rsidR="00052FF9" w:rsidRDefault="00CC3CC7">
      <w:pPr>
        <w:widowControl w:val="0"/>
        <w:tabs>
          <w:tab w:val="left" w:pos="284"/>
          <w:tab w:val="left" w:pos="567"/>
          <w:tab w:val="left" w:pos="851"/>
          <w:tab w:val="left" w:pos="993"/>
        </w:tabs>
        <w:spacing w:after="0" w:line="240" w:lineRule="auto"/>
        <w:ind w:left="851"/>
        <w:jc w:val="both"/>
        <w:textAlignment w:val="baseline"/>
        <w:rPr>
          <w:rFonts w:asciiTheme="majorHAnsi" w:eastAsia="Times New Roman" w:hAnsiTheme="majorHAnsi" w:cs="Times New Roman"/>
          <w:bCs/>
          <w:lang w:eastAsia="ar-SA"/>
        </w:rPr>
      </w:pPr>
      <w:r>
        <w:rPr>
          <w:rFonts w:asciiTheme="majorHAnsi" w:hAnsiTheme="majorHAnsi" w:cs="Calibri"/>
        </w:rPr>
        <w:t>Suma ubezpieczenia w wartości odtworzeniowej nowej.</w:t>
      </w:r>
    </w:p>
    <w:p w14:paraId="3AF50520" w14:textId="77777777" w:rsidR="00052FF9" w:rsidRDefault="00CC3CC7">
      <w:pPr>
        <w:widowControl w:val="0"/>
        <w:numPr>
          <w:ilvl w:val="0"/>
          <w:numId w:val="18"/>
        </w:numPr>
        <w:tabs>
          <w:tab w:val="left" w:pos="284"/>
          <w:tab w:val="left" w:pos="567"/>
          <w:tab w:val="left" w:pos="851"/>
          <w:tab w:val="left" w:pos="993"/>
        </w:tabs>
        <w:spacing w:after="0" w:line="240" w:lineRule="auto"/>
        <w:ind w:left="851" w:hanging="284"/>
        <w:jc w:val="both"/>
        <w:textAlignment w:val="baseline"/>
        <w:rPr>
          <w:rFonts w:asciiTheme="majorHAnsi" w:eastAsia="Times New Roman" w:hAnsiTheme="majorHAnsi" w:cs="Times New Roman"/>
          <w:bCs/>
          <w:lang w:eastAsia="ar-SA"/>
        </w:rPr>
      </w:pPr>
      <w:r>
        <w:rPr>
          <w:rFonts w:asciiTheme="majorHAnsi" w:hAnsiTheme="majorHAnsi" w:cs="Calibri"/>
          <w:b/>
        </w:rPr>
        <w:t>Ubezpieczenie budowli nieujętych w ubezpieczeniu systemem sum stałych</w:t>
      </w:r>
      <w:r>
        <w:rPr>
          <w:rFonts w:asciiTheme="majorHAnsi" w:hAnsiTheme="majorHAnsi" w:cs="Calibri"/>
        </w:rPr>
        <w:t xml:space="preserve"> </w:t>
      </w:r>
      <w:r>
        <w:rPr>
          <w:rFonts w:asciiTheme="majorHAnsi" w:hAnsiTheme="majorHAnsi" w:cs="Calibri"/>
          <w:bCs/>
        </w:rPr>
        <w:t>(np. m.in. ogrodzenia, balustrady, bariery, barierki – w tym wzdłuż pasa drogowego, ekrany akustyczne, dźwiękochłonne, wygłusza</w:t>
      </w:r>
      <w:r>
        <w:rPr>
          <w:rFonts w:asciiTheme="majorHAnsi" w:hAnsiTheme="majorHAnsi" w:cs="Calibri"/>
          <w:bCs/>
        </w:rPr>
        <w:softHyphen/>
        <w:t xml:space="preserve">jące i podobne, przystanki, wiaty, maszty flagowe, budowle infrastruktury technicznej (w tym drogowej), drogi i chodniki wewnętrzne, place, sieci wod.-kan. wraz z przyłączami i pokrywami, kanalizacje wraz z przyłączami i pokrywami, oraz sieci deszczowe, wodociągowe, sanitarne, teletechniczne, c.o., gazowe itp., wraz z przyłączami </w:t>
      </w:r>
      <w:r>
        <w:rPr>
          <w:rFonts w:asciiTheme="majorHAnsi" w:hAnsiTheme="majorHAnsi" w:cs="Calibri"/>
          <w:bCs/>
        </w:rPr>
        <w:br/>
        <w:t>i pokrywami, obiekty małej architektury itp.).</w:t>
      </w:r>
      <w:r>
        <w:rPr>
          <w:rFonts w:asciiTheme="majorHAnsi" w:hAnsiTheme="majorHAnsi" w:cs="Calibri"/>
        </w:rPr>
        <w:t xml:space="preserve"> </w:t>
      </w:r>
      <w:r>
        <w:rPr>
          <w:rFonts w:asciiTheme="majorHAnsi" w:eastAsia="Times New Roman" w:hAnsiTheme="majorHAnsi" w:cs="Times New Roman"/>
          <w:bCs/>
          <w:lang w:eastAsia="ar-SA"/>
        </w:rPr>
        <w:t xml:space="preserve">Suma ubezpieczenia: </w:t>
      </w:r>
      <w:r>
        <w:rPr>
          <w:rFonts w:asciiTheme="majorHAnsi" w:eastAsia="Times New Roman" w:hAnsiTheme="majorHAnsi" w:cs="Times New Roman"/>
          <w:b/>
          <w:lang w:eastAsia="ar-SA"/>
        </w:rPr>
        <w:t>3</w:t>
      </w:r>
      <w:r>
        <w:rPr>
          <w:rFonts w:asciiTheme="majorHAnsi" w:eastAsia="Times New Roman" w:hAnsiTheme="majorHAnsi" w:cs="Times New Roman"/>
          <w:b/>
          <w:bCs/>
          <w:lang w:eastAsia="ar-SA"/>
        </w:rPr>
        <w:t>0 000,00 zł</w:t>
      </w:r>
      <w:r>
        <w:rPr>
          <w:rFonts w:asciiTheme="majorHAnsi" w:eastAsia="Times New Roman" w:hAnsiTheme="majorHAnsi" w:cs="Times New Roman"/>
          <w:bCs/>
          <w:lang w:eastAsia="ar-SA"/>
        </w:rPr>
        <w:t xml:space="preserve"> na jedno </w:t>
      </w:r>
      <w:r>
        <w:rPr>
          <w:rFonts w:asciiTheme="majorHAnsi" w:eastAsia="Times New Roman" w:hAnsiTheme="majorHAnsi" w:cs="Times New Roman"/>
          <w:bCs/>
          <w:lang w:eastAsia="ar-SA"/>
        </w:rPr>
        <w:br/>
        <w:t>i wszystkie zdarzenia w każdym rocznym okresie ubezpieczenia.</w:t>
      </w:r>
    </w:p>
    <w:p w14:paraId="64D276C3" w14:textId="77777777" w:rsidR="00052FF9" w:rsidRDefault="00CC3CC7">
      <w:pPr>
        <w:widowControl w:val="0"/>
        <w:tabs>
          <w:tab w:val="left" w:pos="284"/>
          <w:tab w:val="left" w:pos="567"/>
          <w:tab w:val="left" w:pos="851"/>
          <w:tab w:val="left" w:pos="993"/>
        </w:tabs>
        <w:spacing w:after="0" w:line="240" w:lineRule="auto"/>
        <w:ind w:left="851"/>
        <w:jc w:val="both"/>
        <w:textAlignment w:val="baseline"/>
        <w:rPr>
          <w:rFonts w:asciiTheme="majorHAnsi" w:eastAsia="Times New Roman" w:hAnsiTheme="majorHAnsi" w:cs="Times New Roman"/>
          <w:bCs/>
          <w:lang w:eastAsia="ar-SA"/>
        </w:rPr>
      </w:pPr>
      <w:r>
        <w:rPr>
          <w:rFonts w:asciiTheme="majorHAnsi" w:hAnsiTheme="majorHAnsi" w:cs="Calibri"/>
        </w:rPr>
        <w:t>Suma ubezpieczenia w wartości odtworzeniowej nowej.</w:t>
      </w:r>
    </w:p>
    <w:p w14:paraId="79230462" w14:textId="77777777" w:rsidR="00052FF9" w:rsidRDefault="00CC3CC7">
      <w:pPr>
        <w:widowControl w:val="0"/>
        <w:numPr>
          <w:ilvl w:val="0"/>
          <w:numId w:val="18"/>
        </w:numPr>
        <w:tabs>
          <w:tab w:val="left" w:pos="284"/>
          <w:tab w:val="left" w:pos="567"/>
          <w:tab w:val="left" w:pos="851"/>
          <w:tab w:val="left" w:pos="993"/>
        </w:tabs>
        <w:spacing w:after="0" w:line="240" w:lineRule="auto"/>
        <w:ind w:left="851" w:hanging="284"/>
        <w:jc w:val="both"/>
        <w:textAlignment w:val="baseline"/>
        <w:rPr>
          <w:rFonts w:asciiTheme="majorHAnsi" w:eastAsia="Times New Roman" w:hAnsiTheme="majorHAnsi" w:cs="Times New Roman"/>
          <w:bCs/>
          <w:lang w:eastAsia="ar-SA"/>
        </w:rPr>
      </w:pPr>
      <w:r>
        <w:rPr>
          <w:rFonts w:asciiTheme="majorHAnsi" w:hAnsiTheme="majorHAnsi" w:cs="Times New Roman"/>
          <w:b/>
          <w:bCs/>
        </w:rPr>
        <w:t xml:space="preserve">system sieci teletechnicznej, deszczowej, wodociągowej, sanitarnej  i kanalizacyjnej </w:t>
      </w:r>
      <w:r>
        <w:rPr>
          <w:rFonts w:asciiTheme="majorHAnsi" w:hAnsiTheme="majorHAnsi" w:cs="Times New Roman"/>
          <w:bCs/>
        </w:rPr>
        <w:t xml:space="preserve">(wraz z przyłączami i pokrywami). Suma ubezpieczenia: </w:t>
      </w:r>
      <w:r>
        <w:rPr>
          <w:rFonts w:asciiTheme="majorHAnsi" w:hAnsiTheme="majorHAnsi" w:cs="Times New Roman"/>
          <w:b/>
        </w:rPr>
        <w:t>100 000,00</w:t>
      </w:r>
      <w:r>
        <w:rPr>
          <w:rFonts w:asciiTheme="majorHAnsi" w:hAnsiTheme="majorHAnsi" w:cs="Times New Roman"/>
          <w:bCs/>
        </w:rPr>
        <w:t xml:space="preserve"> zł na jedno i wszystkie zdarzenia w każdym okresie ubezpieczenia.</w:t>
      </w:r>
    </w:p>
    <w:p w14:paraId="4F6C12DF" w14:textId="77777777" w:rsidR="00052FF9" w:rsidRDefault="00CC3CC7">
      <w:pPr>
        <w:widowControl w:val="0"/>
        <w:tabs>
          <w:tab w:val="left" w:pos="284"/>
          <w:tab w:val="left" w:pos="567"/>
          <w:tab w:val="left" w:pos="851"/>
          <w:tab w:val="left" w:pos="993"/>
        </w:tabs>
        <w:spacing w:after="0" w:line="240" w:lineRule="auto"/>
        <w:ind w:left="851"/>
        <w:jc w:val="both"/>
        <w:textAlignment w:val="baseline"/>
        <w:rPr>
          <w:rFonts w:asciiTheme="majorHAnsi" w:eastAsia="Times New Roman" w:hAnsiTheme="majorHAnsi" w:cs="Times New Roman"/>
          <w:bCs/>
          <w:lang w:eastAsia="ar-SA"/>
        </w:rPr>
      </w:pPr>
      <w:r>
        <w:rPr>
          <w:rFonts w:asciiTheme="majorHAnsi" w:hAnsiTheme="majorHAnsi" w:cs="Calibri"/>
        </w:rPr>
        <w:t>Suma ubezpieczenia w wartości odtworzeniowej nowej.</w:t>
      </w:r>
    </w:p>
    <w:p w14:paraId="001CC4D1" w14:textId="77777777" w:rsidR="00052FF9" w:rsidRDefault="00CC3CC7">
      <w:pPr>
        <w:pStyle w:val="Akapitzlist"/>
        <w:widowControl w:val="0"/>
        <w:numPr>
          <w:ilvl w:val="1"/>
          <w:numId w:val="16"/>
        </w:numPr>
        <w:suppressAutoHyphens w:val="0"/>
        <w:spacing w:before="120" w:after="120" w:line="276" w:lineRule="auto"/>
        <w:jc w:val="both"/>
        <w:rPr>
          <w:rFonts w:asciiTheme="majorHAnsi" w:hAnsiTheme="majorHAnsi" w:cs="Calibri"/>
          <w:sz w:val="22"/>
          <w:szCs w:val="22"/>
        </w:rPr>
      </w:pPr>
      <w:r>
        <w:rPr>
          <w:rFonts w:asciiTheme="majorHAnsi" w:hAnsiTheme="majorHAnsi" w:cs="Calibri"/>
          <w:b/>
          <w:sz w:val="22"/>
          <w:szCs w:val="22"/>
        </w:rPr>
        <w:t xml:space="preserve">Limity odpowiedzialności dla ubezpieczenia mienia od kradzieży z włamaniem </w:t>
      </w:r>
      <w:r>
        <w:rPr>
          <w:rFonts w:asciiTheme="majorHAnsi" w:hAnsiTheme="majorHAnsi" w:cs="Calibri"/>
          <w:b/>
          <w:sz w:val="22"/>
          <w:szCs w:val="22"/>
        </w:rPr>
        <w:tab/>
        <w:t>i rabunku</w:t>
      </w:r>
      <w:r>
        <w:rPr>
          <w:rFonts w:asciiTheme="majorHAnsi" w:hAnsiTheme="majorHAnsi" w:cs="Calibri"/>
          <w:sz w:val="22"/>
          <w:szCs w:val="22"/>
        </w:rPr>
        <w:t>:</w:t>
      </w:r>
    </w:p>
    <w:tbl>
      <w:tblPr>
        <w:tblW w:w="9234" w:type="dxa"/>
        <w:tblInd w:w="392" w:type="dxa"/>
        <w:tblLayout w:type="fixed"/>
        <w:tblLook w:val="00A0" w:firstRow="1" w:lastRow="0" w:firstColumn="1" w:lastColumn="0" w:noHBand="0" w:noVBand="0"/>
      </w:tblPr>
      <w:tblGrid>
        <w:gridCol w:w="4887"/>
        <w:gridCol w:w="4347"/>
      </w:tblGrid>
      <w:tr w:rsidR="00052FF9" w14:paraId="0EF47AB2" w14:textId="77777777">
        <w:trPr>
          <w:trHeight w:val="397"/>
        </w:trPr>
        <w:tc>
          <w:tcPr>
            <w:tcW w:w="9233" w:type="dxa"/>
            <w:gridSpan w:val="2"/>
            <w:tcBorders>
              <w:top w:val="double" w:sz="6" w:space="0" w:color="000000"/>
              <w:left w:val="double" w:sz="6" w:space="0" w:color="000000"/>
              <w:bottom w:val="single" w:sz="4" w:space="0" w:color="000000"/>
              <w:right w:val="double" w:sz="6" w:space="0" w:color="000000"/>
            </w:tcBorders>
            <w:vAlign w:val="center"/>
          </w:tcPr>
          <w:p w14:paraId="6AB72432" w14:textId="77777777" w:rsidR="00052FF9" w:rsidRDefault="00CC3CC7">
            <w:pPr>
              <w:widowControl w:val="0"/>
              <w:tabs>
                <w:tab w:val="left" w:pos="284"/>
              </w:tabs>
              <w:spacing w:after="0" w:line="240" w:lineRule="auto"/>
              <w:jc w:val="center"/>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 xml:space="preserve">Limity odszkodowawcze w zakresie ubezpieczenia od kradzieży z włamaniem i rabunku </w:t>
            </w:r>
          </w:p>
        </w:tc>
      </w:tr>
      <w:tr w:rsidR="00052FF9" w14:paraId="6163F25E"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5413A913" w14:textId="77777777" w:rsidR="00052FF9" w:rsidRDefault="00CC3CC7">
            <w:pPr>
              <w:widowControl w:val="0"/>
              <w:tabs>
                <w:tab w:val="left" w:pos="284"/>
              </w:tabs>
              <w:spacing w:after="0" w:line="240" w:lineRule="auto"/>
              <w:jc w:val="center"/>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Przedmiot ubezpieczenia</w:t>
            </w:r>
          </w:p>
        </w:tc>
        <w:tc>
          <w:tcPr>
            <w:tcW w:w="4347" w:type="dxa"/>
            <w:tcBorders>
              <w:top w:val="single" w:sz="4" w:space="0" w:color="000000"/>
              <w:left w:val="single" w:sz="4" w:space="0" w:color="000000"/>
              <w:bottom w:val="single" w:sz="4" w:space="0" w:color="000000"/>
              <w:right w:val="double" w:sz="6" w:space="0" w:color="000000"/>
            </w:tcBorders>
            <w:vAlign w:val="center"/>
          </w:tcPr>
          <w:p w14:paraId="114A1067" w14:textId="77777777" w:rsidR="00052FF9" w:rsidRDefault="00CC3CC7">
            <w:pPr>
              <w:widowControl w:val="0"/>
              <w:tabs>
                <w:tab w:val="left" w:pos="284"/>
              </w:tabs>
              <w:spacing w:after="0" w:line="240" w:lineRule="auto"/>
              <w:jc w:val="center"/>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Suma ubezpieczenia (w zł)</w:t>
            </w:r>
          </w:p>
        </w:tc>
      </w:tr>
      <w:tr w:rsidR="00052FF9" w14:paraId="2A8CB0A8"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5255EDC5" w14:textId="77777777" w:rsidR="00052FF9" w:rsidRDefault="00CC3CC7">
            <w:pPr>
              <w:widowControl w:val="0"/>
              <w:tabs>
                <w:tab w:val="left" w:pos="284"/>
              </w:tabs>
              <w:spacing w:after="0" w:line="240" w:lineRule="auto"/>
              <w:jc w:val="both"/>
              <w:rPr>
                <w:rFonts w:asciiTheme="majorHAnsi" w:eastAsia="Times New Roman" w:hAnsiTheme="majorHAnsi" w:cs="Times New Roman"/>
                <w:sz w:val="20"/>
                <w:szCs w:val="20"/>
                <w:lang w:eastAsia="pl-PL"/>
              </w:rPr>
            </w:pPr>
            <w:r>
              <w:rPr>
                <w:rFonts w:asciiTheme="majorHAnsi" w:hAnsiTheme="majorHAnsi" w:cs="Calibri"/>
                <w:spacing w:val="-2"/>
                <w:sz w:val="20"/>
                <w:szCs w:val="20"/>
              </w:rPr>
              <w:t xml:space="preserve">Środki trwałe, w tym konto 013, maszyny, urządzenia i wyposażenie, mienie ruchome, sprzęt elektroniczny zgłaszany do ubezpieczenia mienia od wszystkich </w:t>
            </w:r>
            <w:proofErr w:type="spellStart"/>
            <w:r>
              <w:rPr>
                <w:rFonts w:asciiTheme="majorHAnsi" w:hAnsiTheme="majorHAnsi" w:cs="Calibri"/>
                <w:spacing w:val="-2"/>
                <w:sz w:val="20"/>
                <w:szCs w:val="20"/>
              </w:rPr>
              <w:t>ryzyk</w:t>
            </w:r>
            <w:proofErr w:type="spellEnd"/>
            <w:r>
              <w:rPr>
                <w:rFonts w:asciiTheme="majorHAnsi" w:hAnsiTheme="majorHAnsi" w:cs="Calibri"/>
                <w:spacing w:val="-2"/>
                <w:sz w:val="20"/>
                <w:szCs w:val="20"/>
              </w:rPr>
              <w:t xml:space="preserve">, środki </w:t>
            </w:r>
            <w:proofErr w:type="spellStart"/>
            <w:r>
              <w:rPr>
                <w:rFonts w:asciiTheme="majorHAnsi" w:hAnsiTheme="majorHAnsi" w:cs="Calibri"/>
                <w:spacing w:val="-2"/>
                <w:sz w:val="20"/>
                <w:szCs w:val="20"/>
              </w:rPr>
              <w:t>niskocenne</w:t>
            </w:r>
            <w:proofErr w:type="spellEnd"/>
            <w:r>
              <w:rPr>
                <w:rFonts w:asciiTheme="majorHAnsi" w:hAnsiTheme="majorHAnsi" w:cs="Calibri"/>
                <w:spacing w:val="-2"/>
                <w:sz w:val="20"/>
                <w:szCs w:val="20"/>
              </w:rPr>
              <w:t xml:space="preserve"> i zbiory biblioteczne oraz księgozbiory i zasoby archiwalne, a także zbiory muzealne oraz inne mienie ruchome ubezpieczonego</w:t>
            </w:r>
          </w:p>
        </w:tc>
        <w:tc>
          <w:tcPr>
            <w:tcW w:w="4347" w:type="dxa"/>
            <w:tcBorders>
              <w:top w:val="single" w:sz="4" w:space="0" w:color="000000"/>
              <w:left w:val="single" w:sz="4" w:space="0" w:color="000000"/>
              <w:bottom w:val="single" w:sz="4" w:space="0" w:color="000000"/>
              <w:right w:val="double" w:sz="6" w:space="0" w:color="000000"/>
            </w:tcBorders>
            <w:vAlign w:val="center"/>
          </w:tcPr>
          <w:p w14:paraId="458F6E71" w14:textId="77777777" w:rsidR="00052FF9" w:rsidRDefault="00CC3CC7">
            <w:pPr>
              <w:widowControl w:val="0"/>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50 000,00</w:t>
            </w:r>
          </w:p>
        </w:tc>
      </w:tr>
      <w:tr w:rsidR="00052FF9" w14:paraId="33578F9B"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7261DB12" w14:textId="77777777" w:rsidR="00052FF9" w:rsidRDefault="00CC3CC7">
            <w:pPr>
              <w:widowControl w:val="0"/>
              <w:tabs>
                <w:tab w:val="left" w:pos="284"/>
              </w:tabs>
              <w:spacing w:after="0" w:line="240" w:lineRule="auto"/>
              <w:jc w:val="both"/>
              <w:rPr>
                <w:rFonts w:asciiTheme="majorHAnsi" w:eastAsia="Times New Roman" w:hAnsiTheme="majorHAnsi" w:cs="Times New Roman"/>
                <w:i/>
                <w:iCs/>
                <w:sz w:val="20"/>
                <w:szCs w:val="20"/>
                <w:lang w:eastAsia="pl-PL"/>
              </w:rPr>
            </w:pPr>
            <w:r>
              <w:rPr>
                <w:rFonts w:asciiTheme="majorHAnsi" w:hAnsiTheme="majorHAnsi" w:cs="Calibri"/>
                <w:sz w:val="20"/>
                <w:szCs w:val="20"/>
              </w:rPr>
              <w:t>Środki obrotowe</w:t>
            </w:r>
          </w:p>
        </w:tc>
        <w:tc>
          <w:tcPr>
            <w:tcW w:w="4347" w:type="dxa"/>
            <w:tcBorders>
              <w:top w:val="single" w:sz="4" w:space="0" w:color="000000"/>
              <w:left w:val="single" w:sz="4" w:space="0" w:color="000000"/>
              <w:bottom w:val="single" w:sz="4" w:space="0" w:color="000000"/>
              <w:right w:val="double" w:sz="6" w:space="0" w:color="000000"/>
            </w:tcBorders>
            <w:vAlign w:val="center"/>
          </w:tcPr>
          <w:p w14:paraId="2F1E2AAA" w14:textId="77777777" w:rsidR="00052FF9" w:rsidRDefault="00CC3CC7">
            <w:pPr>
              <w:widowControl w:val="0"/>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10 000,00</w:t>
            </w:r>
          </w:p>
        </w:tc>
      </w:tr>
      <w:tr w:rsidR="00052FF9" w14:paraId="35049F5E"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412CEA9A" w14:textId="77777777" w:rsidR="00052FF9" w:rsidRDefault="00CC3CC7">
            <w:pPr>
              <w:widowControl w:val="0"/>
              <w:tabs>
                <w:tab w:val="left" w:pos="284"/>
              </w:tabs>
              <w:spacing w:after="0" w:line="240" w:lineRule="auto"/>
              <w:jc w:val="both"/>
              <w:rPr>
                <w:rFonts w:asciiTheme="majorHAnsi" w:eastAsia="Times New Roman" w:hAnsiTheme="majorHAnsi" w:cs="Times New Roman"/>
                <w:sz w:val="20"/>
                <w:szCs w:val="20"/>
                <w:lang w:eastAsia="pl-PL"/>
              </w:rPr>
            </w:pPr>
            <w:r>
              <w:rPr>
                <w:rFonts w:asciiTheme="majorHAnsi" w:hAnsiTheme="majorHAnsi" w:cs="Calibri"/>
                <w:sz w:val="20"/>
                <w:szCs w:val="20"/>
              </w:rPr>
              <w:t>Gotówka i inne wartości pieniężne od kradzieży z włamaniem (w tym opłaty pobierane przez inkasentów lub sołtysów)</w:t>
            </w:r>
          </w:p>
        </w:tc>
        <w:tc>
          <w:tcPr>
            <w:tcW w:w="4347" w:type="dxa"/>
            <w:tcBorders>
              <w:top w:val="single" w:sz="4" w:space="0" w:color="000000"/>
              <w:left w:val="single" w:sz="4" w:space="0" w:color="000000"/>
              <w:bottom w:val="single" w:sz="4" w:space="0" w:color="000000"/>
              <w:right w:val="double" w:sz="6" w:space="0" w:color="000000"/>
            </w:tcBorders>
            <w:vAlign w:val="center"/>
          </w:tcPr>
          <w:p w14:paraId="7330DFBF" w14:textId="77777777" w:rsidR="00052FF9" w:rsidRDefault="00CC3CC7">
            <w:pPr>
              <w:widowControl w:val="0"/>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5 000,00</w:t>
            </w:r>
          </w:p>
        </w:tc>
      </w:tr>
      <w:tr w:rsidR="00052FF9" w14:paraId="06EDE7D6"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0D62B217" w14:textId="77777777" w:rsidR="00052FF9" w:rsidRDefault="00CC3CC7">
            <w:pPr>
              <w:widowControl w:val="0"/>
              <w:tabs>
                <w:tab w:val="left" w:pos="284"/>
              </w:tabs>
              <w:spacing w:after="0" w:line="240" w:lineRule="auto"/>
              <w:jc w:val="both"/>
              <w:rPr>
                <w:rFonts w:asciiTheme="majorHAnsi" w:eastAsia="Times New Roman" w:hAnsiTheme="majorHAnsi" w:cs="Times New Roman"/>
                <w:sz w:val="20"/>
                <w:szCs w:val="20"/>
                <w:lang w:eastAsia="pl-PL"/>
              </w:rPr>
            </w:pPr>
            <w:r>
              <w:rPr>
                <w:rFonts w:asciiTheme="majorHAnsi" w:hAnsiTheme="majorHAnsi" w:cs="Calibri"/>
                <w:sz w:val="20"/>
                <w:szCs w:val="20"/>
              </w:rPr>
              <w:t>Gotówka i inne wartości pieniężne od rabunku w lokalu (w tym opłaty pobierane przez inkasentów lub sołtysów)</w:t>
            </w:r>
          </w:p>
        </w:tc>
        <w:tc>
          <w:tcPr>
            <w:tcW w:w="4347" w:type="dxa"/>
            <w:tcBorders>
              <w:top w:val="single" w:sz="4" w:space="0" w:color="000000"/>
              <w:left w:val="single" w:sz="4" w:space="0" w:color="000000"/>
              <w:bottom w:val="single" w:sz="4" w:space="0" w:color="000000"/>
              <w:right w:val="double" w:sz="6" w:space="0" w:color="000000"/>
            </w:tcBorders>
            <w:vAlign w:val="center"/>
          </w:tcPr>
          <w:p w14:paraId="1E56E723" w14:textId="77777777" w:rsidR="00052FF9" w:rsidRDefault="00CC3CC7">
            <w:pPr>
              <w:widowControl w:val="0"/>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5 000,00</w:t>
            </w:r>
          </w:p>
        </w:tc>
      </w:tr>
      <w:tr w:rsidR="00052FF9" w14:paraId="3D58526D"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6FE3A01B" w14:textId="77777777" w:rsidR="00052FF9" w:rsidRDefault="00CC3CC7">
            <w:pPr>
              <w:widowControl w:val="0"/>
              <w:tabs>
                <w:tab w:val="left" w:pos="284"/>
              </w:tabs>
              <w:spacing w:after="0" w:line="240" w:lineRule="auto"/>
              <w:jc w:val="both"/>
              <w:rPr>
                <w:rFonts w:asciiTheme="majorHAnsi" w:eastAsia="Times New Roman" w:hAnsiTheme="majorHAnsi" w:cs="Times New Roman"/>
                <w:sz w:val="20"/>
                <w:szCs w:val="20"/>
                <w:lang w:eastAsia="pl-PL"/>
              </w:rPr>
            </w:pPr>
            <w:r>
              <w:rPr>
                <w:rFonts w:asciiTheme="majorHAnsi" w:hAnsiTheme="majorHAnsi" w:cs="Calibri"/>
                <w:sz w:val="20"/>
                <w:szCs w:val="20"/>
              </w:rPr>
              <w:t>Gotówka i inne wartości pieniężne w transporcie (w tym opłaty pobierane przez inkasentów lub sołtysów) – teren RP</w:t>
            </w:r>
          </w:p>
        </w:tc>
        <w:tc>
          <w:tcPr>
            <w:tcW w:w="4347" w:type="dxa"/>
            <w:tcBorders>
              <w:top w:val="single" w:sz="4" w:space="0" w:color="000000"/>
              <w:left w:val="single" w:sz="4" w:space="0" w:color="000000"/>
              <w:bottom w:val="single" w:sz="4" w:space="0" w:color="000000"/>
              <w:right w:val="double" w:sz="6" w:space="0" w:color="000000"/>
            </w:tcBorders>
            <w:vAlign w:val="center"/>
          </w:tcPr>
          <w:p w14:paraId="0A8221D3" w14:textId="77777777" w:rsidR="00052FF9" w:rsidRDefault="00CC3CC7">
            <w:pPr>
              <w:widowControl w:val="0"/>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5 000,00</w:t>
            </w:r>
          </w:p>
        </w:tc>
      </w:tr>
      <w:tr w:rsidR="00052FF9" w14:paraId="5C09582B"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005EF0F9" w14:textId="77777777" w:rsidR="00052FF9" w:rsidRDefault="00CC3CC7">
            <w:pPr>
              <w:widowControl w:val="0"/>
              <w:snapToGrid w:val="0"/>
              <w:spacing w:after="0" w:line="240" w:lineRule="auto"/>
              <w:jc w:val="both"/>
              <w:rPr>
                <w:rFonts w:asciiTheme="majorHAnsi" w:hAnsiTheme="majorHAnsi" w:cs="Times New Roman"/>
                <w:sz w:val="20"/>
                <w:szCs w:val="20"/>
              </w:rPr>
            </w:pPr>
            <w:r>
              <w:rPr>
                <w:rFonts w:asciiTheme="majorHAnsi" w:hAnsiTheme="majorHAnsi" w:cs="Calibri"/>
                <w:spacing w:val="-2"/>
                <w:sz w:val="20"/>
                <w:szCs w:val="20"/>
              </w:rPr>
              <w:t>Mienie pracownicze, członków OSP, uczniowskie, wychowanków, podopiecznych</w:t>
            </w:r>
          </w:p>
        </w:tc>
        <w:tc>
          <w:tcPr>
            <w:tcW w:w="4347" w:type="dxa"/>
            <w:tcBorders>
              <w:top w:val="single" w:sz="4" w:space="0" w:color="000000"/>
              <w:left w:val="single" w:sz="4" w:space="0" w:color="000000"/>
              <w:bottom w:val="single" w:sz="4" w:space="0" w:color="000000"/>
              <w:right w:val="double" w:sz="6" w:space="0" w:color="000000"/>
            </w:tcBorders>
            <w:vAlign w:val="center"/>
          </w:tcPr>
          <w:p w14:paraId="554F3DF9" w14:textId="77777777" w:rsidR="00052FF9" w:rsidRDefault="00CC3CC7">
            <w:pPr>
              <w:widowControl w:val="0"/>
              <w:spacing w:line="240" w:lineRule="auto"/>
              <w:jc w:val="right"/>
              <w:rPr>
                <w:rFonts w:asciiTheme="majorHAnsi" w:hAnsiTheme="majorHAnsi" w:cs="Times New Roman"/>
                <w:sz w:val="20"/>
                <w:szCs w:val="20"/>
              </w:rPr>
            </w:pPr>
            <w:r>
              <w:rPr>
                <w:rFonts w:asciiTheme="majorHAnsi" w:hAnsiTheme="majorHAnsi" w:cs="Times New Roman"/>
                <w:sz w:val="20"/>
                <w:szCs w:val="20"/>
              </w:rPr>
              <w:t xml:space="preserve">20 000,00 </w:t>
            </w:r>
          </w:p>
        </w:tc>
      </w:tr>
      <w:tr w:rsidR="00052FF9" w14:paraId="2E43046C" w14:textId="77777777">
        <w:trPr>
          <w:trHeight w:val="397"/>
        </w:trPr>
        <w:tc>
          <w:tcPr>
            <w:tcW w:w="4886" w:type="dxa"/>
            <w:tcBorders>
              <w:top w:val="single" w:sz="4" w:space="0" w:color="000000"/>
              <w:left w:val="double" w:sz="6" w:space="0" w:color="000000"/>
              <w:bottom w:val="single" w:sz="4" w:space="0" w:color="000000"/>
              <w:right w:val="single" w:sz="4" w:space="0" w:color="000000"/>
            </w:tcBorders>
            <w:vAlign w:val="center"/>
          </w:tcPr>
          <w:p w14:paraId="6D884242" w14:textId="77777777" w:rsidR="00052FF9" w:rsidRDefault="00CC3CC7">
            <w:pPr>
              <w:widowControl w:val="0"/>
              <w:snapToGrid w:val="0"/>
              <w:spacing w:after="0" w:line="240" w:lineRule="auto"/>
              <w:jc w:val="both"/>
              <w:rPr>
                <w:rFonts w:asciiTheme="majorHAnsi" w:hAnsiTheme="majorHAnsi" w:cs="Times New Roman"/>
                <w:sz w:val="20"/>
                <w:szCs w:val="20"/>
              </w:rPr>
            </w:pPr>
            <w:r>
              <w:rPr>
                <w:rFonts w:asciiTheme="majorHAnsi" w:hAnsiTheme="majorHAnsi" w:cs="Calibri"/>
                <w:sz w:val="20"/>
                <w:szCs w:val="20"/>
              </w:rPr>
              <w:t>Mienie osób trzecich (rozumiane jako odrębne od mienia pracowni</w:t>
            </w:r>
            <w:r>
              <w:rPr>
                <w:rFonts w:asciiTheme="majorHAnsi" w:hAnsiTheme="majorHAnsi" w:cs="Calibri"/>
                <w:sz w:val="20"/>
                <w:szCs w:val="20"/>
              </w:rPr>
              <w:softHyphen/>
              <w:t>czego, członków OSP, uczniowskiego, wychowanków i podopie</w:t>
            </w:r>
            <w:r>
              <w:rPr>
                <w:rFonts w:asciiTheme="majorHAnsi" w:hAnsiTheme="majorHAnsi" w:cs="Calibri"/>
                <w:sz w:val="20"/>
                <w:szCs w:val="20"/>
              </w:rPr>
              <w:softHyphen/>
              <w:t>cznych)</w:t>
            </w:r>
          </w:p>
        </w:tc>
        <w:tc>
          <w:tcPr>
            <w:tcW w:w="4347" w:type="dxa"/>
            <w:tcBorders>
              <w:top w:val="single" w:sz="4" w:space="0" w:color="000000"/>
              <w:left w:val="single" w:sz="4" w:space="0" w:color="000000"/>
              <w:bottom w:val="single" w:sz="4" w:space="0" w:color="000000"/>
              <w:right w:val="double" w:sz="6" w:space="0" w:color="000000"/>
            </w:tcBorders>
            <w:vAlign w:val="center"/>
          </w:tcPr>
          <w:p w14:paraId="1F62D99C" w14:textId="77777777" w:rsidR="00052FF9" w:rsidRDefault="00CC3CC7">
            <w:pPr>
              <w:widowControl w:val="0"/>
              <w:spacing w:line="240" w:lineRule="auto"/>
              <w:jc w:val="right"/>
              <w:rPr>
                <w:rFonts w:asciiTheme="majorHAnsi" w:hAnsiTheme="majorHAnsi" w:cs="Times New Roman"/>
                <w:sz w:val="20"/>
                <w:szCs w:val="20"/>
              </w:rPr>
            </w:pPr>
            <w:r>
              <w:rPr>
                <w:rFonts w:asciiTheme="majorHAnsi" w:hAnsiTheme="majorHAnsi" w:cs="Times New Roman"/>
                <w:sz w:val="20"/>
                <w:szCs w:val="20"/>
              </w:rPr>
              <w:t xml:space="preserve">20 000,00 </w:t>
            </w:r>
          </w:p>
        </w:tc>
      </w:tr>
    </w:tbl>
    <w:p w14:paraId="5C0D7967" w14:textId="77777777" w:rsidR="00052FF9" w:rsidRDefault="00052FF9">
      <w:pPr>
        <w:pStyle w:val="Akapitzlist"/>
        <w:widowControl w:val="0"/>
        <w:ind w:left="426"/>
        <w:jc w:val="both"/>
        <w:textAlignment w:val="baseline"/>
        <w:rPr>
          <w:rFonts w:asciiTheme="majorHAnsi" w:hAnsiTheme="majorHAnsi"/>
          <w:lang w:eastAsia="pl-PL"/>
        </w:rPr>
      </w:pPr>
    </w:p>
    <w:p w14:paraId="0BF739EA" w14:textId="77777777" w:rsidR="00052FF9" w:rsidRDefault="00CC3CC7">
      <w:pPr>
        <w:keepNext/>
        <w:widowControl w:val="0"/>
        <w:spacing w:after="0" w:line="240" w:lineRule="auto"/>
        <w:ind w:left="284"/>
        <w:contextualSpacing/>
        <w:jc w:val="both"/>
        <w:textAlignment w:val="baseline"/>
        <w:rPr>
          <w:rFonts w:asciiTheme="majorHAnsi" w:eastAsia="Times New Roman" w:hAnsiTheme="majorHAnsi" w:cs="Times New Roman"/>
        </w:rPr>
      </w:pPr>
      <w:r>
        <w:rPr>
          <w:rFonts w:asciiTheme="majorHAnsi" w:eastAsia="Times New Roman" w:hAnsiTheme="majorHAnsi" w:cs="Times New Roman"/>
          <w:bCs/>
        </w:rPr>
        <w:t xml:space="preserve">Wymagany zakres ubezpieczenia obejmuje </w:t>
      </w:r>
      <w:r>
        <w:rPr>
          <w:rFonts w:asciiTheme="majorHAnsi" w:eastAsia="Times New Roman" w:hAnsiTheme="majorHAnsi" w:cs="Times New Roman"/>
        </w:rPr>
        <w:t>szkody w ubezpieczonym mieniu powstałe wskutek kradzieży z włamaniem lub rabunku (dokonanych lub usiłowanych), polegające na:</w:t>
      </w:r>
    </w:p>
    <w:p w14:paraId="26758327" w14:textId="77777777" w:rsidR="00052FF9" w:rsidRDefault="00CC3CC7">
      <w:pPr>
        <w:widowControl w:val="0"/>
        <w:numPr>
          <w:ilvl w:val="0"/>
          <w:numId w:val="20"/>
        </w:numPr>
        <w:tabs>
          <w:tab w:val="left" w:pos="284"/>
        </w:tabs>
        <w:spacing w:after="0" w:line="240" w:lineRule="auto"/>
        <w:jc w:val="both"/>
        <w:textAlignment w:val="baseline"/>
        <w:rPr>
          <w:rFonts w:asciiTheme="majorHAnsi" w:eastAsia="Times New Roman" w:hAnsiTheme="majorHAnsi" w:cs="Times New Roman"/>
        </w:rPr>
      </w:pPr>
      <w:r>
        <w:rPr>
          <w:rFonts w:asciiTheme="majorHAnsi" w:eastAsia="Times New Roman" w:hAnsiTheme="majorHAnsi" w:cs="Times New Roman"/>
        </w:rPr>
        <w:t>utracie lub ubytku ubezpieczonego mienia z powodu jego zaboru,</w:t>
      </w:r>
    </w:p>
    <w:p w14:paraId="05352B0A" w14:textId="77777777" w:rsidR="00052FF9" w:rsidRDefault="00CC3CC7">
      <w:pPr>
        <w:widowControl w:val="0"/>
        <w:numPr>
          <w:ilvl w:val="0"/>
          <w:numId w:val="20"/>
        </w:numPr>
        <w:tabs>
          <w:tab w:val="left" w:pos="284"/>
        </w:tabs>
        <w:spacing w:after="0" w:line="240" w:lineRule="auto"/>
        <w:jc w:val="both"/>
        <w:textAlignment w:val="baseline"/>
        <w:rPr>
          <w:rFonts w:asciiTheme="majorHAnsi" w:eastAsia="Times New Roman" w:hAnsiTheme="majorHAnsi" w:cs="Times New Roman"/>
        </w:rPr>
      </w:pPr>
      <w:r>
        <w:rPr>
          <w:rFonts w:asciiTheme="majorHAnsi" w:eastAsia="Times New Roman" w:hAnsiTheme="majorHAnsi" w:cs="Times New Roman"/>
        </w:rPr>
        <w:t>zniszczeniu lub uszkodzeniu ubezpieczonego mienia spowodowanego dewastacją lub wandalizmem,</w:t>
      </w:r>
    </w:p>
    <w:p w14:paraId="63C0D720" w14:textId="77777777" w:rsidR="00052FF9" w:rsidRDefault="00CC3CC7">
      <w:pPr>
        <w:widowControl w:val="0"/>
        <w:numPr>
          <w:ilvl w:val="0"/>
          <w:numId w:val="20"/>
        </w:numPr>
        <w:tabs>
          <w:tab w:val="left" w:pos="284"/>
        </w:tabs>
        <w:spacing w:after="0" w:line="240" w:lineRule="auto"/>
        <w:jc w:val="both"/>
        <w:textAlignment w:val="baseline"/>
        <w:rPr>
          <w:rFonts w:asciiTheme="majorHAnsi" w:eastAsia="Times New Roman" w:hAnsiTheme="majorHAnsi" w:cs="Times New Roman"/>
        </w:rPr>
      </w:pPr>
      <w:r>
        <w:rPr>
          <w:rFonts w:asciiTheme="majorHAnsi" w:eastAsia="Times New Roman" w:hAnsiTheme="majorHAnsi" w:cs="Times New Roman"/>
        </w:rPr>
        <w:lastRenderedPageBreak/>
        <w:t>zniszczeniu, uszkodzeniu lub utracie zabezpieczeń (limit 20 000,00 zł).</w:t>
      </w:r>
    </w:p>
    <w:p w14:paraId="7809E52D" w14:textId="77777777" w:rsidR="00052FF9" w:rsidRDefault="00CC3CC7">
      <w:pPr>
        <w:widowControl w:val="0"/>
        <w:spacing w:after="0" w:line="240" w:lineRule="auto"/>
        <w:ind w:left="284"/>
        <w:jc w:val="both"/>
        <w:rPr>
          <w:rFonts w:asciiTheme="majorHAnsi" w:eastAsia="Times New Roman" w:hAnsiTheme="majorHAnsi" w:cs="Times New Roman"/>
          <w:lang w:eastAsia="ar-SA"/>
        </w:rPr>
      </w:pPr>
      <w:r>
        <w:rPr>
          <w:rFonts w:asciiTheme="majorHAnsi" w:eastAsia="Times New Roman" w:hAnsiTheme="majorHAnsi" w:cs="Times New Roman"/>
          <w:b/>
          <w:lang w:eastAsia="ar-SA"/>
        </w:rPr>
        <w:t>Uwaga:</w:t>
      </w:r>
      <w:r>
        <w:rPr>
          <w:rFonts w:asciiTheme="majorHAnsi" w:eastAsia="Times New Roman" w:hAnsiTheme="majorHAnsi" w:cs="Times New Roman"/>
          <w:lang w:eastAsia="ar-S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14:paraId="2EA9E789" w14:textId="77777777" w:rsidR="00052FF9" w:rsidRDefault="00CC3CC7">
      <w:pPr>
        <w:pStyle w:val="Akapitzlist"/>
        <w:widowControl w:val="0"/>
        <w:numPr>
          <w:ilvl w:val="1"/>
          <w:numId w:val="16"/>
        </w:numPr>
        <w:jc w:val="both"/>
        <w:rPr>
          <w:rFonts w:asciiTheme="majorHAnsi" w:hAnsiTheme="majorHAnsi"/>
          <w:b/>
          <w:bCs/>
          <w:sz w:val="22"/>
          <w:szCs w:val="22"/>
        </w:rPr>
      </w:pPr>
      <w:r>
        <w:rPr>
          <w:rFonts w:asciiTheme="majorHAnsi" w:hAnsiTheme="majorHAnsi"/>
          <w:b/>
          <w:bCs/>
          <w:sz w:val="22"/>
          <w:szCs w:val="22"/>
        </w:rPr>
        <w:t>Ubezpieczenie przedmiotów szklanych od stłuczenia</w:t>
      </w:r>
    </w:p>
    <w:p w14:paraId="472433BB" w14:textId="77777777" w:rsidR="00052FF9" w:rsidRDefault="00CC3CC7">
      <w:pPr>
        <w:pStyle w:val="Akapitzlist"/>
        <w:widowControl w:val="0"/>
        <w:spacing w:line="276" w:lineRule="auto"/>
        <w:ind w:left="360"/>
        <w:jc w:val="both"/>
        <w:rPr>
          <w:rFonts w:asciiTheme="majorHAnsi" w:hAnsiTheme="majorHAnsi" w:cs="Calibri"/>
          <w:sz w:val="22"/>
          <w:szCs w:val="22"/>
        </w:rPr>
      </w:pPr>
      <w:r>
        <w:rPr>
          <w:rFonts w:asciiTheme="majorHAnsi" w:hAnsiTheme="majorHAnsi" w:cs="Calibri"/>
          <w:sz w:val="22"/>
          <w:szCs w:val="22"/>
        </w:rPr>
        <w:t xml:space="preserve">Limit odpowiedzialności wynosi </w:t>
      </w:r>
      <w:r>
        <w:rPr>
          <w:rFonts w:asciiTheme="majorHAnsi" w:hAnsiTheme="majorHAnsi" w:cs="Calibri"/>
          <w:b/>
          <w:bCs/>
          <w:sz w:val="22"/>
          <w:szCs w:val="22"/>
        </w:rPr>
        <w:t>1</w:t>
      </w:r>
      <w:r>
        <w:rPr>
          <w:rFonts w:asciiTheme="majorHAnsi" w:hAnsiTheme="majorHAnsi" w:cs="Calibri"/>
          <w:b/>
          <w:sz w:val="22"/>
          <w:szCs w:val="22"/>
        </w:rPr>
        <w:t xml:space="preserve">0 000,00 zł </w:t>
      </w:r>
      <w:r>
        <w:rPr>
          <w:rFonts w:asciiTheme="majorHAnsi" w:hAnsiTheme="majorHAnsi" w:cs="Calibri"/>
          <w:sz w:val="22"/>
          <w:szCs w:val="22"/>
        </w:rPr>
        <w:t xml:space="preserve">na jedno i wszystkie zdarzenia w każdym okresie ubezpieczenia. </w:t>
      </w:r>
    </w:p>
    <w:p w14:paraId="52E17947" w14:textId="77777777" w:rsidR="00052FF9" w:rsidRDefault="00CC3CC7">
      <w:pPr>
        <w:pStyle w:val="Akapitzlist"/>
        <w:widowControl w:val="0"/>
        <w:spacing w:line="276" w:lineRule="auto"/>
        <w:ind w:left="360"/>
        <w:jc w:val="both"/>
        <w:rPr>
          <w:rFonts w:asciiTheme="majorHAnsi" w:hAnsiTheme="majorHAnsi" w:cs="Calibri"/>
          <w:sz w:val="22"/>
          <w:szCs w:val="22"/>
        </w:rPr>
      </w:pPr>
      <w:bookmarkStart w:id="165" w:name="_Hlk47947337"/>
      <w:r>
        <w:rPr>
          <w:rFonts w:asciiTheme="majorHAnsi" w:hAnsiTheme="majorHAnsi" w:cs="Calibri"/>
          <w:sz w:val="22"/>
          <w:szCs w:val="22"/>
        </w:rPr>
        <w:t>Suma ubezpieczenia w wartości odtworzeniowej nowej</w:t>
      </w:r>
      <w:bookmarkEnd w:id="165"/>
    </w:p>
    <w:p w14:paraId="2EF68BA9" w14:textId="77777777" w:rsidR="00052FF9" w:rsidRDefault="00CC3CC7">
      <w:pPr>
        <w:widowControl w:val="0"/>
        <w:numPr>
          <w:ilvl w:val="0"/>
          <w:numId w:val="13"/>
        </w:numPr>
        <w:tabs>
          <w:tab w:val="left" w:pos="284"/>
        </w:tabs>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Rodzaje wartości przyjęte do ubezpieczenia</w:t>
      </w:r>
    </w:p>
    <w:p w14:paraId="43589754"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obiekty budowlane (zgodnie z ustawą Prawo budowlane): m.in. budynki, lokale i budowle; obiekty podobne pod względem konstrukcyjnym do budowli; obiekty niepołączone trwale z gruntem; tymczasowe obiekty budowlane (np. stragany, kioski), wiaty, szklarnie, bramy ogrodzenia – wartość odtworzeniowa nowa lub księgowa brutto;</w:t>
      </w:r>
    </w:p>
    <w:p w14:paraId="38B24F8D"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namioty i hale namiotowe – wartość księgowa brutto lub odtworzeniowa nowa;</w:t>
      </w:r>
    </w:p>
    <w:p w14:paraId="2BA2AC7D"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obiekty małej architektury (w tym pomniki, rzeźby, kompozycje przestrzenne, płyty pamiątkowe) – wartość księgowa brutto lub odtworzeniowa nowa;</w:t>
      </w:r>
    </w:p>
    <w:p w14:paraId="1AC01034"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pozostałe środki trwałe (grupy 3 – 8 KŚT) – wartość księgowa brutto lub odtworzeniowa nowa;</w:t>
      </w:r>
    </w:p>
    <w:p w14:paraId="553A57BB"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spacing w:val="-4"/>
        </w:rPr>
        <w:t>sprzęt i urządzenia elektroniczne i techniczne – wartość księgowa brutto lub odtworzeniowa nowa;</w:t>
      </w:r>
    </w:p>
    <w:p w14:paraId="3A448DA8"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proofErr w:type="spellStart"/>
      <w:r>
        <w:rPr>
          <w:rFonts w:asciiTheme="majorHAnsi" w:hAnsiTheme="majorHAnsi" w:cs="Calibri"/>
        </w:rPr>
        <w:t>solary</w:t>
      </w:r>
      <w:proofErr w:type="spellEnd"/>
      <w:r>
        <w:rPr>
          <w:rFonts w:asciiTheme="majorHAnsi" w:hAnsiTheme="majorHAnsi" w:cs="Calibri"/>
        </w:rPr>
        <w:t xml:space="preserve">, instalacje i kolektory solarne, instalacje fotowoltaiczne – wartość księgowa brutto </w:t>
      </w:r>
      <w:r>
        <w:rPr>
          <w:rFonts w:asciiTheme="majorHAnsi" w:hAnsiTheme="majorHAnsi" w:cs="Calibri"/>
        </w:rPr>
        <w:br/>
        <w:t>lub odtworzeniowa nowa;</w:t>
      </w:r>
    </w:p>
    <w:p w14:paraId="72FB2F02"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sieci wodno-kanalizacyjne, sanitarne i deszczowe, instalacje i sieci elektryczne, teleinforma</w:t>
      </w:r>
      <w:r>
        <w:rPr>
          <w:rFonts w:asciiTheme="majorHAnsi" w:hAnsiTheme="majorHAnsi" w:cs="Calibri"/>
        </w:rPr>
        <w:softHyphen/>
        <w:t>tyczne, informatyczne, energetyczne i elektroniczne – wartość księgowa brutto lub odtworze</w:t>
      </w:r>
      <w:r>
        <w:rPr>
          <w:rFonts w:asciiTheme="majorHAnsi" w:hAnsiTheme="majorHAnsi" w:cs="Calibri"/>
        </w:rPr>
        <w:softHyphen/>
        <w:t>niowa nowa;</w:t>
      </w:r>
    </w:p>
    <w:p w14:paraId="29475CC9"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 xml:space="preserve">środki </w:t>
      </w:r>
      <w:proofErr w:type="spellStart"/>
      <w:r>
        <w:rPr>
          <w:rFonts w:asciiTheme="majorHAnsi" w:hAnsiTheme="majorHAnsi" w:cs="Calibri"/>
        </w:rPr>
        <w:t>niskocenne</w:t>
      </w:r>
      <w:proofErr w:type="spellEnd"/>
      <w:r>
        <w:rPr>
          <w:rFonts w:asciiTheme="majorHAnsi" w:hAnsiTheme="majorHAnsi" w:cs="Calibri"/>
        </w:rPr>
        <w:t xml:space="preserve">, przedmioty podlegające jednorazowej amortyzacji, wyposażenie </w:t>
      </w:r>
      <w:r>
        <w:rPr>
          <w:rFonts w:asciiTheme="majorHAnsi" w:hAnsiTheme="majorHAnsi" w:cs="Calibri"/>
        </w:rPr>
        <w:br/>
        <w:t>i przedmio</w:t>
      </w:r>
      <w:r>
        <w:rPr>
          <w:rFonts w:asciiTheme="majorHAnsi" w:hAnsiTheme="majorHAnsi" w:cs="Calibri"/>
        </w:rPr>
        <w:softHyphen/>
        <w:t xml:space="preserve">ty </w:t>
      </w:r>
      <w:proofErr w:type="spellStart"/>
      <w:r>
        <w:rPr>
          <w:rFonts w:asciiTheme="majorHAnsi" w:hAnsiTheme="majorHAnsi" w:cs="Calibri"/>
        </w:rPr>
        <w:t>niskocenne</w:t>
      </w:r>
      <w:proofErr w:type="spellEnd"/>
      <w:r>
        <w:rPr>
          <w:rFonts w:asciiTheme="majorHAnsi" w:hAnsiTheme="majorHAnsi" w:cs="Calibri"/>
        </w:rPr>
        <w:t>, mienie z konta 013 – wartość odtworzeniowa nowa;</w:t>
      </w:r>
    </w:p>
    <w:p w14:paraId="31BF44A4"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księgozbiory, zbiory biblioteczne oraz zasoby archiwalne – wartość odtworzeniowa nowa;</w:t>
      </w:r>
    </w:p>
    <w:p w14:paraId="11B91535"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spacing w:val="-5"/>
        </w:rPr>
        <w:t>zbiory i eksponaty muzealne, dzieła sztuki, zbiory numizmatyczne, antyki, archiwalia – wartość księgowa brutto lub zgodna z wyceną rzeczoznawcy powołanego przez ubezpieczonego;</w:t>
      </w:r>
    </w:p>
    <w:p w14:paraId="046F4CA1"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środki obrotowe – wartość wytworzenia lub zakupu;</w:t>
      </w:r>
    </w:p>
    <w:p w14:paraId="3CDB5CB5"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mienie osób trzecich – wartość odtworzeniowa nowa;</w:t>
      </w:r>
    </w:p>
    <w:p w14:paraId="468069A4"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nakłady adaptacyjne i inwestycyjne - wartość odtworzeniowa nowa;</w:t>
      </w:r>
    </w:p>
    <w:p w14:paraId="476182E8"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gotówka i inne walory pieniężne – wartość nominalna;</w:t>
      </w:r>
    </w:p>
    <w:p w14:paraId="02E7DF51"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mienie pracownicze i członków OSP oraz uczniowskie, wychowanków i podopiecznych – wartość odtworzeniowa nowa;</w:t>
      </w:r>
    </w:p>
    <w:p w14:paraId="146EE285"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wyposażenie jednostek OSP – wartość księgowa brutto;</w:t>
      </w:r>
    </w:p>
    <w:p w14:paraId="7CF4D5B7"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budowle nieujęte w ubezpieczeniu systemem sum stałych – wartość odtworzeniowa nowa;</w:t>
      </w:r>
    </w:p>
    <w:p w14:paraId="57B7D6AC"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znaki drogowe z konstrukcją wsporczą (jeśli występuje), elementy bezpieczeństwa ruchu drogowego, tablice informacyjne, tablice z nazwami, np. ulic, słupy oświetleniowe, lampy, sygnalizacja świetlna, oświetlenie uliczne/drogowe – wartość odtworzeniowa nowa;</w:t>
      </w:r>
    </w:p>
    <w:p w14:paraId="42B374CD"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lang w:eastAsia="ar-SA"/>
        </w:rPr>
      </w:pPr>
      <w:r>
        <w:rPr>
          <w:rFonts w:asciiTheme="majorHAnsi" w:hAnsiTheme="majorHAnsi" w:cs="Calibri"/>
        </w:rPr>
        <w:t>urządzenia i wyposażenie, w tym zewnętrzne, nieujęte w ubezpieczeniu systemem sum stałych – wartość odtworzeniowa nowa;</w:t>
      </w:r>
    </w:p>
    <w:p w14:paraId="7994C106"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strike/>
          <w:lang w:eastAsia="ar-SA"/>
        </w:rPr>
      </w:pPr>
      <w:r>
        <w:rPr>
          <w:rFonts w:asciiTheme="majorHAnsi" w:eastAsia="Times New Roman" w:hAnsiTheme="majorHAnsi" w:cs="Times New Roman"/>
          <w:lang w:eastAsia="pl-PL"/>
        </w:rPr>
        <w:t xml:space="preserve">system sieci teletechnicznej, deszczowej, wodociągowej, sanitarnej  i kanalizacyjnej (wraz </w:t>
      </w:r>
      <w:r>
        <w:rPr>
          <w:rFonts w:asciiTheme="majorHAnsi" w:eastAsia="Times New Roman" w:hAnsiTheme="majorHAnsi" w:cs="Times New Roman"/>
          <w:lang w:eastAsia="pl-PL"/>
        </w:rPr>
        <w:br/>
        <w:t>z przyłączami i pokrywami) – wartość odtworzeniowa nowa;</w:t>
      </w:r>
    </w:p>
    <w:p w14:paraId="5ABDFA3D"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strike/>
          <w:lang w:eastAsia="ar-SA"/>
        </w:rPr>
      </w:pPr>
      <w:r>
        <w:rPr>
          <w:rFonts w:asciiTheme="majorHAnsi" w:eastAsia="Times New Roman" w:hAnsiTheme="majorHAnsi" w:cs="Times New Roman"/>
          <w:lang w:eastAsia="pl-PL"/>
        </w:rPr>
        <w:t>pojazdy niepodlegające obowiązkowej rejestracji – wartość księgowa brutto</w:t>
      </w:r>
      <w:r>
        <w:rPr>
          <w:rFonts w:asciiTheme="majorHAnsi" w:eastAsia="Times New Roman" w:hAnsiTheme="majorHAnsi" w:cs="Times New Roman"/>
          <w:lang w:eastAsia="ar-SA"/>
        </w:rPr>
        <w:t>;</w:t>
      </w:r>
    </w:p>
    <w:p w14:paraId="4535E820"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strike/>
          <w:lang w:eastAsia="ar-SA"/>
        </w:rPr>
      </w:pPr>
      <w:r>
        <w:rPr>
          <w:rFonts w:asciiTheme="majorHAnsi" w:eastAsia="Times New Roman" w:hAnsiTheme="majorHAnsi" w:cs="Times New Roman"/>
          <w:lang w:eastAsia="ar-SA"/>
        </w:rPr>
        <w:t>przedmioty szklane – wartość odtworzeniowa nowa.</w:t>
      </w:r>
    </w:p>
    <w:p w14:paraId="4016F807" w14:textId="77777777" w:rsidR="00052FF9" w:rsidRDefault="00CC3CC7">
      <w:pPr>
        <w:widowControl w:val="0"/>
        <w:numPr>
          <w:ilvl w:val="0"/>
          <w:numId w:val="19"/>
        </w:numPr>
        <w:spacing w:after="0" w:line="240" w:lineRule="auto"/>
        <w:ind w:left="709" w:hanging="425"/>
        <w:contextualSpacing/>
        <w:jc w:val="both"/>
        <w:rPr>
          <w:rFonts w:asciiTheme="majorHAnsi" w:eastAsia="Times New Roman" w:hAnsiTheme="majorHAnsi" w:cs="Times New Roman"/>
          <w:strike/>
          <w:lang w:eastAsia="ar-SA"/>
        </w:rPr>
      </w:pPr>
      <w:r>
        <w:rPr>
          <w:rFonts w:asciiTheme="majorHAnsi" w:hAnsiTheme="majorHAnsi" w:cs="Calibri"/>
        </w:rPr>
        <w:t xml:space="preserve">Szacowanie wartości odtworzeniowej nowej nieruchomości i przyjęte sumy ubezpieczenia mają zastosowanie do celów ubezpieczeniowych, nie będąc realizacją uprawnień zawodowych </w:t>
      </w:r>
      <w:r>
        <w:rPr>
          <w:rFonts w:asciiTheme="majorHAnsi" w:hAnsiTheme="majorHAnsi" w:cs="Calibri"/>
        </w:rPr>
        <w:br/>
        <w:t>w zakresie szacowania nieruchomości lub wykonywaniem czynności zawodowych szacowania nieruchomości bez stosownych uprawnień (por. art. 198 ust. 1 ustawy z dnia 21 sierpnia 1997 r. o gospodarce nieruchomościami).</w:t>
      </w:r>
    </w:p>
    <w:p w14:paraId="4C360DAB" w14:textId="77777777" w:rsidR="00052FF9" w:rsidRDefault="00CC3CC7">
      <w:pPr>
        <w:spacing w:before="120" w:after="120" w:line="240" w:lineRule="auto"/>
        <w:ind w:left="284"/>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Uwaga: Zamawiający pozostawia sobie prawo do zmiany rodzaju wartości.</w:t>
      </w:r>
    </w:p>
    <w:p w14:paraId="50B72CE4" w14:textId="77777777" w:rsidR="00052FF9" w:rsidRDefault="00052FF9">
      <w:pPr>
        <w:spacing w:before="120" w:after="120" w:line="240" w:lineRule="auto"/>
        <w:ind w:left="284"/>
        <w:jc w:val="both"/>
        <w:rPr>
          <w:rFonts w:asciiTheme="majorHAnsi" w:eastAsia="Times New Roman" w:hAnsiTheme="majorHAnsi" w:cs="Times New Roman"/>
          <w:b/>
          <w:lang w:eastAsia="ar-SA"/>
        </w:rPr>
      </w:pPr>
    </w:p>
    <w:p w14:paraId="1E420384" w14:textId="77777777" w:rsidR="00052FF9" w:rsidRDefault="00CC3CC7">
      <w:pPr>
        <w:widowControl w:val="0"/>
        <w:numPr>
          <w:ilvl w:val="0"/>
          <w:numId w:val="22"/>
        </w:numPr>
        <w:spacing w:after="0" w:line="240" w:lineRule="auto"/>
        <w:ind w:left="284" w:hanging="284"/>
        <w:jc w:val="both"/>
        <w:rPr>
          <w:rFonts w:asciiTheme="majorHAnsi" w:eastAsia="Calibri" w:hAnsiTheme="majorHAnsi" w:cs="Times New Roman"/>
          <w:b/>
        </w:rPr>
      </w:pPr>
      <w:r>
        <w:rPr>
          <w:rFonts w:asciiTheme="majorHAnsi" w:eastAsia="Calibri" w:hAnsiTheme="majorHAnsi" w:cs="Times New Roman"/>
          <w:b/>
        </w:rPr>
        <w:lastRenderedPageBreak/>
        <w:t>Warunki szczególne obligatoryjne:</w:t>
      </w:r>
    </w:p>
    <w:p w14:paraId="658DACE0" w14:textId="77777777" w:rsidR="00052FF9" w:rsidRDefault="00CC3CC7">
      <w:pPr>
        <w:widowControl w:val="0"/>
        <w:numPr>
          <w:ilvl w:val="0"/>
          <w:numId w:val="24"/>
        </w:numPr>
        <w:tabs>
          <w:tab w:val="left" w:pos="426"/>
          <w:tab w:val="left" w:pos="851"/>
        </w:tabs>
        <w:spacing w:after="0" w:line="240" w:lineRule="auto"/>
        <w:ind w:hanging="1751"/>
        <w:contextualSpacing/>
        <w:jc w:val="both"/>
        <w:rPr>
          <w:rFonts w:asciiTheme="majorHAnsi" w:eastAsia="Calibri" w:hAnsiTheme="majorHAnsi" w:cs="Times New Roman"/>
        </w:rPr>
      </w:pPr>
      <w:r>
        <w:rPr>
          <w:rFonts w:asciiTheme="majorHAnsi" w:eastAsia="Calibri" w:hAnsiTheme="majorHAnsi" w:cs="Times New Roman"/>
        </w:rPr>
        <w:t>Przyjęcie treści definicji podanych w zapytaniu</w:t>
      </w:r>
    </w:p>
    <w:p w14:paraId="072E09FC"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 xml:space="preserve">Przyjęcie ryzyka katastrofy budowlanej z limitem odszkodowawczym 3 000 000,00 zł na jedno i wszystkie zdarzenia w każdym rocznym okresie ubezpieczenia </w:t>
      </w:r>
      <w:r>
        <w:rPr>
          <w:rFonts w:asciiTheme="majorHAnsi" w:eastAsia="Times New Roman" w:hAnsiTheme="majorHAnsi" w:cs="Times New Roman"/>
          <w:lang w:eastAsia="pl-PL"/>
        </w:rPr>
        <w:t xml:space="preserve">(limit wspólny z ubezpieczeniem mienia oraz sprzętu elektronicznego 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pl-PL"/>
        </w:rPr>
        <w:t>)</w:t>
      </w:r>
    </w:p>
    <w:p w14:paraId="0C41BEA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ryzyka huraganu jako wiatru o prędkości min. 13,9 m/s</w:t>
      </w:r>
    </w:p>
    <w:p w14:paraId="513B9F53"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cs="Calibri"/>
        </w:rPr>
        <w:t>Przyjęcie podanej klauzuli przyjęcia mienia do ubezpieczenia</w:t>
      </w:r>
    </w:p>
    <w:p w14:paraId="775C15C1"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likwidacyjnej</w:t>
      </w:r>
    </w:p>
    <w:p w14:paraId="22BB8ED1"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Przyjęcie podanej klauzuli ubezpieczenia szczególnych kategorii mienia.</w:t>
      </w:r>
    </w:p>
    <w:p w14:paraId="1062AB9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Przyjęcie podanej klauzuli zastąpienia dla budynków.</w:t>
      </w:r>
    </w:p>
    <w:p w14:paraId="345D7428"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heme="minorHAnsi"/>
        </w:rPr>
      </w:pPr>
      <w:r>
        <w:rPr>
          <w:rFonts w:asciiTheme="majorHAnsi" w:hAnsiTheme="majorHAnsi" w:cstheme="minorHAnsi"/>
        </w:rPr>
        <w:t>Przyjęcie podanej klauzuli ubezpieczenia mienia poza ewidencją.</w:t>
      </w:r>
    </w:p>
    <w:p w14:paraId="003DF422"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automatycznego pokrycia (limit wspólny z ubezpieczeniem sprzętu elektronicznego)</w:t>
      </w:r>
    </w:p>
    <w:p w14:paraId="63CB6868"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strajków i zamieszek</w:t>
      </w:r>
    </w:p>
    <w:p w14:paraId="0D71567F"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stempla bankowego lub pocztowego</w:t>
      </w:r>
    </w:p>
    <w:p w14:paraId="500FF989"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zbycia przedmiotu ubezpieczenia</w:t>
      </w:r>
    </w:p>
    <w:p w14:paraId="0FE4EDD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czasu ochrony</w:t>
      </w:r>
    </w:p>
    <w:p w14:paraId="5C850840"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nieściągania rat niewymagalnych</w:t>
      </w:r>
    </w:p>
    <w:p w14:paraId="769A737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uznania stanu zabezpieczeń</w:t>
      </w:r>
    </w:p>
    <w:p w14:paraId="1E4C6B82"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zgłaszania szkód</w:t>
      </w:r>
    </w:p>
    <w:p w14:paraId="74C51498"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miejsc ubezpieczenia</w:t>
      </w:r>
    </w:p>
    <w:p w14:paraId="47B3F82A"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odtworzenia lub odnowienia dokumentów</w:t>
      </w:r>
    </w:p>
    <w:p w14:paraId="5E44414B"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konserwatorskiej</w:t>
      </w:r>
    </w:p>
    <w:p w14:paraId="7B89B282"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szkód mechanicznych</w:t>
      </w:r>
    </w:p>
    <w:p w14:paraId="6C922461"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szkód elektrycznych</w:t>
      </w:r>
    </w:p>
    <w:p w14:paraId="3D8A8085"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rozmrożenia</w:t>
      </w:r>
    </w:p>
    <w:p w14:paraId="05713BB9"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usunięcia przyczyn awarii</w:t>
      </w:r>
    </w:p>
    <w:p w14:paraId="640CCDAB"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poszukiwania przyczyny szkody</w:t>
      </w:r>
    </w:p>
    <w:p w14:paraId="5A3B126E"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ubezpieczenia mienia w transporcie</w:t>
      </w:r>
    </w:p>
    <w:p w14:paraId="273EE2B9"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robót budowlano – montażowych</w:t>
      </w:r>
    </w:p>
    <w:p w14:paraId="328CA81A"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przechowywania mienia</w:t>
      </w:r>
    </w:p>
    <w:p w14:paraId="5919BF91"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reprezentantów</w:t>
      </w:r>
    </w:p>
    <w:p w14:paraId="4BD6FA83"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usunięcia pozostałości po szkodzie</w:t>
      </w:r>
    </w:p>
    <w:p w14:paraId="11554F75"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Przyjęcie podanej klauzuli kosztorysowej</w:t>
      </w:r>
    </w:p>
    <w:p w14:paraId="10D5E325"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wynagrodzenia rzeczoznawców i ekspertów</w:t>
      </w:r>
    </w:p>
    <w:p w14:paraId="7877B949"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kradzieży stałych elementów budynków, lokali i budowli</w:t>
      </w:r>
    </w:p>
    <w:p w14:paraId="240C243A"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zmian w odbudowie</w:t>
      </w:r>
    </w:p>
    <w:p w14:paraId="00D67E8B"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ubezpieczenia kosztów dodatkowych</w:t>
      </w:r>
    </w:p>
    <w:p w14:paraId="3FC15A2F"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dodatkowej prewencyjnej sumy ubezpieczenia</w:t>
      </w:r>
    </w:p>
    <w:p w14:paraId="77ADA60C"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współwłasności mienia</w:t>
      </w:r>
    </w:p>
    <w:p w14:paraId="5BC81205"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kosztów przeniesienia mienia i przekwaterowania osób</w:t>
      </w:r>
    </w:p>
    <w:p w14:paraId="256826CE"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wyłączenia ryzyka z eksploatacji</w:t>
      </w:r>
    </w:p>
    <w:p w14:paraId="27A5704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Times New Roman" w:hAnsiTheme="majorHAnsi" w:cs="Times New Roman"/>
        </w:rPr>
        <w:t>Przyjęcie podanej klauzuli ubezpieczenia przepięć</w:t>
      </w:r>
      <w:bookmarkStart w:id="166" w:name="_Hlk112276161"/>
    </w:p>
    <w:p w14:paraId="10D0F331"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Times New Roman"/>
        </w:rPr>
        <w:t>Przyjęcie podanej klauzuli dostosowania do obowiązujących przepisów</w:t>
      </w:r>
      <w:bookmarkEnd w:id="166"/>
      <w:r>
        <w:rPr>
          <w:rFonts w:asciiTheme="majorHAnsi" w:hAnsiTheme="majorHAnsi" w:cs="Times New Roman"/>
        </w:rPr>
        <w:t>.</w:t>
      </w:r>
    </w:p>
    <w:p w14:paraId="3B0E566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Przyjęcie podanej klauzuli oględzin.</w:t>
      </w:r>
    </w:p>
    <w:p w14:paraId="3015585A"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cs="Calibri"/>
        </w:rPr>
        <w:t>Przyjęcie podanej klauzuli zastąpienia dla maszyn i urządzeń.</w:t>
      </w:r>
    </w:p>
    <w:p w14:paraId="3DEB519B"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Przyjęcie podanej klauzuli braku części zamiennych.</w:t>
      </w:r>
    </w:p>
    <w:p w14:paraId="07A68A25"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Przyjęcie podanej klauzuli waloryzacyjnej w zakresie likwidacji szkód</w:t>
      </w:r>
    </w:p>
    <w:p w14:paraId="1B0E50F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Cambria" w:eastAsia="Calibri" w:hAnsi="Cambria" w:cs="Times New Roman"/>
        </w:rPr>
      </w:pPr>
      <w:r>
        <w:rPr>
          <w:rFonts w:ascii="Cambria" w:hAnsi="Cambria" w:cs="Calibri"/>
        </w:rPr>
        <w:t>Przyjęcie podanej klauzuli likwidacji istotnej szkody</w:t>
      </w:r>
    </w:p>
    <w:p w14:paraId="0F44A498"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Przyjęcie podanej klauzuli wypłaty bezspornej części odszkodowania</w:t>
      </w:r>
    </w:p>
    <w:p w14:paraId="576B09AC"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szkód w przedmiotach szklanych</w:t>
      </w:r>
    </w:p>
    <w:p w14:paraId="405EFD00"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automatycznego pokrycia konsumpcji sumy ubezpieczenia w ubezpieczeniu mienia systemem sum stałych</w:t>
      </w:r>
    </w:p>
    <w:p w14:paraId="171CC9F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niezawiadomienia w terminie o szkodzie</w:t>
      </w:r>
    </w:p>
    <w:p w14:paraId="467C977E"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podanej klauzuli przemieszczenia pomiędzy miejscami ubezpieczenia</w:t>
      </w:r>
    </w:p>
    <w:p w14:paraId="34CC8E4C"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lastRenderedPageBreak/>
        <w:t>Przyjęcie podanej klauzuli przepisów eksploatacyjnych</w:t>
      </w:r>
    </w:p>
    <w:p w14:paraId="267BC510"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Times New Roman" w:hAnsiTheme="majorHAnsi" w:cs="Times New Roman"/>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7543CD4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Ubezpieczyciel akceptuje sumy ubezpieczenia mienia podane w wartości odtworzeniowej nowej.</w:t>
      </w:r>
    </w:p>
    <w:p w14:paraId="45270E29"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bCs/>
          <w:iCs/>
        </w:rPr>
        <w:t xml:space="preserve">Jeżeli </w:t>
      </w:r>
      <w:r>
        <w:rPr>
          <w:rFonts w:asciiTheme="majorHAnsi" w:hAnsiTheme="majorHAnsi" w:cs="Calibri"/>
          <w:spacing w:val="-2"/>
        </w:rPr>
        <w:t xml:space="preserve">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 W przypadku braku wpływu stanu technicznego dachu na powstanie szkody (brak adekwatnego związku </w:t>
      </w:r>
      <w:proofErr w:type="spellStart"/>
      <w:r>
        <w:rPr>
          <w:rFonts w:asciiTheme="majorHAnsi" w:hAnsiTheme="majorHAnsi" w:cs="Calibri"/>
          <w:spacing w:val="-2"/>
        </w:rPr>
        <w:t>przyczynowo-skutkowego</w:t>
      </w:r>
      <w:proofErr w:type="spellEnd"/>
      <w:r>
        <w:rPr>
          <w:rFonts w:asciiTheme="majorHAnsi" w:hAnsiTheme="majorHAnsi" w:cs="Calibri"/>
          <w:spacing w:val="-2"/>
        </w:rPr>
        <w:t>) i braku wiedzy ubezpieczającego lub ubezpieczonego o tym stanie technicznym, ubezpieczyciel ponosi odpowiedzialność do wysokości szkody, jednak nie więcej niż do wysokości sumy ubezpieczenia.</w:t>
      </w:r>
    </w:p>
    <w:p w14:paraId="06570DFE"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spacing w:val="-2"/>
        </w:rPr>
        <w:t xml:space="preserve">W </w:t>
      </w:r>
      <w:r>
        <w:rPr>
          <w:rFonts w:asciiTheme="majorHAnsi" w:hAnsiTheme="majorHAnsi" w:cs="Calibri"/>
          <w:spacing w:val="-4"/>
        </w:rPr>
        <w:t xml:space="preserve">nawiązaniu do postanowień zawartych w punkcie poprzedzającym, bez względu na stopień przyczynienia się do powstania szkody oraz na wiedzę ubezpieczającego 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w:t>
      </w:r>
      <w:r>
        <w:rPr>
          <w:rFonts w:asciiTheme="majorHAnsi" w:hAnsiTheme="majorHAnsi" w:cs="Calibri"/>
          <w:spacing w:val="-4"/>
        </w:rPr>
        <w:br/>
        <w:t xml:space="preserve">z ubezpieczeniem sprzętu elektronicznego od wszystkich </w:t>
      </w:r>
      <w:proofErr w:type="spellStart"/>
      <w:r>
        <w:rPr>
          <w:rFonts w:asciiTheme="majorHAnsi" w:hAnsiTheme="majorHAnsi" w:cs="Calibri"/>
          <w:spacing w:val="-4"/>
        </w:rPr>
        <w:t>ryzyk</w:t>
      </w:r>
      <w:proofErr w:type="spellEnd"/>
      <w:r>
        <w:rPr>
          <w:rFonts w:asciiTheme="majorHAnsi" w:hAnsiTheme="majorHAnsi" w:cs="Calibri"/>
          <w:spacing w:val="-4"/>
        </w:rPr>
        <w:t>.</w:t>
      </w:r>
    </w:p>
    <w:p w14:paraId="54C08D9B"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Ubezpieczenie obejmuje mienie znajdujące się we wszystkich ubezpieczonych lokalizacjach bez konieczności przypisania do określonej lokalizacji.</w:t>
      </w:r>
    </w:p>
    <w:p w14:paraId="7A056652"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 xml:space="preserve">Zakres ochrony obejmuje koszty ewakuacji związane z otrzymaniem informacji </w:t>
      </w:r>
      <w:r>
        <w:rPr>
          <w:rFonts w:asciiTheme="majorHAnsi" w:hAnsiTheme="majorHAnsi" w:cs="Calibri"/>
        </w:rPr>
        <w:br/>
        <w:t>o zagrożeniu życia, zdrowia lub mienia, niezależnie od tego czy zagrożenie było faktyczne czy nie, do limitu odpowiedzialności w wysokości 50 000,00 zł na jedno i wszystkie zdarzenia w każdym okresie ubezpieczenia.</w:t>
      </w:r>
    </w:p>
    <w:p w14:paraId="3C33510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 xml:space="preserve">Nie ma zastosowania wyłączenie odpowiedzialności, jeśli konstrukcja obiektów budowlanych nie odpowiada aktualnym normom obowiązującym w budownictwie, określonym w prawie budowlanym (ustawy i rozporządzenia), jeśli w czasie oddawania obiektów tych do użytkowania spełniały one obowiązujące wówczas normy i nadal je spełniają. </w:t>
      </w:r>
      <w:bookmarkStart w:id="167" w:name="_Hlk109395308"/>
      <w:bookmarkEnd w:id="167"/>
    </w:p>
    <w:p w14:paraId="17B82920"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Mienie, w którym prowadzone są remonty, konserwacja, modernizacja itp. nie jest uważane za mienie nieużytkowane.</w:t>
      </w:r>
    </w:p>
    <w:p w14:paraId="0F0E713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Ochroną ubezpieczeniową objęte jest mienie w trakcie wykonywania prac remontowych, adaptacyjnych i rozbudowy, o ile nie są to czynności wymagające uzyskania pozwolenia stosownych organów.</w:t>
      </w:r>
    </w:p>
    <w:p w14:paraId="381A147C"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spacing w:val="-6"/>
        </w:rPr>
        <w:t>W przypadku zgłaszanych do ubezpieczenia pustostanów lub obiektów, które w trakcie realizacji zamówienia otrzymają taki status obowiązuje pełny i nieograniczony zakres ochrony</w:t>
      </w:r>
      <w:r>
        <w:rPr>
          <w:rFonts w:asciiTheme="majorHAnsi" w:eastAsia="Calibri" w:hAnsiTheme="majorHAnsi" w:cs="Times New Roman"/>
        </w:rPr>
        <w:t>.</w:t>
      </w:r>
    </w:p>
    <w:p w14:paraId="5B90BA2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Uzgadnia się, że Ubezpieczający/Ubezpieczony może dokonywać czynności konserwacyjnych albo przez własny personel  (służby) albo przez zewnętrzną firmę.</w:t>
      </w:r>
    </w:p>
    <w:p w14:paraId="5A42539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 xml:space="preserve">Nie </w:t>
      </w:r>
      <w:r>
        <w:rPr>
          <w:rFonts w:asciiTheme="majorHAnsi" w:hAnsiTheme="majorHAnsi" w:cs="Calibri"/>
        </w:rPr>
        <w:t xml:space="preserve">ma zastosowania wyłączenie odpowiedzialności dotyczące szkód powstałych </w:t>
      </w:r>
      <w:r>
        <w:rPr>
          <w:rFonts w:asciiTheme="majorHAnsi" w:hAnsiTheme="majorHAnsi" w:cs="Calibri"/>
        </w:rPr>
        <w:br/>
        <w:t>w następstwie braku dostawy lub przerwy w dostawie mediów (gazu, wody, elektryczności itp.).</w:t>
      </w:r>
    </w:p>
    <w:p w14:paraId="3D8DB780"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 xml:space="preserve">Zakres ubezpieczenia mienia od wszystkich </w:t>
      </w:r>
      <w:proofErr w:type="spellStart"/>
      <w:r>
        <w:rPr>
          <w:rFonts w:asciiTheme="majorHAnsi" w:hAnsiTheme="majorHAnsi" w:cs="Calibri"/>
        </w:rPr>
        <w:t>ryzyk</w:t>
      </w:r>
      <w:proofErr w:type="spellEnd"/>
      <w:r>
        <w:rPr>
          <w:rFonts w:asciiTheme="majorHAnsi" w:hAnsiTheme="majorHAnsi" w:cs="Calibri"/>
        </w:rPr>
        <w:t xml:space="preserve"> obejmuje także szkody powstałe wskutek nieostrożności, zaniedbania, niewłaściwego użytkowania, braku kwalifikacji, błędu operatora, błędu w obsłudze itp.</w:t>
      </w:r>
    </w:p>
    <w:p w14:paraId="00C575B5"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cs="Calibri"/>
        </w:rPr>
        <w:t xml:space="preserve">Zakres ubezpieczenia obejmuje mienie podczas jego przenoszenia, w tym upuszczenie. </w:t>
      </w:r>
    </w:p>
    <w:p w14:paraId="324149D1"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Przyjęcie ryzyka dewastacji mienia z limitem odszkodowawczym w wysokości 50 000,00 zł na jedno i wszystkie zdarzenia w każdym okresie ubezpieczenia, z włączeniem szkód powstałych wskutek pomalowania, w tym graffiti, itp., z limitem odszkodowawczym 10 000,00 zł.</w:t>
      </w:r>
    </w:p>
    <w:p w14:paraId="0DB99F1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lastRenderedPageBreak/>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r>
        <w:rPr>
          <w:rFonts w:asciiTheme="majorHAnsi" w:eastAsia="Times New Roman" w:hAnsiTheme="majorHAnsi" w:cs="Times New Roman"/>
          <w:sz w:val="24"/>
          <w:szCs w:val="24"/>
          <w:lang w:eastAsia="ar-SA"/>
        </w:rPr>
        <w:t xml:space="preserve"> </w:t>
      </w:r>
      <w:r>
        <w:rPr>
          <w:rFonts w:asciiTheme="majorHAnsi" w:eastAsia="Times New Roman" w:hAnsiTheme="majorHAnsi" w:cs="Times New Roman"/>
          <w:lang w:eastAsia="ar-SA"/>
        </w:rPr>
        <w:t>a na terytorium całego świata – w przypadku zagranicznych podróży służbowych.</w:t>
      </w:r>
    </w:p>
    <w:p w14:paraId="2518CAE6"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 xml:space="preserve">W przypadku ubezpieczenia mienia wyłączonego z eksploatacji, w zakresie zgodnym </w:t>
      </w:r>
      <w:r>
        <w:rPr>
          <w:rFonts w:asciiTheme="majorHAnsi" w:eastAsia="Calibri" w:hAnsiTheme="majorHAnsi" w:cs="Times New Roman"/>
        </w:rPr>
        <w:br/>
        <w:t xml:space="preserve">z odpowiednią klauzulą, limit dla ryzyka kradzieży z włamaniem i rabunkiem wynosi </w:t>
      </w:r>
      <w:r>
        <w:rPr>
          <w:rFonts w:asciiTheme="majorHAnsi" w:eastAsia="Calibri" w:hAnsiTheme="majorHAnsi" w:cs="Times New Roman"/>
        </w:rPr>
        <w:br/>
        <w:t xml:space="preserve">10 000,00 zł na jedno i wszystkie zdarzenia w każdym okresie ubezpieczenia. Mienia tego dotyczy również klauzula kradzieży stałych elementów budynków, lokali i budowli, z własnym </w:t>
      </w:r>
      <w:proofErr w:type="spellStart"/>
      <w:r>
        <w:rPr>
          <w:rFonts w:asciiTheme="majorHAnsi" w:eastAsia="Calibri" w:hAnsiTheme="majorHAnsi" w:cs="Times New Roman"/>
        </w:rPr>
        <w:t>podlimitem</w:t>
      </w:r>
      <w:proofErr w:type="spellEnd"/>
      <w:r>
        <w:rPr>
          <w:rFonts w:asciiTheme="majorHAnsi" w:eastAsia="Calibri" w:hAnsiTheme="majorHAnsi" w:cs="Times New Roman"/>
        </w:rPr>
        <w:t xml:space="preserve"> w wysokości 10 000,00 zł na jedno i wszystkie zdarzenia w każdym okresie ubezpieczenia.</w:t>
      </w:r>
    </w:p>
    <w:p w14:paraId="432CA8B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 xml:space="preserve">Zakres ubezpieczenia sprzętu elektronicznego deklarowanego do ubezpieczenia mienia od wszystkich </w:t>
      </w:r>
      <w:proofErr w:type="spellStart"/>
      <w:r>
        <w:rPr>
          <w:rFonts w:asciiTheme="majorHAnsi" w:eastAsia="Calibri" w:hAnsiTheme="majorHAnsi" w:cs="Times New Roman"/>
        </w:rPr>
        <w:t>ryzyk</w:t>
      </w:r>
      <w:proofErr w:type="spellEnd"/>
      <w:r>
        <w:rPr>
          <w:rFonts w:asciiTheme="majorHAnsi" w:eastAsia="Calibri" w:hAnsiTheme="majorHAnsi" w:cs="Times New Roman"/>
        </w:rPr>
        <w:t xml:space="preserve"> obejmuje także szkody powstałe wskutek działania człowieka (do limitu w wysokości 10 000,00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23515DCB"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W odniesieniu do sprzętu elektronicznego o charakterze przenośnym, ochrona ubezpieczeniowa obowiązuje poza miejscem ubezpieczenia – zgodnie z treścią klauzuli ubezpieczenia sprzętu przenośnego poza miejscem ubezpieczenia</w:t>
      </w:r>
    </w:p>
    <w:p w14:paraId="038806B9"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Ochrona ubezpieczeniowa obejmuje sprzęt elektroniczny także podczas jego konserwacji, naprawy, utrzymania technicznego, itp.</w:t>
      </w:r>
    </w:p>
    <w:p w14:paraId="14768FBF"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Ubezpieczyciel ponosi odpowiedzialność za szkody powstałe w ubezpieczonym mieniu w przypadku jego przeniesienia do innej lokalizacji.</w:t>
      </w:r>
    </w:p>
    <w:p w14:paraId="23755021"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Dla księgozbiorów i zasobów archiwalnych oraz dokumentów wysokość szkody ustalana będzie w oparciu o koszty materiałów, z jakich były wykonane lub materiałów o zbliżonych bądź podobnych właściwościach, lub stosowanych aktualnie na rynku (np. z powodu zmiany technologii) oraz koszty nakładów i robocizny, poniesione na odtworzenie zbiorów lub ich zabezpieczenie po szkodzie przed ich dalszą degradacją. Dodatkowo zakres ubezpieczenia obejmuje koszty związane z osuszaniem i renowacją uszkodzonego mienia. Ubezpieczenie pokrywa również koszty związane z zastosowaniem metod i technologii aktualnie stosowanych. Limit odpowiedzialności wynosi  50 000,00 zł na jedno i wszystkie zdarzenia w każdym okresie ubezpieczenia.</w:t>
      </w:r>
    </w:p>
    <w:p w14:paraId="668FCF3D"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 xml:space="preserve">Zakres ubezpieczenia obejmuje ryzyka związane z transportem zbiorów katalogowych bibliotek, muzeów, eksponatów o charakterze artystycznym i kolekcjonerskim itp., należących do ubezpieczonego lub do osób trzecich, za które ubezpieczony przyjął odpowiedzialność, </w:t>
      </w:r>
      <w:r>
        <w:rPr>
          <w:rFonts w:asciiTheme="majorHAnsi" w:hAnsiTheme="majorHAnsi" w:cs="Calibri"/>
        </w:rPr>
        <w:br/>
        <w:t xml:space="preserve">z </w:t>
      </w:r>
      <w:proofErr w:type="spellStart"/>
      <w:r>
        <w:rPr>
          <w:rFonts w:asciiTheme="majorHAnsi" w:hAnsiTheme="majorHAnsi" w:cs="Calibri"/>
        </w:rPr>
        <w:t>podlimitem</w:t>
      </w:r>
      <w:proofErr w:type="spellEnd"/>
      <w:r>
        <w:rPr>
          <w:rFonts w:asciiTheme="majorHAnsi" w:hAnsiTheme="majorHAnsi" w:cs="Calibri"/>
        </w:rPr>
        <w:t xml:space="preserve"> 100 000,00 zł na jedno i wszystkie zdarzenia w każdym okresie ubezpieczenia.</w:t>
      </w:r>
    </w:p>
    <w:p w14:paraId="360E3B6A"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spacing w:val="-2"/>
        </w:rPr>
        <w:t>Ochroną ubezpieczeniową objęte jest mienie ubezpieczonego lub osób trzecich podczas czasowych wystaw, ekspozycji i imprez promocyjnych, z włączeniem stoisk tymczasowych, namiotów i terenu otwartego.</w:t>
      </w:r>
    </w:p>
    <w:p w14:paraId="5B0A2CB2"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14:paraId="306184AD"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Times New Roman" w:hAnsiTheme="majorHAnsi" w:cs="Times New Roman"/>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14:paraId="282BBCC9"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Times New Roman" w:hAnsiTheme="majorHAnsi" w:cs="Times New Roman"/>
        </w:rPr>
        <w:t xml:space="preserve">Ochrona ubezpieczeniowa zostaje rozszerzona o szkody w </w:t>
      </w:r>
      <w:proofErr w:type="spellStart"/>
      <w:r>
        <w:rPr>
          <w:rFonts w:asciiTheme="majorHAnsi" w:eastAsia="Times New Roman" w:hAnsiTheme="majorHAnsi" w:cs="Times New Roman"/>
        </w:rPr>
        <w:t>nasadzeniach</w:t>
      </w:r>
      <w:proofErr w:type="spellEnd"/>
      <w:r>
        <w:rPr>
          <w:rFonts w:asciiTheme="majorHAnsi" w:eastAsia="Times New Roman" w:hAnsiTheme="majorHAnsi" w:cs="Times New Roman"/>
        </w:rPr>
        <w:t xml:space="preserve"> (terenach zielonych) do limitu w wysokości 5 000 zł na jedno i wszystkie zdarzenia w okresie ubezpieczenia.</w:t>
      </w:r>
    </w:p>
    <w:p w14:paraId="30F63FFD"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 xml:space="preserve">Zakres ochrony obejmuje koszty utraconej wody wskutek awarii wodociągowej lub/i </w:t>
      </w:r>
      <w:r>
        <w:rPr>
          <w:rFonts w:asciiTheme="majorHAnsi" w:eastAsia="Calibri" w:hAnsiTheme="majorHAnsi" w:cs="Times New Roman"/>
        </w:rPr>
        <w:lastRenderedPageBreak/>
        <w:t xml:space="preserve">ciepłowniczej – limit odpowiedzialności wynosi 50 000,00 zł na jedno i wszystkie zdarzenia </w:t>
      </w:r>
      <w:r>
        <w:rPr>
          <w:rFonts w:asciiTheme="majorHAnsi" w:eastAsia="Calibri" w:hAnsiTheme="majorHAnsi" w:cs="Times New Roman"/>
        </w:rPr>
        <w:br/>
        <w:t>w każdym okresie ubezpieczenia.</w:t>
      </w:r>
    </w:p>
    <w:p w14:paraId="7201A5FF"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Times New Roman" w:hAnsiTheme="majorHAnsi" w:cs="Times New Roman"/>
          <w:lang w:eastAsia="ar-SA"/>
        </w:rPr>
        <w:t>Zakres ubezpieczenia obejmuje szkody wyrządzone przez zwierzęta.</w:t>
      </w:r>
    </w:p>
    <w:p w14:paraId="444A26B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Ubezpieczenie obejmuje szkody wyrządzone wskutek rażącego niedbalstwa</w:t>
      </w:r>
    </w:p>
    <w:p w14:paraId="6BBC16B7"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Dla szkód których wartość nie przekracza 5 000,00 zł, w tym polegających na dewastacji lub wandalizmie, możliwa jest tzw. samolikwidacja szkody, pod warunkiem powiadomienia ubezpieczyciela po otrzymaniu informacji o zaistnieniu szkody i przy jednoczesnym zabezpie</w:t>
      </w:r>
      <w:r>
        <w:rPr>
          <w:rFonts w:asciiTheme="majorHAnsi" w:hAnsiTheme="majorHAnsi" w:cs="Calibri"/>
        </w:rPr>
        <w:softHyphen/>
        <w:t>czeniu danych umożliwiających weryfikację rodzaju i rozmiaru szkody (pisemny protokół z miejsca zdarzenia, opisujący przypuszczalne jego przyczyny oraz rodzaj i rozmiar szkody, a także dokumen</w:t>
      </w:r>
      <w:r>
        <w:rPr>
          <w:rFonts w:asciiTheme="majorHAnsi" w:hAnsiTheme="majorHAnsi" w:cs="Calibri"/>
        </w:rPr>
        <w:softHyphen/>
        <w:t>ta</w:t>
      </w:r>
      <w:r>
        <w:rPr>
          <w:rFonts w:asciiTheme="majorHAnsi" w:hAnsiTheme="majorHAnsi" w:cs="Calibri"/>
        </w:rPr>
        <w:softHyphen/>
        <w:t>cję fotograficzną). W przypadku podejrzenia, iż szkoda jest konsekwencją popełnienia czynu zabronionego ubezpieczający powiadomi niezwłocznie policję, nie później niż w ciągu 24 godzin.</w:t>
      </w:r>
    </w:p>
    <w:p w14:paraId="29C05B53"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Ochrona ubezpieczeniowa obejmuje mienie osób trzecich do sumy 50 000,00 zł</w:t>
      </w:r>
    </w:p>
    <w:p w14:paraId="537C47E8"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hAnsiTheme="majorHAnsi" w:cs="Calibri"/>
        </w:rPr>
        <w:t xml:space="preserve">Ochrona ubezpieczeniowa obejmuje również mienie, które znajduje się na zewnątrz, </w:t>
      </w:r>
      <w:r>
        <w:rPr>
          <w:rFonts w:asciiTheme="majorHAnsi" w:hAnsiTheme="majorHAnsi" w:cs="Calibri"/>
        </w:rPr>
        <w:br/>
        <w:t xml:space="preserve">w tym sprzęt elektroniczny zgłaszany do ubezpieczenia mienia od wszystkich </w:t>
      </w:r>
      <w:proofErr w:type="spellStart"/>
      <w:r>
        <w:rPr>
          <w:rFonts w:asciiTheme="majorHAnsi" w:hAnsiTheme="majorHAnsi" w:cs="Calibri"/>
        </w:rPr>
        <w:t>ryzyk</w:t>
      </w:r>
      <w:proofErr w:type="spellEnd"/>
      <w:r>
        <w:rPr>
          <w:rFonts w:asciiTheme="majorHAnsi" w:hAnsiTheme="majorHAnsi" w:cs="Calibri"/>
        </w:rPr>
        <w:t>, zgodnie z zapisem:</w:t>
      </w:r>
    </w:p>
    <w:p w14:paraId="61DF776E" w14:textId="77777777" w:rsidR="00052FF9" w:rsidRDefault="00CC3CC7">
      <w:pPr>
        <w:pStyle w:val="Akapitzlist"/>
        <w:widowControl w:val="0"/>
        <w:spacing w:before="60" w:line="276" w:lineRule="auto"/>
        <w:ind w:left="851"/>
        <w:jc w:val="both"/>
        <w:rPr>
          <w:rFonts w:asciiTheme="majorHAnsi" w:hAnsiTheme="majorHAnsi" w:cs="Calibri"/>
          <w:spacing w:val="-2"/>
          <w:sz w:val="22"/>
          <w:szCs w:val="22"/>
        </w:rPr>
      </w:pPr>
      <w:r>
        <w:rPr>
          <w:rFonts w:asciiTheme="majorHAnsi" w:hAnsiTheme="majorHAnsi" w:cs="Calibri"/>
          <w:spacing w:val="-2"/>
          <w:sz w:val="22"/>
          <w:szCs w:val="22"/>
        </w:rPr>
        <w:t xml:space="preserve">Ochrona ubezpieczeniowa obejmuje również sprzęt elektroniczny, który ze względu </w:t>
      </w:r>
      <w:r>
        <w:rPr>
          <w:rFonts w:asciiTheme="majorHAnsi" w:hAnsiTheme="majorHAnsi" w:cs="Calibri"/>
          <w:spacing w:val="-2"/>
          <w:sz w:val="22"/>
          <w:szCs w:val="22"/>
        </w:rPr>
        <w:br/>
        <w:t xml:space="preserve">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w:t>
      </w:r>
      <w:proofErr w:type="spellStart"/>
      <w:r>
        <w:rPr>
          <w:rFonts w:asciiTheme="majorHAnsi" w:hAnsiTheme="majorHAnsi" w:cs="Calibri"/>
          <w:spacing w:val="-2"/>
          <w:sz w:val="22"/>
          <w:szCs w:val="22"/>
        </w:rPr>
        <w:t>ryzyk</w:t>
      </w:r>
      <w:proofErr w:type="spellEnd"/>
      <w:r>
        <w:rPr>
          <w:rFonts w:asciiTheme="majorHAnsi" w:hAnsiTheme="majorHAnsi" w:cs="Calibri"/>
          <w:spacing w:val="-2"/>
          <w:sz w:val="22"/>
          <w:szCs w:val="22"/>
        </w:rPr>
        <w:t xml:space="preserve"> (dotyczy m.in. konsoli i operatorek stanowiących część systemu monitoringu itp.).  Niniejszy zapis dotyczy w szczególności ubezpieczenia monitoringu, syren alarmowych itp.</w:t>
      </w:r>
    </w:p>
    <w:p w14:paraId="54F5A33B" w14:textId="77777777" w:rsidR="00052FF9" w:rsidRDefault="00CC3CC7">
      <w:pPr>
        <w:widowControl w:val="0"/>
        <w:numPr>
          <w:ilvl w:val="0"/>
          <w:numId w:val="24"/>
        </w:numPr>
        <w:tabs>
          <w:tab w:val="left" w:pos="426"/>
          <w:tab w:val="left" w:pos="851"/>
        </w:tabs>
        <w:spacing w:after="0" w:line="240" w:lineRule="auto"/>
        <w:ind w:left="851" w:hanging="425"/>
        <w:contextualSpacing/>
        <w:jc w:val="both"/>
        <w:rPr>
          <w:rFonts w:asciiTheme="majorHAnsi" w:eastAsia="Calibri" w:hAnsiTheme="majorHAnsi" w:cs="Times New Roman"/>
        </w:rPr>
      </w:pPr>
      <w:r>
        <w:rPr>
          <w:rFonts w:asciiTheme="majorHAnsi" w:eastAsia="Calibri" w:hAnsiTheme="majorHAnsi" w:cs="Times New Roman"/>
        </w:rPr>
        <w:t>Płatność składki rocznej w 4 równych ratach kwartalnych</w:t>
      </w:r>
    </w:p>
    <w:p w14:paraId="6E83FA54" w14:textId="77777777" w:rsidR="00052FF9" w:rsidRDefault="00CC3CC7">
      <w:pPr>
        <w:tabs>
          <w:tab w:val="left" w:pos="720"/>
        </w:tabs>
        <w:spacing w:after="0" w:line="240" w:lineRule="auto"/>
        <w:ind w:left="720" w:hanging="294"/>
        <w:jc w:val="both"/>
        <w:rPr>
          <w:rFonts w:asciiTheme="majorHAnsi" w:eastAsia="Times New Roman" w:hAnsiTheme="majorHAnsi" w:cs="Times New Roman"/>
          <w:b/>
        </w:rPr>
      </w:pPr>
      <w:r>
        <w:rPr>
          <w:rFonts w:asciiTheme="majorHAnsi" w:eastAsia="Times New Roman" w:hAnsiTheme="majorHAnsi" w:cs="Times New Roman"/>
          <w:b/>
        </w:rPr>
        <w:t>Dodatkowo w ubezpieczeniu od kradzieży z włamaniem i rabunku:</w:t>
      </w:r>
    </w:p>
    <w:p w14:paraId="582757EF" w14:textId="77777777" w:rsidR="00052FF9" w:rsidRDefault="00CC3CC7">
      <w:pPr>
        <w:numPr>
          <w:ilvl w:val="0"/>
          <w:numId w:val="24"/>
        </w:numPr>
        <w:tabs>
          <w:tab w:val="left" w:pos="284"/>
          <w:tab w:val="left" w:pos="426"/>
          <w:tab w:val="left" w:pos="851"/>
        </w:tabs>
        <w:spacing w:after="0" w:line="240" w:lineRule="auto"/>
        <w:ind w:hanging="1751"/>
        <w:jc w:val="both"/>
        <w:rPr>
          <w:rFonts w:asciiTheme="majorHAnsi" w:eastAsia="Times New Roman" w:hAnsiTheme="majorHAnsi" w:cs="Times New Roman"/>
        </w:rPr>
      </w:pPr>
      <w:r>
        <w:rPr>
          <w:rFonts w:asciiTheme="majorHAnsi" w:eastAsia="Times New Roman" w:hAnsiTheme="majorHAnsi" w:cs="Times New Roman"/>
        </w:rPr>
        <w:t xml:space="preserve">Przyjęcie podanej klauzuli naprawy zabezpieczeń </w:t>
      </w:r>
      <w:proofErr w:type="spellStart"/>
      <w:r>
        <w:rPr>
          <w:rFonts w:asciiTheme="majorHAnsi" w:eastAsia="Times New Roman" w:hAnsiTheme="majorHAnsi" w:cs="Times New Roman"/>
        </w:rPr>
        <w:t>przeciwkradzieżowych</w:t>
      </w:r>
      <w:proofErr w:type="spellEnd"/>
    </w:p>
    <w:p w14:paraId="7865498E" w14:textId="77777777" w:rsidR="00052FF9" w:rsidRDefault="00CC3CC7">
      <w:pPr>
        <w:numPr>
          <w:ilvl w:val="0"/>
          <w:numId w:val="24"/>
        </w:numPr>
        <w:tabs>
          <w:tab w:val="left" w:pos="284"/>
          <w:tab w:val="left" w:pos="426"/>
          <w:tab w:val="left" w:pos="851"/>
        </w:tabs>
        <w:spacing w:after="0" w:line="240" w:lineRule="auto"/>
        <w:ind w:left="851" w:hanging="425"/>
        <w:jc w:val="both"/>
        <w:rPr>
          <w:rFonts w:asciiTheme="majorHAnsi" w:eastAsia="Times New Roman" w:hAnsiTheme="majorHAnsi" w:cs="Times New Roman"/>
        </w:rPr>
      </w:pPr>
      <w:r>
        <w:rPr>
          <w:rFonts w:asciiTheme="majorHAnsi" w:eastAsia="Times New Roman" w:hAnsiTheme="majorHAnsi" w:cs="Times New Roman"/>
        </w:rPr>
        <w:t xml:space="preserve">Rozszerzenie ochrony ubezpieczeniowej o ryzyko dewastacji lub/i wandalizmu - w związku </w:t>
      </w:r>
      <w:r>
        <w:rPr>
          <w:rFonts w:asciiTheme="majorHAnsi" w:eastAsia="Times New Roman" w:hAnsiTheme="majorHAnsi" w:cs="Times New Roman"/>
        </w:rPr>
        <w:br/>
        <w:t>z jakimkolwiek ryzykiem kradzieżowym do wysokości limitów odpowiedzialności w tych ryzykach</w:t>
      </w:r>
    </w:p>
    <w:p w14:paraId="60C3D5B4" w14:textId="77777777" w:rsidR="00052FF9" w:rsidRDefault="00CC3CC7">
      <w:pPr>
        <w:numPr>
          <w:ilvl w:val="0"/>
          <w:numId w:val="24"/>
        </w:numPr>
        <w:tabs>
          <w:tab w:val="left" w:pos="284"/>
          <w:tab w:val="left" w:pos="426"/>
          <w:tab w:val="left" w:pos="851"/>
        </w:tabs>
        <w:spacing w:after="0" w:line="240" w:lineRule="auto"/>
        <w:ind w:left="851" w:hanging="425"/>
        <w:jc w:val="both"/>
        <w:rPr>
          <w:rFonts w:asciiTheme="majorHAnsi" w:eastAsia="Times New Roman" w:hAnsiTheme="majorHAnsi" w:cs="Times New Roman"/>
        </w:rPr>
      </w:pPr>
      <w:r>
        <w:rPr>
          <w:rFonts w:asciiTheme="majorHAnsi" w:eastAsia="Times New Roman" w:hAnsiTheme="majorHAnsi" w:cs="Times New Roman"/>
        </w:rPr>
        <w:t xml:space="preserve">Ochrona ubezpieczeniowa od ryzyka kradzieży </w:t>
      </w:r>
      <w:r>
        <w:rPr>
          <w:rFonts w:asciiTheme="majorHAnsi" w:eastAsia="Times New Roman" w:hAnsiTheme="majorHAnsi" w:cs="Times New Roman"/>
          <w:lang w:eastAsia="ar-SA"/>
        </w:rPr>
        <w:t>oraz dewastacji i wandalizmu</w:t>
      </w:r>
      <w:r>
        <w:rPr>
          <w:rFonts w:asciiTheme="majorHAnsi" w:eastAsia="Times New Roman" w:hAnsiTheme="majorHAnsi" w:cs="Times New Roman"/>
          <w:sz w:val="24"/>
          <w:szCs w:val="24"/>
          <w:lang w:eastAsia="ar-SA"/>
        </w:rPr>
        <w:t xml:space="preserve"> </w:t>
      </w:r>
      <w:r>
        <w:rPr>
          <w:rFonts w:asciiTheme="majorHAnsi" w:eastAsia="Times New Roman" w:hAnsiTheme="majorHAnsi" w:cs="Times New Roman"/>
        </w:rPr>
        <w:t>obejmuje również mienie, które ze względu na swój charakter znajduje się na zewnątrz. Mienie to powinno być zainstalowane i zabezpieczone w taki sposób, aby jego wymontowanie nie było możliwe bez pozostawienia śladów użycia siły lub narzędzi.</w:t>
      </w:r>
      <w:r>
        <w:rPr>
          <w:rFonts w:asciiTheme="majorHAnsi" w:eastAsia="Calibri" w:hAnsiTheme="majorHAnsi" w:cs="Times New Roman"/>
        </w:rPr>
        <w:t xml:space="preserve"> Limit odpowiedzialności na jedno i wszystkie zdarzenia: 50 000,00 zł.</w:t>
      </w:r>
    </w:p>
    <w:p w14:paraId="53EA43D0" w14:textId="77777777" w:rsidR="00052FF9" w:rsidRDefault="00CC3CC7">
      <w:pPr>
        <w:numPr>
          <w:ilvl w:val="0"/>
          <w:numId w:val="24"/>
        </w:numPr>
        <w:tabs>
          <w:tab w:val="left" w:pos="284"/>
          <w:tab w:val="left" w:pos="426"/>
          <w:tab w:val="left" w:pos="851"/>
        </w:tabs>
        <w:spacing w:after="0" w:line="240" w:lineRule="auto"/>
        <w:ind w:left="851" w:hanging="425"/>
        <w:jc w:val="both"/>
        <w:rPr>
          <w:rFonts w:asciiTheme="majorHAnsi" w:eastAsia="Times New Roman" w:hAnsiTheme="majorHAnsi" w:cs="Times New Roman"/>
        </w:rPr>
      </w:pPr>
      <w:r>
        <w:rPr>
          <w:rFonts w:asciiTheme="majorHAnsi" w:eastAsia="Calibri" w:hAnsiTheme="majorHAnsi" w:cs="Times New Roman"/>
        </w:rPr>
        <w:t xml:space="preserve">Objęcie ochroną ubezpieczeniową kradzieży zwykłej ubezpieczonego mienia, z limitem odszkodowawczym 20 000,00 zł w każdym okresie ubezpieczenia (wspólnym z limitem w ubezpieczeniu sprzętu elektronicznego od wszystkich </w:t>
      </w:r>
      <w:proofErr w:type="spellStart"/>
      <w:r>
        <w:rPr>
          <w:rFonts w:asciiTheme="majorHAnsi" w:eastAsia="Calibri" w:hAnsiTheme="majorHAnsi" w:cs="Times New Roman"/>
        </w:rPr>
        <w:t>ryzyk</w:t>
      </w:r>
      <w:proofErr w:type="spellEnd"/>
      <w:r>
        <w:rPr>
          <w:rFonts w:asciiTheme="majorHAnsi" w:eastAsia="Calibri" w:hAnsiTheme="majorHAnsi" w:cs="Times New Roman"/>
        </w:rPr>
        <w:t xml:space="preserve">), z franszyzą redukcyjną 100,00 zł </w:t>
      </w:r>
      <w:r>
        <w:rPr>
          <w:rFonts w:asciiTheme="majorHAnsi" w:hAnsiTheme="majorHAnsi" w:cs="Calibri"/>
        </w:rPr>
        <w:t>– pod warunkiem poinformowania o takiej kradzieży policji</w:t>
      </w:r>
      <w:r>
        <w:rPr>
          <w:rFonts w:cs="Calibri"/>
          <w:sz w:val="24"/>
          <w:szCs w:val="24"/>
        </w:rPr>
        <w:t>.</w:t>
      </w:r>
    </w:p>
    <w:p w14:paraId="5D387234" w14:textId="77777777" w:rsidR="00052FF9" w:rsidRDefault="00CC3CC7">
      <w:pPr>
        <w:numPr>
          <w:ilvl w:val="0"/>
          <w:numId w:val="24"/>
        </w:numPr>
        <w:tabs>
          <w:tab w:val="left" w:pos="284"/>
          <w:tab w:val="left" w:pos="426"/>
          <w:tab w:val="left" w:pos="851"/>
        </w:tabs>
        <w:spacing w:after="0" w:line="240" w:lineRule="auto"/>
        <w:ind w:left="851" w:hanging="425"/>
        <w:jc w:val="both"/>
        <w:rPr>
          <w:rFonts w:asciiTheme="majorHAnsi" w:eastAsia="Times New Roman" w:hAnsiTheme="majorHAnsi" w:cs="Times New Roman"/>
        </w:rPr>
      </w:pPr>
      <w:r>
        <w:rPr>
          <w:rFonts w:asciiTheme="majorHAnsi" w:eastAsia="Times New Roman" w:hAnsiTheme="majorHAnsi" w:cs="Times New Roman"/>
        </w:rPr>
        <w:t xml:space="preserve">Ochrona ubezpieczeniowa obejmuje </w:t>
      </w:r>
      <w:r>
        <w:rPr>
          <w:rFonts w:asciiTheme="majorHAnsi" w:eastAsia="Times New Roman" w:hAnsiTheme="majorHAnsi" w:cs="Times New Roman"/>
          <w:bCs/>
        </w:rPr>
        <w:t xml:space="preserve">mienie osób trzecich do sumy 20 000,00 zł (rozumiane jako odrębne od mienia pracowniczego, członków OSP oraz uczniowskiego, wychowanków </w:t>
      </w:r>
      <w:r>
        <w:rPr>
          <w:rFonts w:asciiTheme="majorHAnsi" w:eastAsia="Times New Roman" w:hAnsiTheme="majorHAnsi" w:cs="Times New Roman"/>
          <w:bCs/>
        </w:rPr>
        <w:br/>
        <w:t>i podopiecznych)</w:t>
      </w:r>
    </w:p>
    <w:p w14:paraId="59822774" w14:textId="77777777" w:rsidR="00052FF9" w:rsidRDefault="00CC3CC7">
      <w:pPr>
        <w:numPr>
          <w:ilvl w:val="0"/>
          <w:numId w:val="24"/>
        </w:numPr>
        <w:tabs>
          <w:tab w:val="left" w:pos="284"/>
          <w:tab w:val="left" w:pos="426"/>
          <w:tab w:val="left" w:pos="851"/>
        </w:tabs>
        <w:spacing w:after="0" w:line="240" w:lineRule="auto"/>
        <w:ind w:left="851" w:hanging="425"/>
        <w:jc w:val="both"/>
        <w:rPr>
          <w:rFonts w:asciiTheme="majorHAnsi" w:eastAsia="Times New Roman" w:hAnsiTheme="majorHAnsi" w:cs="Times New Roman"/>
        </w:rPr>
      </w:pPr>
      <w:r>
        <w:rPr>
          <w:rFonts w:asciiTheme="majorHAnsi" w:eastAsia="Calibri" w:hAnsiTheme="majorHAnsi" w:cs="Times New Roman"/>
          <w:lang w:eastAsia="ja-JP"/>
        </w:rPr>
        <w:t xml:space="preserve">W odniesieniu do ubezpieczenia ryzyka rabunku gotówki w trakcie transportu dokonywanego przez pracowników Ubezpieczyciel nie będzie wymagał stosowania zasad transportu </w:t>
      </w:r>
      <w:r>
        <w:rPr>
          <w:rFonts w:asciiTheme="majorHAnsi" w:eastAsia="Calibri" w:hAnsiTheme="majorHAnsi" w:cs="Times New Roman"/>
          <w:lang w:eastAsia="ja-JP"/>
        </w:rPr>
        <w:br/>
        <w:t>w odniesieniu do zabezpieczeń technicznych, jak i sposobu konwojowania poza określonymi w obowiązujących na dzień zawarcia umowy przepisach i rozporządzeniach.</w:t>
      </w:r>
    </w:p>
    <w:p w14:paraId="713082ED" w14:textId="77777777" w:rsidR="00052FF9" w:rsidRDefault="00CC3CC7">
      <w:pPr>
        <w:numPr>
          <w:ilvl w:val="0"/>
          <w:numId w:val="24"/>
        </w:numPr>
        <w:tabs>
          <w:tab w:val="left" w:pos="284"/>
          <w:tab w:val="left" w:pos="426"/>
          <w:tab w:val="left" w:pos="851"/>
        </w:tabs>
        <w:spacing w:after="0" w:line="240" w:lineRule="auto"/>
        <w:ind w:left="851" w:hanging="425"/>
        <w:jc w:val="both"/>
        <w:rPr>
          <w:rFonts w:asciiTheme="majorHAnsi" w:eastAsia="Times New Roman" w:hAnsiTheme="majorHAnsi" w:cs="Times New Roman"/>
        </w:rPr>
      </w:pPr>
      <w:r>
        <w:rPr>
          <w:rFonts w:asciiTheme="majorHAnsi" w:eastAsia="Calibri" w:hAnsiTheme="majorHAnsi" w:cs="Times New Roman"/>
        </w:rPr>
        <w:t>W ubezpieczeniu środków pieniężnych w transporcie ubezpieczeniem objęte są w szczególności szkody powstałe w wyniku:</w:t>
      </w:r>
    </w:p>
    <w:p w14:paraId="6D1BAC9D" w14:textId="77777777" w:rsidR="00052FF9" w:rsidRDefault="00CC3CC7">
      <w:pPr>
        <w:widowControl w:val="0"/>
        <w:numPr>
          <w:ilvl w:val="2"/>
          <w:numId w:val="21"/>
        </w:numPr>
        <w:tabs>
          <w:tab w:val="left" w:pos="709"/>
        </w:tabs>
        <w:spacing w:after="0" w:line="240" w:lineRule="auto"/>
        <w:ind w:hanging="373"/>
        <w:jc w:val="both"/>
        <w:rPr>
          <w:rFonts w:asciiTheme="majorHAnsi" w:eastAsia="Calibri" w:hAnsiTheme="majorHAnsi" w:cs="Times New Roman"/>
        </w:rPr>
      </w:pPr>
      <w:r>
        <w:rPr>
          <w:rFonts w:asciiTheme="majorHAnsi" w:eastAsia="Calibri" w:hAnsiTheme="majorHAnsi" w:cs="Times New Roman"/>
        </w:rPr>
        <w:t>kradzieży z włamaniem i rabunku ze środka transportu,</w:t>
      </w:r>
    </w:p>
    <w:p w14:paraId="59BA003D" w14:textId="77777777" w:rsidR="00052FF9" w:rsidRDefault="00CC3CC7">
      <w:pPr>
        <w:widowControl w:val="0"/>
        <w:numPr>
          <w:ilvl w:val="2"/>
          <w:numId w:val="21"/>
        </w:numPr>
        <w:tabs>
          <w:tab w:val="left" w:pos="709"/>
        </w:tabs>
        <w:spacing w:after="0" w:line="240" w:lineRule="auto"/>
        <w:ind w:hanging="373"/>
        <w:jc w:val="both"/>
        <w:rPr>
          <w:rFonts w:asciiTheme="majorHAnsi" w:eastAsia="Calibri" w:hAnsiTheme="majorHAnsi" w:cs="Times New Roman"/>
        </w:rPr>
      </w:pPr>
      <w:r>
        <w:rPr>
          <w:rFonts w:asciiTheme="majorHAnsi" w:eastAsia="Calibri" w:hAnsiTheme="majorHAnsi" w:cs="Times New Roman"/>
        </w:rPr>
        <w:t>śmierci lub nagłej ciężkiej choroby osoby wykonującej transport lub osoby sprawującej pieczę nad powierzonym mieniem,</w:t>
      </w:r>
    </w:p>
    <w:p w14:paraId="4FA81214" w14:textId="77777777" w:rsidR="00052FF9" w:rsidRDefault="00CC3CC7">
      <w:pPr>
        <w:widowControl w:val="0"/>
        <w:numPr>
          <w:ilvl w:val="2"/>
          <w:numId w:val="21"/>
        </w:numPr>
        <w:tabs>
          <w:tab w:val="left" w:pos="709"/>
        </w:tabs>
        <w:spacing w:after="0" w:line="240" w:lineRule="auto"/>
        <w:ind w:hanging="373"/>
        <w:jc w:val="both"/>
        <w:rPr>
          <w:rFonts w:asciiTheme="majorHAnsi" w:eastAsia="Calibri" w:hAnsiTheme="majorHAnsi" w:cs="Times New Roman"/>
        </w:rPr>
      </w:pPr>
      <w:r>
        <w:rPr>
          <w:rFonts w:asciiTheme="majorHAnsi" w:eastAsia="Calibri" w:hAnsiTheme="majorHAnsi" w:cs="Times New Roman"/>
        </w:rPr>
        <w:t>ciężkiego uszkodzenia ciała osoby wykonującej transport lub osoby sprawującej pieczę nad powierzonym mieniem spowodowanego nieszczęśliwym wypadkiem,</w:t>
      </w:r>
    </w:p>
    <w:p w14:paraId="7DCA7502" w14:textId="77777777" w:rsidR="00052FF9" w:rsidRDefault="00CC3CC7">
      <w:pPr>
        <w:widowControl w:val="0"/>
        <w:numPr>
          <w:ilvl w:val="2"/>
          <w:numId w:val="21"/>
        </w:numPr>
        <w:tabs>
          <w:tab w:val="left" w:pos="709"/>
        </w:tabs>
        <w:spacing w:after="0" w:line="240" w:lineRule="auto"/>
        <w:ind w:hanging="373"/>
        <w:jc w:val="both"/>
        <w:rPr>
          <w:rFonts w:asciiTheme="majorHAnsi" w:eastAsia="Calibri" w:hAnsiTheme="majorHAnsi" w:cs="Times New Roman"/>
        </w:rPr>
      </w:pPr>
      <w:r>
        <w:rPr>
          <w:rFonts w:asciiTheme="majorHAnsi" w:eastAsia="Calibri" w:hAnsiTheme="majorHAnsi" w:cs="Times New Roman"/>
        </w:rPr>
        <w:t>zniszczenia lub uszkodzenia środka transportu w kolizji lub wypadku albo w wyniku jego pożaru, eksplozji, uderzenia pioruna w środek transportu.</w:t>
      </w:r>
    </w:p>
    <w:p w14:paraId="5AF7D592" w14:textId="77777777" w:rsidR="00052FF9" w:rsidRDefault="00CC3CC7">
      <w:pPr>
        <w:numPr>
          <w:ilvl w:val="0"/>
          <w:numId w:val="24"/>
        </w:numPr>
        <w:tabs>
          <w:tab w:val="left" w:pos="284"/>
          <w:tab w:val="left" w:pos="851"/>
        </w:tabs>
        <w:spacing w:after="0" w:line="240" w:lineRule="auto"/>
        <w:ind w:left="851" w:hanging="425"/>
        <w:jc w:val="both"/>
        <w:rPr>
          <w:rFonts w:asciiTheme="majorHAnsi" w:eastAsia="Times New Roman" w:hAnsiTheme="majorHAnsi" w:cs="Times New Roman"/>
          <w:bCs/>
        </w:rPr>
      </w:pPr>
      <w:r>
        <w:rPr>
          <w:rFonts w:asciiTheme="majorHAnsi" w:eastAsia="Times New Roman" w:hAnsiTheme="majorHAnsi" w:cs="Times New Roman"/>
        </w:rPr>
        <w:lastRenderedPageBreak/>
        <w:t>W zakresie ubezpieczenia od ryzyka kradzieży z włamaniem i rabunku termin zawiadomienia o szkodzie – do 5 dni od dnia zdarzenia lub powzięcia przez Ubezpieczającego/ Ubezpieczonego wiadomości o zdarzeniu.</w:t>
      </w:r>
    </w:p>
    <w:p w14:paraId="70C92804" w14:textId="77777777" w:rsidR="00052FF9" w:rsidRDefault="00CC3CC7">
      <w:pPr>
        <w:numPr>
          <w:ilvl w:val="0"/>
          <w:numId w:val="24"/>
        </w:numPr>
        <w:tabs>
          <w:tab w:val="left" w:pos="284"/>
          <w:tab w:val="left" w:pos="851"/>
        </w:tabs>
        <w:spacing w:after="0" w:line="240" w:lineRule="auto"/>
        <w:ind w:left="851" w:hanging="425"/>
        <w:jc w:val="both"/>
        <w:rPr>
          <w:rFonts w:asciiTheme="majorHAnsi" w:eastAsia="Times New Roman" w:hAnsiTheme="majorHAnsi" w:cs="Times New Roman"/>
          <w:bCs/>
        </w:rPr>
      </w:pPr>
      <w:r>
        <w:rPr>
          <w:rFonts w:asciiTheme="majorHAnsi" w:eastAsia="Times New Roman" w:hAnsiTheme="majorHAnsi" w:cs="Times New Roman"/>
        </w:rPr>
        <w:t>Franszyzy i udziały własne:</w:t>
      </w:r>
    </w:p>
    <w:p w14:paraId="70110375" w14:textId="77777777" w:rsidR="00052FF9" w:rsidRDefault="00CC3CC7">
      <w:pPr>
        <w:tabs>
          <w:tab w:val="left" w:pos="720"/>
        </w:tabs>
        <w:spacing w:after="0" w:line="240" w:lineRule="auto"/>
        <w:ind w:left="851"/>
        <w:contextualSpacing/>
        <w:jc w:val="both"/>
        <w:rPr>
          <w:rFonts w:asciiTheme="majorHAnsi" w:eastAsia="Times New Roman" w:hAnsiTheme="majorHAnsi" w:cs="Times New Roman"/>
        </w:rPr>
      </w:pPr>
      <w:r>
        <w:rPr>
          <w:rFonts w:asciiTheme="majorHAnsi" w:eastAsia="Times New Roman" w:hAnsiTheme="majorHAnsi" w:cs="Times New Roman"/>
        </w:rPr>
        <w:t xml:space="preserve">Franszyza integralna: 200 zł, za wyjątkiem ubezpieczenia mienia od kradzieży z włamaniem </w:t>
      </w:r>
      <w:r>
        <w:rPr>
          <w:rFonts w:asciiTheme="majorHAnsi" w:eastAsia="Times New Roman" w:hAnsiTheme="majorHAnsi" w:cs="Times New Roman"/>
        </w:rPr>
        <w:br/>
        <w:t>i rabunku, gdzie franszyza ta wynosi 100 zł oraz ubezpieczenia przedmiotów szklanych, gdzie franszyza integralna wynosi 50 zł</w:t>
      </w:r>
    </w:p>
    <w:p w14:paraId="57BE8FD2" w14:textId="77777777" w:rsidR="00052FF9" w:rsidRDefault="00CC3CC7">
      <w:pPr>
        <w:tabs>
          <w:tab w:val="left" w:pos="720"/>
        </w:tabs>
        <w:spacing w:after="0" w:line="240" w:lineRule="auto"/>
        <w:ind w:left="720" w:firstLine="131"/>
        <w:contextualSpacing/>
        <w:jc w:val="both"/>
        <w:rPr>
          <w:rFonts w:asciiTheme="majorHAnsi" w:eastAsia="Times New Roman" w:hAnsiTheme="majorHAnsi" w:cs="Times New Roman"/>
        </w:rPr>
      </w:pPr>
      <w:r>
        <w:rPr>
          <w:rFonts w:asciiTheme="majorHAnsi" w:eastAsia="Times New Roman" w:hAnsiTheme="majorHAnsi" w:cs="Times New Roman"/>
        </w:rPr>
        <w:t>Franszyza redukcyjna i udział własny - brak</w:t>
      </w:r>
    </w:p>
    <w:p w14:paraId="44A04FEB" w14:textId="77777777" w:rsidR="00052FF9" w:rsidRDefault="00CC3CC7">
      <w:pPr>
        <w:widowControl w:val="0"/>
        <w:numPr>
          <w:ilvl w:val="0"/>
          <w:numId w:val="23"/>
        </w:numPr>
        <w:tabs>
          <w:tab w:val="left" w:pos="426"/>
        </w:tabs>
        <w:spacing w:after="0" w:line="240" w:lineRule="auto"/>
        <w:ind w:left="426" w:hanging="426"/>
        <w:jc w:val="both"/>
        <w:rPr>
          <w:rFonts w:asciiTheme="majorHAnsi" w:eastAsia="Calibri" w:hAnsiTheme="majorHAnsi" w:cs="Times New Roman"/>
          <w:b/>
        </w:rPr>
      </w:pPr>
      <w:bookmarkStart w:id="168" w:name="_Toc456007835"/>
      <w:bookmarkStart w:id="169" w:name="_Toc456007605"/>
      <w:r>
        <w:rPr>
          <w:rFonts w:asciiTheme="majorHAnsi" w:eastAsia="Calibri" w:hAnsiTheme="majorHAnsi" w:cs="Times New Roman"/>
          <w:b/>
        </w:rPr>
        <w:t>Klauzule dodatkowe i inne postanowienia szczególne fakultatywne:</w:t>
      </w:r>
      <w:bookmarkEnd w:id="168"/>
      <w:bookmarkEnd w:id="169"/>
    </w:p>
    <w:p w14:paraId="5526C209"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Zwiększenie limitu w ryzyku katastrofy budowalnej do kwoty 5 000 000,00 zł</w:t>
      </w:r>
    </w:p>
    <w:p w14:paraId="4AEEC10A"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Przyjęcie podanej klauzuli aktów terroryzmu</w:t>
      </w:r>
    </w:p>
    <w:p w14:paraId="44707A71"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 xml:space="preserve">Przyjęcie podanej klauzuli wyrównania sumy ubezpieczenia </w:t>
      </w:r>
    </w:p>
    <w:p w14:paraId="2A162AC7"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Przyjęcie podanej klauzuli przezornej sumy ubezpieczenia</w:t>
      </w:r>
    </w:p>
    <w:p w14:paraId="2F73D316"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Przyjęcie podanej klauzuli funduszu prewencyjnego</w:t>
      </w:r>
    </w:p>
    <w:p w14:paraId="0975AEB7"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 xml:space="preserve">Przyjęcie podanej klauzuli mienia wyłączonego z eksploatacji </w:t>
      </w:r>
    </w:p>
    <w:p w14:paraId="02BC4D0B"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Przyjęcie podanej klauzuli uznania okoliczności</w:t>
      </w:r>
    </w:p>
    <w:p w14:paraId="0CE45912"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hAnsi="Cambria"/>
          <w:spacing w:val="-4"/>
        </w:rPr>
        <w:t>Przyjęcie podanej klauzuli odstąpienia od odtworzenia mienia.</w:t>
      </w:r>
    </w:p>
    <w:p w14:paraId="2F39B240"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hAnsi="Cambria"/>
          <w:spacing w:val="-4"/>
        </w:rPr>
        <w:t>Przyjęcie podanej klauzuli ubezpieczenia mediów gaśniczych.</w:t>
      </w:r>
    </w:p>
    <w:p w14:paraId="53782040"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hAnsi="Cambria"/>
          <w:spacing w:val="-4"/>
        </w:rPr>
        <w:t xml:space="preserve">Przyjęcie podanej klauzuli szkód powstałych wskutek powolnego oddziaływania </w:t>
      </w:r>
    </w:p>
    <w:p w14:paraId="427A0E21"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hAnsi="Cambria"/>
          <w:spacing w:val="-4"/>
        </w:rPr>
        <w:t>Przyjęcie podanej klauzuli ubezpieczenia zewnętrznego</w:t>
      </w:r>
    </w:p>
    <w:p w14:paraId="5F7CE619"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hAnsi="Cambria"/>
          <w:spacing w:val="-4"/>
        </w:rPr>
        <w:t>Przyjęcie podanej klauzuli ubezpieczenia stałych kosztów działalności</w:t>
      </w:r>
    </w:p>
    <w:p w14:paraId="55942C51"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Przyjęcie podanej klauzuli zmiany wielkości ryzyka</w:t>
      </w:r>
    </w:p>
    <w:p w14:paraId="3074F419"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Przyjęcie podanej klauzuli zmiany lokalizacji odbudowy</w:t>
      </w:r>
    </w:p>
    <w:p w14:paraId="11C5204D" w14:textId="77777777" w:rsidR="00052FF9" w:rsidRDefault="00CC3CC7">
      <w:pPr>
        <w:widowControl w:val="0"/>
        <w:numPr>
          <w:ilvl w:val="1"/>
          <w:numId w:val="23"/>
        </w:numPr>
        <w:tabs>
          <w:tab w:val="left" w:pos="567"/>
        </w:tabs>
        <w:spacing w:after="0" w:line="240" w:lineRule="auto"/>
        <w:ind w:left="567" w:hanging="567"/>
        <w:contextualSpacing/>
        <w:jc w:val="both"/>
        <w:rPr>
          <w:rFonts w:ascii="Cambria" w:eastAsia="Calibri" w:hAnsi="Cambria" w:cs="Arial"/>
        </w:rPr>
      </w:pPr>
      <w:r>
        <w:rPr>
          <w:rFonts w:ascii="Cambria" w:eastAsia="Calibri" w:hAnsi="Cambria" w:cs="Arial"/>
        </w:rPr>
        <w:t>Przyjęcie podanej klauzuli pokrycia kosztów naprawy uszkodzeń powstałych w mieniu otaczającym</w:t>
      </w:r>
    </w:p>
    <w:p w14:paraId="5274ECCF" w14:textId="77777777" w:rsidR="00052FF9" w:rsidRDefault="00CC3CC7">
      <w:pPr>
        <w:widowControl w:val="0"/>
        <w:numPr>
          <w:ilvl w:val="1"/>
          <w:numId w:val="23"/>
        </w:numPr>
        <w:tabs>
          <w:tab w:val="left" w:pos="567"/>
        </w:tabs>
        <w:spacing w:after="0" w:line="240" w:lineRule="auto"/>
        <w:ind w:left="567" w:hanging="567"/>
        <w:contextualSpacing/>
        <w:jc w:val="both"/>
        <w:rPr>
          <w:rFonts w:ascii="Cambria" w:eastAsia="Calibri" w:hAnsi="Cambria" w:cs="Arial"/>
        </w:rPr>
      </w:pPr>
      <w:r>
        <w:rPr>
          <w:rFonts w:ascii="Cambria" w:eastAsia="Calibri" w:hAnsi="Cambria" w:cs="Arial"/>
        </w:rPr>
        <w:t>Przyjęcie podanej klauzuli automatycznego pokrycia konsumpcji sumy ubezpieczenia w ubezpieczeniu mienia systemem pierwszego ryzyka</w:t>
      </w:r>
    </w:p>
    <w:p w14:paraId="6AAD9BEF" w14:textId="77777777" w:rsidR="00052FF9" w:rsidRDefault="00CC3CC7">
      <w:pPr>
        <w:widowControl w:val="0"/>
        <w:numPr>
          <w:ilvl w:val="1"/>
          <w:numId w:val="23"/>
        </w:numPr>
        <w:tabs>
          <w:tab w:val="left" w:pos="567"/>
        </w:tabs>
        <w:spacing w:after="0" w:line="240" w:lineRule="auto"/>
        <w:ind w:left="567" w:hanging="567"/>
        <w:contextualSpacing/>
        <w:jc w:val="both"/>
        <w:rPr>
          <w:rFonts w:ascii="Cambria" w:eastAsia="Calibri" w:hAnsi="Cambria" w:cs="Arial"/>
        </w:rPr>
      </w:pPr>
      <w:r>
        <w:rPr>
          <w:rFonts w:ascii="Cambria" w:eastAsia="Calibri" w:hAnsi="Cambria" w:cs="Arial"/>
        </w:rPr>
        <w:t xml:space="preserve">Zwiększenie do kwoty 10 000 000,00 zł </w:t>
      </w:r>
      <w:proofErr w:type="spellStart"/>
      <w:r>
        <w:rPr>
          <w:rFonts w:ascii="Cambria" w:eastAsia="Calibri" w:hAnsi="Cambria" w:cs="Arial"/>
        </w:rPr>
        <w:t>bezskładkowego</w:t>
      </w:r>
      <w:proofErr w:type="spellEnd"/>
      <w:r>
        <w:rPr>
          <w:rFonts w:ascii="Cambria" w:eastAsia="Calibri" w:hAnsi="Cambria" w:cs="Arial"/>
        </w:rPr>
        <w:t xml:space="preserve"> limitu w klauzuli automatycznego pokrycia (</w:t>
      </w:r>
      <w:r>
        <w:rPr>
          <w:rFonts w:asciiTheme="majorHAnsi" w:eastAsia="Times New Roman" w:hAnsiTheme="majorHAnsi" w:cs="Times New Roman"/>
          <w:lang w:eastAsia="pl-PL"/>
        </w:rPr>
        <w:t xml:space="preserve">limit wspólny z ubezpieczeniem sprzętu elektronicznego oraz mienia od wszystkich </w:t>
      </w:r>
      <w:proofErr w:type="spellStart"/>
      <w:r>
        <w:rPr>
          <w:rFonts w:asciiTheme="majorHAnsi" w:eastAsia="Times New Roman" w:hAnsiTheme="majorHAnsi" w:cs="Times New Roman"/>
          <w:lang w:eastAsia="pl-PL"/>
        </w:rPr>
        <w:t>ryzyk</w:t>
      </w:r>
      <w:proofErr w:type="spellEnd"/>
      <w:r>
        <w:rPr>
          <w:rFonts w:ascii="Cambria" w:eastAsia="Calibri" w:hAnsi="Cambria" w:cs="Arial"/>
        </w:rPr>
        <w:t>)</w:t>
      </w:r>
    </w:p>
    <w:p w14:paraId="21441EC1" w14:textId="77777777" w:rsidR="00052FF9" w:rsidRDefault="00CC3CC7">
      <w:pPr>
        <w:widowControl w:val="0"/>
        <w:numPr>
          <w:ilvl w:val="1"/>
          <w:numId w:val="23"/>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Zniesienie franszyzy integralnej</w:t>
      </w:r>
    </w:p>
    <w:p w14:paraId="4D5CA06A" w14:textId="77777777" w:rsidR="00052FF9" w:rsidRDefault="00052FF9">
      <w:pPr>
        <w:widowControl w:val="0"/>
        <w:tabs>
          <w:tab w:val="left" w:pos="567"/>
        </w:tabs>
        <w:spacing w:after="0" w:line="240" w:lineRule="auto"/>
        <w:contextualSpacing/>
        <w:jc w:val="both"/>
        <w:rPr>
          <w:rFonts w:ascii="Cambria" w:eastAsia="Calibri" w:hAnsi="Cambria" w:cs="Arial"/>
        </w:rPr>
      </w:pPr>
    </w:p>
    <w:p w14:paraId="7582D53A" w14:textId="77777777" w:rsidR="00052FF9" w:rsidRDefault="00CC3CC7">
      <w:pPr>
        <w:numPr>
          <w:ilvl w:val="0"/>
          <w:numId w:val="26"/>
        </w:numPr>
        <w:tabs>
          <w:tab w:val="left" w:pos="360"/>
        </w:tabs>
        <w:spacing w:before="240" w:after="0" w:line="240" w:lineRule="auto"/>
        <w:ind w:hanging="1571"/>
        <w:jc w:val="both"/>
        <w:rPr>
          <w:rFonts w:asciiTheme="majorHAnsi" w:eastAsia="Times New Roman" w:hAnsiTheme="majorHAnsi" w:cs="Times New Roman"/>
          <w:lang w:eastAsia="ar-SA"/>
        </w:rPr>
      </w:pPr>
      <w:r>
        <w:rPr>
          <w:rFonts w:asciiTheme="majorHAnsi" w:eastAsia="Times New Roman" w:hAnsiTheme="majorHAnsi" w:cs="Times New Roman"/>
          <w:b/>
          <w:bCs/>
          <w:i/>
          <w:iCs/>
          <w:u w:val="single"/>
          <w:lang w:eastAsia="ar-SA"/>
        </w:rPr>
        <w:t xml:space="preserve">Ubezpieczenie odpowiedzialności cywilnej </w:t>
      </w:r>
    </w:p>
    <w:p w14:paraId="373B004A" w14:textId="77777777" w:rsidR="00052FF9" w:rsidRDefault="00052FF9">
      <w:pPr>
        <w:spacing w:after="0" w:line="240" w:lineRule="auto"/>
        <w:jc w:val="both"/>
        <w:textAlignment w:val="baseline"/>
        <w:rPr>
          <w:rFonts w:asciiTheme="majorHAnsi" w:eastAsia="Times New Roman" w:hAnsiTheme="majorHAnsi" w:cs="Times New Roman"/>
          <w:b/>
          <w:bCs/>
          <w:lang w:eastAsia="ar-SA"/>
        </w:rPr>
      </w:pPr>
    </w:p>
    <w:p w14:paraId="6D86F836" w14:textId="77777777" w:rsidR="00052FF9" w:rsidRDefault="00CC3CC7">
      <w:pPr>
        <w:numPr>
          <w:ilvl w:val="0"/>
          <w:numId w:val="25"/>
        </w:numPr>
        <w:spacing w:after="0" w:line="240" w:lineRule="auto"/>
        <w:textAlignment w:val="baseline"/>
        <w:rPr>
          <w:rFonts w:asciiTheme="majorHAnsi" w:eastAsia="Times New Roman" w:hAnsiTheme="majorHAnsi" w:cs="Times New Roman"/>
          <w:b/>
          <w:bCs/>
          <w:lang w:eastAsia="ar-SA"/>
        </w:rPr>
      </w:pPr>
      <w:r>
        <w:rPr>
          <w:rFonts w:asciiTheme="majorHAnsi" w:eastAsia="Times New Roman" w:hAnsiTheme="majorHAnsi" w:cs="Times New Roman"/>
          <w:b/>
          <w:bCs/>
          <w:lang w:eastAsia="ar-SA"/>
        </w:rPr>
        <w:t>Przedmiot i zakres ubezpieczenia:</w:t>
      </w:r>
    </w:p>
    <w:p w14:paraId="6DED2DF2"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hAnsiTheme="majorHAnsi"/>
          <w:bCs/>
          <w:sz w:val="22"/>
          <w:szCs w:val="22"/>
        </w:rPr>
        <w:t xml:space="preserve">Przedmiotem </w:t>
      </w:r>
      <w:r>
        <w:rPr>
          <w:rFonts w:asciiTheme="majorHAnsi" w:eastAsia="Calibri" w:hAnsiTheme="majorHAnsi" w:cs="Calibri"/>
          <w:spacing w:val="-2"/>
          <w:sz w:val="22"/>
          <w:szCs w:val="22"/>
        </w:rPr>
        <w:t>ubezpieczenia jest ponoszona w granicach obowiązującego prawa odpowiedzialność cywilna (</w:t>
      </w:r>
      <w:bookmarkStart w:id="170" w:name="_Hlk51666209"/>
      <w:r>
        <w:rPr>
          <w:rFonts w:asciiTheme="majorHAnsi" w:eastAsia="Calibri" w:hAnsiTheme="majorHAnsi" w:cs="Calibri"/>
          <w:spacing w:val="-2"/>
          <w:sz w:val="22"/>
          <w:szCs w:val="22"/>
        </w:rPr>
        <w:t xml:space="preserve">deliktowa - z tytułu czynów niedozwolonych, kontraktowa - </w:t>
      </w:r>
      <w:r>
        <w:rPr>
          <w:rFonts w:asciiTheme="majorHAnsi" w:eastAsia="Calibri" w:hAnsiTheme="majorHAnsi" w:cs="Calibri"/>
          <w:spacing w:val="-2"/>
          <w:sz w:val="22"/>
          <w:szCs w:val="22"/>
        </w:rPr>
        <w:br/>
        <w:t>z tytułu niewykonania lub niena</w:t>
      </w:r>
      <w:r>
        <w:rPr>
          <w:rFonts w:asciiTheme="majorHAnsi" w:eastAsia="Calibri" w:hAnsiTheme="majorHAnsi" w:cs="Calibri"/>
          <w:spacing w:val="-2"/>
          <w:sz w:val="22"/>
          <w:szCs w:val="22"/>
        </w:rPr>
        <w:softHyphen/>
        <w:t>le</w:t>
      </w:r>
      <w:r>
        <w:rPr>
          <w:rFonts w:asciiTheme="majorHAnsi" w:eastAsia="Calibri" w:hAnsiTheme="majorHAnsi" w:cs="Calibri"/>
          <w:spacing w:val="-2"/>
          <w:sz w:val="22"/>
          <w:szCs w:val="22"/>
        </w:rPr>
        <w:softHyphen/>
        <w:t>żytego wykonania zobowiązania, przy czym ubezpieczyciel ponosi również odpowiedzial</w:t>
      </w:r>
      <w:r>
        <w:rPr>
          <w:rFonts w:asciiTheme="majorHAnsi" w:eastAsia="Calibri" w:hAnsiTheme="majorHAnsi" w:cs="Calibri"/>
          <w:spacing w:val="-2"/>
          <w:sz w:val="22"/>
          <w:szCs w:val="22"/>
        </w:rPr>
        <w:softHyphen/>
        <w:t>ność za szkody powstałe z kontraktów zawartych przed zawarciem umowy ubezpieczenia oraz odpowie</w:t>
      </w:r>
      <w:r>
        <w:rPr>
          <w:rFonts w:asciiTheme="majorHAnsi" w:eastAsia="Calibri" w:hAnsiTheme="majorHAnsi" w:cs="Calibri"/>
          <w:spacing w:val="-2"/>
          <w:sz w:val="22"/>
          <w:szCs w:val="22"/>
        </w:rPr>
        <w:softHyphen/>
        <w:t>dzialność pozostająca w zbiegu</w:t>
      </w:r>
      <w:bookmarkEnd w:id="170"/>
      <w:r>
        <w:rPr>
          <w:rFonts w:asciiTheme="majorHAnsi" w:eastAsia="Calibri" w:hAnsiTheme="majorHAnsi" w:cs="Calibri"/>
          <w:spacing w:val="-2"/>
          <w:sz w:val="22"/>
          <w:szCs w:val="22"/>
        </w:rPr>
        <w:t>) zamawiającego oraz podmiotów i osób objętych ubezpieczeniem za szkody wyrządzone poszkodowanym w związku z prowadzoną działalnością i realizacją zadań jednostki samorządu terytorialnego (w tym odpowiedzialność cywilną związaną z wykonywaniem władzy publicznej) oraz posiadanym, zarządzanym, administrowa</w:t>
      </w:r>
      <w:r>
        <w:rPr>
          <w:rFonts w:asciiTheme="majorHAnsi" w:eastAsia="Calibri" w:hAnsiTheme="majorHAnsi" w:cs="Calibri"/>
          <w:spacing w:val="-2"/>
          <w:sz w:val="22"/>
          <w:szCs w:val="22"/>
        </w:rPr>
        <w:softHyphen/>
        <w:t>nym lub użytkowanym mieniem (bez względu na jego rodzaj i przeznaczenie oraz tytuł prawny lub brak takiego tytułu).</w:t>
      </w:r>
    </w:p>
    <w:p w14:paraId="3F088058"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hAnsiTheme="majorHAnsi"/>
          <w:bCs/>
          <w:sz w:val="22"/>
          <w:szCs w:val="22"/>
        </w:rPr>
        <w:t xml:space="preserve">Ubezpieczenie </w:t>
      </w:r>
      <w:r>
        <w:rPr>
          <w:rFonts w:asciiTheme="majorHAnsi" w:eastAsia="Calibri" w:hAnsiTheme="majorHAnsi" w:cs="Calibri"/>
          <w:sz w:val="22"/>
          <w:szCs w:val="22"/>
        </w:rPr>
        <w:t>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44308B4E"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hAnsiTheme="majorHAnsi"/>
          <w:bCs/>
          <w:sz w:val="22"/>
          <w:szCs w:val="22"/>
        </w:rPr>
        <w:t xml:space="preserve">Zakres </w:t>
      </w:r>
      <w:r>
        <w:rPr>
          <w:rFonts w:asciiTheme="majorHAnsi" w:eastAsia="Calibri" w:hAnsiTheme="majorHAnsi" w:cs="Calibri"/>
          <w:sz w:val="22"/>
          <w:szCs w:val="22"/>
        </w:rPr>
        <w:t>ubezpieczenia obejmuje szkody rzeczywiste (</w:t>
      </w:r>
      <w:proofErr w:type="spellStart"/>
      <w:r>
        <w:rPr>
          <w:rFonts w:asciiTheme="majorHAnsi" w:eastAsia="Calibri" w:hAnsiTheme="majorHAnsi" w:cs="Calibri"/>
          <w:sz w:val="22"/>
          <w:szCs w:val="22"/>
        </w:rPr>
        <w:t>damnum</w:t>
      </w:r>
      <w:proofErr w:type="spellEnd"/>
      <w:r>
        <w:rPr>
          <w:rFonts w:asciiTheme="majorHAnsi" w:eastAsia="Calibri" w:hAnsiTheme="majorHAnsi" w:cs="Calibri"/>
          <w:sz w:val="22"/>
          <w:szCs w:val="22"/>
        </w:rPr>
        <w:t xml:space="preserve"> </w:t>
      </w:r>
      <w:proofErr w:type="spellStart"/>
      <w:r>
        <w:rPr>
          <w:rFonts w:asciiTheme="majorHAnsi" w:eastAsia="Calibri" w:hAnsiTheme="majorHAnsi" w:cs="Calibri"/>
          <w:sz w:val="22"/>
          <w:szCs w:val="22"/>
        </w:rPr>
        <w:t>emergens</w:t>
      </w:r>
      <w:proofErr w:type="spellEnd"/>
      <w:r>
        <w:rPr>
          <w:rFonts w:asciiTheme="majorHAnsi" w:eastAsia="Calibri" w:hAnsiTheme="majorHAnsi" w:cs="Calibri"/>
          <w:sz w:val="22"/>
          <w:szCs w:val="22"/>
        </w:rPr>
        <w:t>) oraz utracone korzyści, jakie poszkodowany odniósłby gdyby mu szkody nie wyrządzono (</w:t>
      </w:r>
      <w:proofErr w:type="spellStart"/>
      <w:r>
        <w:rPr>
          <w:rFonts w:asciiTheme="majorHAnsi" w:eastAsia="Calibri" w:hAnsiTheme="majorHAnsi" w:cs="Calibri"/>
          <w:sz w:val="22"/>
          <w:szCs w:val="22"/>
        </w:rPr>
        <w:t>lucrum</w:t>
      </w:r>
      <w:proofErr w:type="spellEnd"/>
      <w:r>
        <w:rPr>
          <w:rFonts w:asciiTheme="majorHAnsi" w:eastAsia="Calibri" w:hAnsiTheme="majorHAnsi" w:cs="Calibri"/>
          <w:sz w:val="22"/>
          <w:szCs w:val="22"/>
        </w:rPr>
        <w:t xml:space="preserve"> </w:t>
      </w:r>
      <w:proofErr w:type="spellStart"/>
      <w:r>
        <w:rPr>
          <w:rFonts w:asciiTheme="majorHAnsi" w:eastAsia="Calibri" w:hAnsiTheme="majorHAnsi" w:cs="Calibri"/>
          <w:sz w:val="22"/>
          <w:szCs w:val="22"/>
        </w:rPr>
        <w:t>cessans</w:t>
      </w:r>
      <w:proofErr w:type="spellEnd"/>
      <w:r>
        <w:rPr>
          <w:rFonts w:asciiTheme="majorHAnsi" w:eastAsia="Calibri" w:hAnsiTheme="majorHAnsi" w:cs="Calibri"/>
          <w:sz w:val="22"/>
          <w:szCs w:val="22"/>
        </w:rPr>
        <w:t>) oraz zadośćuczynienie</w:t>
      </w:r>
      <w:r>
        <w:rPr>
          <w:rFonts w:asciiTheme="majorHAnsi" w:hAnsiTheme="majorHAnsi"/>
          <w:bCs/>
          <w:sz w:val="22"/>
          <w:szCs w:val="22"/>
        </w:rPr>
        <w:t xml:space="preserve">. </w:t>
      </w:r>
    </w:p>
    <w:p w14:paraId="155D194A"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hAnsiTheme="majorHAnsi"/>
          <w:bCs/>
          <w:sz w:val="22"/>
          <w:szCs w:val="22"/>
        </w:rPr>
        <w:t xml:space="preserve">Zakresem </w:t>
      </w:r>
      <w:r>
        <w:rPr>
          <w:rFonts w:asciiTheme="majorHAnsi" w:eastAsia="Calibri" w:hAnsiTheme="majorHAnsi" w:cs="Calibri"/>
          <w:sz w:val="22"/>
          <w:szCs w:val="22"/>
        </w:rPr>
        <w:t>ubezpieczenia objęte są również szkody wyrządzone wskutek rażącego niedbalstwa</w:t>
      </w:r>
      <w:r>
        <w:rPr>
          <w:rFonts w:asciiTheme="majorHAnsi" w:hAnsiTheme="majorHAnsi"/>
          <w:bCs/>
          <w:sz w:val="22"/>
          <w:szCs w:val="22"/>
        </w:rPr>
        <w:t>.</w:t>
      </w:r>
    </w:p>
    <w:p w14:paraId="2F9FD937"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hAnsiTheme="majorHAnsi"/>
          <w:bCs/>
          <w:sz w:val="22"/>
          <w:szCs w:val="22"/>
        </w:rPr>
        <w:lastRenderedPageBreak/>
        <w:t>Przez </w:t>
      </w:r>
      <w:r>
        <w:rPr>
          <w:rFonts w:asciiTheme="majorHAnsi" w:eastAsia="Calibri" w:hAnsiTheme="majorHAnsi" w:cs="Calibri"/>
          <w:sz w:val="22"/>
          <w:szCs w:val="22"/>
        </w:rPr>
        <w:t>osoby objęte ubezpieczeniem należy rozumieć ubezpieczającego, którym jest zamawiający oraz wszystkie inne osoby, za które ponosi odpowiedzialność, w tym osoby prawne objęte zamówieniem</w:t>
      </w:r>
      <w:r>
        <w:rPr>
          <w:rFonts w:asciiTheme="majorHAnsi" w:hAnsiTheme="majorHAnsi"/>
          <w:bCs/>
          <w:sz w:val="22"/>
          <w:szCs w:val="22"/>
        </w:rPr>
        <w:t>.</w:t>
      </w:r>
    </w:p>
    <w:p w14:paraId="225CE8B3"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eastAsia="Calibri" w:hAnsiTheme="majorHAnsi" w:cs="Calibri"/>
          <w:sz w:val="22"/>
          <w:szCs w:val="22"/>
        </w:rPr>
        <w:t>Zakres ubezpieczenia obejmuje odpowiedzialność za szkody osobowe (na osobie), szkody rzeczowe (na mieniu), tzw. czyste straty finansowe oraz ich następstwa, do których naprawienia poszkodo</w:t>
      </w:r>
      <w:r>
        <w:rPr>
          <w:rFonts w:asciiTheme="majorHAnsi" w:eastAsia="Calibri" w:hAnsiTheme="majorHAnsi" w:cs="Calibri"/>
          <w:sz w:val="22"/>
          <w:szCs w:val="22"/>
        </w:rPr>
        <w:softHyphen/>
        <w:t>wanemu ubezpieczony jest zobowiązany w myśl przepisów prawa. Jeżeli w warunkach ubezpieczenia lub umowie mowa jest o „szkodzie” należy przez to rozumieć szkodę osobową (na osobie), rzeczową (na mieniu) lub tzw. czystą stratę finansową.</w:t>
      </w:r>
    </w:p>
    <w:p w14:paraId="6157ED12"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eastAsia="Calibri" w:hAnsiTheme="majorHAnsi" w:cs="Calibri"/>
          <w:sz w:val="22"/>
          <w:szCs w:val="22"/>
        </w:rPr>
        <w:t>Ubezpieczyciel zapewnia ochronę ubezpieczeniową w zakresie reżimów i zasad odpowiedzialności przewidzianych w przepisach polskiego prawa.</w:t>
      </w:r>
    </w:p>
    <w:p w14:paraId="052EC7C6" w14:textId="77777777" w:rsidR="00052FF9" w:rsidRDefault="00CC3CC7" w:rsidP="00CC3CC7">
      <w:pPr>
        <w:pStyle w:val="Akapitzlist"/>
        <w:widowControl w:val="0"/>
        <w:numPr>
          <w:ilvl w:val="1"/>
          <w:numId w:val="167"/>
        </w:numPr>
        <w:contextualSpacing/>
        <w:jc w:val="both"/>
        <w:rPr>
          <w:rFonts w:asciiTheme="majorHAnsi" w:eastAsia="Calibri" w:hAnsiTheme="majorHAnsi" w:cs="Calibri"/>
          <w:spacing w:val="-2"/>
          <w:sz w:val="22"/>
          <w:szCs w:val="22"/>
        </w:rPr>
      </w:pPr>
      <w:r>
        <w:rPr>
          <w:rFonts w:asciiTheme="majorHAnsi" w:eastAsia="Calibri" w:hAnsiTheme="majorHAnsi" w:cs="Calibri"/>
          <w:sz w:val="22"/>
          <w:szCs w:val="22"/>
        </w:rPr>
        <w:t xml:space="preserve">W ramach sumy gwarancyjnej, powiększonej o dodatkowy limit, ubezpieczyciel zobowiązany jest do: </w:t>
      </w:r>
    </w:p>
    <w:p w14:paraId="6EB2B08C" w14:textId="77777777" w:rsidR="00052FF9" w:rsidRDefault="00CC3CC7" w:rsidP="00CC3CC7">
      <w:pPr>
        <w:widowControl w:val="0"/>
        <w:numPr>
          <w:ilvl w:val="0"/>
          <w:numId w:val="168"/>
        </w:numPr>
        <w:ind w:left="567" w:hanging="283"/>
        <w:contextualSpacing/>
        <w:jc w:val="both"/>
        <w:outlineLvl w:val="2"/>
        <w:rPr>
          <w:rFonts w:asciiTheme="majorHAnsi" w:eastAsia="Calibri" w:hAnsiTheme="majorHAnsi" w:cs="Calibri"/>
        </w:rPr>
      </w:pPr>
      <w:r>
        <w:rPr>
          <w:rFonts w:asciiTheme="majorHAnsi" w:eastAsia="Calibri" w:hAnsiTheme="majorHAnsi" w:cs="Calibri"/>
        </w:rPr>
        <w:t>zwrotu poniesionych kosztów działań mających na celu zapobieżenie szkodzie lub zmniejszenie jej rozmiarów oraz zabezpieczenie zagrożonego mienia lub osób przed szkodą, jeżeli były celowe, chociażby okazały się bezskuteczne,</w:t>
      </w:r>
    </w:p>
    <w:p w14:paraId="582BDED9" w14:textId="77777777" w:rsidR="00052FF9" w:rsidRDefault="00CC3CC7" w:rsidP="00CC3CC7">
      <w:pPr>
        <w:widowControl w:val="0"/>
        <w:numPr>
          <w:ilvl w:val="0"/>
          <w:numId w:val="168"/>
        </w:numPr>
        <w:tabs>
          <w:tab w:val="left" w:pos="1418"/>
        </w:tabs>
        <w:ind w:left="567" w:hanging="283"/>
        <w:contextualSpacing/>
        <w:jc w:val="both"/>
        <w:outlineLvl w:val="2"/>
        <w:rPr>
          <w:rFonts w:asciiTheme="majorHAnsi" w:eastAsia="Calibri" w:hAnsiTheme="majorHAnsi" w:cs="Calibri"/>
        </w:rPr>
      </w:pPr>
      <w:r>
        <w:rPr>
          <w:rFonts w:asciiTheme="majorHAnsi" w:eastAsia="Calibri" w:hAnsiTheme="majorHAnsi" w:cs="Calibri"/>
        </w:rPr>
        <w:t>zwrotu kosztów poniesionych w razie zajścia zdarzenia (okoliczności) mogącego skutkować wystąpieniem wypadku ubezpieczeniowego - w celu zapobieżenia powstaniu szkody, zmniejszenia jej rozmiaru lub zabezpieczenia zagrożonego mienia lub osób przed szkodą,</w:t>
      </w:r>
    </w:p>
    <w:p w14:paraId="26110B91" w14:textId="77777777" w:rsidR="00052FF9" w:rsidRDefault="00CC3CC7" w:rsidP="00CC3CC7">
      <w:pPr>
        <w:widowControl w:val="0"/>
        <w:numPr>
          <w:ilvl w:val="0"/>
          <w:numId w:val="168"/>
        </w:numPr>
        <w:tabs>
          <w:tab w:val="left" w:pos="1418"/>
        </w:tabs>
        <w:ind w:left="567" w:hanging="283"/>
        <w:contextualSpacing/>
        <w:jc w:val="both"/>
        <w:outlineLvl w:val="2"/>
        <w:rPr>
          <w:rFonts w:asciiTheme="majorHAnsi" w:eastAsia="Calibri" w:hAnsiTheme="majorHAnsi" w:cs="Calibri"/>
        </w:rPr>
      </w:pPr>
      <w:r>
        <w:rPr>
          <w:rFonts w:asciiTheme="majorHAnsi" w:eastAsia="Calibri" w:hAnsiTheme="majorHAnsi" w:cs="Calibri"/>
        </w:rPr>
        <w:t xml:space="preserve">pokrycia uzasadnionych kosztów wynagrodzenia ekspertów, powołanych przez ubezpieczonego lub poszkodowanego w celu ustalenia okoliczności, przyczyn i rozmiaru szkody, </w:t>
      </w:r>
    </w:p>
    <w:p w14:paraId="76F58041" w14:textId="77777777" w:rsidR="00052FF9" w:rsidRDefault="00CC3CC7" w:rsidP="00CC3CC7">
      <w:pPr>
        <w:widowControl w:val="0"/>
        <w:numPr>
          <w:ilvl w:val="0"/>
          <w:numId w:val="168"/>
        </w:numPr>
        <w:tabs>
          <w:tab w:val="left" w:pos="1418"/>
        </w:tabs>
        <w:ind w:left="567" w:hanging="283"/>
        <w:contextualSpacing/>
        <w:jc w:val="both"/>
        <w:outlineLvl w:val="2"/>
        <w:rPr>
          <w:rFonts w:asciiTheme="majorHAnsi" w:eastAsia="Calibri" w:hAnsiTheme="majorHAnsi" w:cs="Calibri"/>
        </w:rPr>
      </w:pPr>
      <w:r>
        <w:rPr>
          <w:rFonts w:asciiTheme="majorHAnsi" w:eastAsia="Calibri" w:hAnsiTheme="majorHAnsi" w:cs="Calibri"/>
        </w:rPr>
        <w:t xml:space="preserve">pokrycia następujących kosztów (na każdym etapie postępowania) w związku ze zgłoszonymi roszczeniami odszkodowawczymi, tj.: </w:t>
      </w:r>
    </w:p>
    <w:p w14:paraId="434641DD" w14:textId="77777777" w:rsidR="00052FF9" w:rsidRDefault="00CC3CC7" w:rsidP="00CC3CC7">
      <w:pPr>
        <w:widowControl w:val="0"/>
        <w:numPr>
          <w:ilvl w:val="1"/>
          <w:numId w:val="169"/>
        </w:numPr>
        <w:tabs>
          <w:tab w:val="left" w:pos="1701"/>
        </w:tabs>
        <w:spacing w:after="0"/>
        <w:ind w:left="567" w:hanging="283"/>
        <w:contextualSpacing/>
        <w:jc w:val="both"/>
        <w:outlineLvl w:val="2"/>
        <w:rPr>
          <w:rFonts w:asciiTheme="majorHAnsi" w:eastAsia="Calibri" w:hAnsiTheme="majorHAnsi" w:cs="Calibri"/>
        </w:rPr>
      </w:pPr>
      <w:r>
        <w:rPr>
          <w:rFonts w:asciiTheme="majorHAnsi" w:eastAsia="Calibri" w:hAnsiTheme="majorHAnsi" w:cs="Calibri"/>
        </w:rPr>
        <w:t xml:space="preserve">niezbędnych kosztów sądowej obrony przed roszczeniami poszkodowanego lub uprawnionego, </w:t>
      </w:r>
    </w:p>
    <w:p w14:paraId="795985B0" w14:textId="77777777" w:rsidR="00052FF9" w:rsidRDefault="00CC3CC7" w:rsidP="00CC3CC7">
      <w:pPr>
        <w:widowControl w:val="0"/>
        <w:numPr>
          <w:ilvl w:val="1"/>
          <w:numId w:val="169"/>
        </w:numPr>
        <w:tabs>
          <w:tab w:val="left" w:pos="1701"/>
        </w:tabs>
        <w:spacing w:after="0"/>
        <w:ind w:left="567" w:hanging="283"/>
        <w:contextualSpacing/>
        <w:jc w:val="both"/>
        <w:outlineLvl w:val="2"/>
        <w:rPr>
          <w:rFonts w:asciiTheme="majorHAnsi" w:eastAsia="Calibri" w:hAnsiTheme="majorHAnsi" w:cs="Calibri"/>
        </w:rPr>
      </w:pPr>
      <w:r>
        <w:rPr>
          <w:rFonts w:asciiTheme="majorHAnsi" w:eastAsia="Calibri" w:hAnsiTheme="majorHAnsi" w:cs="Calibri"/>
        </w:rPr>
        <w:t xml:space="preserve">niezbędnych kosztów sądowej obrony w postępowaniu karnym, jeśli toczące się postępowanie ma związek z ustaleniem odpowiedzialności ubezpieczonego, </w:t>
      </w:r>
    </w:p>
    <w:p w14:paraId="7A6A98EF" w14:textId="77777777" w:rsidR="00052FF9" w:rsidRDefault="00CC3CC7" w:rsidP="00CC3CC7">
      <w:pPr>
        <w:widowControl w:val="0"/>
        <w:numPr>
          <w:ilvl w:val="1"/>
          <w:numId w:val="169"/>
        </w:numPr>
        <w:tabs>
          <w:tab w:val="left" w:pos="1701"/>
        </w:tabs>
        <w:spacing w:after="0"/>
        <w:ind w:left="567" w:hanging="283"/>
        <w:contextualSpacing/>
        <w:jc w:val="both"/>
        <w:outlineLvl w:val="2"/>
        <w:rPr>
          <w:rFonts w:asciiTheme="majorHAnsi" w:eastAsia="Calibri" w:hAnsiTheme="majorHAnsi" w:cs="Calibri"/>
          <w:spacing w:val="-2"/>
        </w:rPr>
      </w:pPr>
      <w:r>
        <w:rPr>
          <w:rFonts w:asciiTheme="majorHAnsi" w:eastAsia="Calibri" w:hAnsiTheme="majorHAnsi" w:cs="Calibri"/>
          <w:spacing w:val="-2"/>
        </w:rPr>
        <w:t>kosztów postępowań sądowych, w tym mediacji lub postępowania pojednawczego oraz kosztów opłat administracyjnych.</w:t>
      </w:r>
    </w:p>
    <w:p w14:paraId="667A0D85" w14:textId="77777777" w:rsidR="00052FF9" w:rsidRDefault="00CC3CC7">
      <w:pPr>
        <w:widowControl w:val="0"/>
        <w:tabs>
          <w:tab w:val="left" w:pos="1134"/>
        </w:tabs>
        <w:spacing w:before="120" w:after="0"/>
        <w:ind w:left="567" w:hanging="283"/>
        <w:jc w:val="both"/>
        <w:outlineLvl w:val="2"/>
        <w:rPr>
          <w:rFonts w:asciiTheme="majorHAnsi" w:eastAsia="Calibri" w:hAnsiTheme="majorHAnsi" w:cs="Calibri"/>
        </w:rPr>
      </w:pPr>
      <w:r>
        <w:rPr>
          <w:rFonts w:asciiTheme="majorHAnsi" w:eastAsia="Calibri" w:hAnsiTheme="majorHAnsi" w:cs="Calibri"/>
        </w:rPr>
        <w:t xml:space="preserve">Dodatkowy limit ponad sumę gwarancyjną dla punktów od 1) do 4) wynosi 300 000,00 zł </w:t>
      </w:r>
      <w:r>
        <w:rPr>
          <w:rFonts w:asciiTheme="majorHAnsi" w:eastAsia="Calibri" w:hAnsiTheme="majorHAnsi" w:cs="Calibri"/>
        </w:rPr>
        <w:br/>
        <w:t>w każdym rocznym okresie ubezpieczenia.</w:t>
      </w:r>
    </w:p>
    <w:p w14:paraId="73659B87" w14:textId="77777777" w:rsidR="00052FF9" w:rsidRDefault="00CC3CC7" w:rsidP="00CC3CC7">
      <w:pPr>
        <w:pStyle w:val="Akapitzlist"/>
        <w:numPr>
          <w:ilvl w:val="0"/>
          <w:numId w:val="167"/>
        </w:numPr>
        <w:jc w:val="both"/>
        <w:textAlignment w:val="baseline"/>
        <w:rPr>
          <w:rFonts w:asciiTheme="majorHAnsi" w:hAnsiTheme="majorHAnsi"/>
          <w:bCs/>
          <w:sz w:val="22"/>
          <w:szCs w:val="22"/>
        </w:rPr>
      </w:pPr>
      <w:r>
        <w:rPr>
          <w:rFonts w:asciiTheme="majorHAnsi" w:hAnsiTheme="majorHAnsi"/>
          <w:b/>
          <w:sz w:val="22"/>
          <w:szCs w:val="22"/>
        </w:rPr>
        <w:t>Definicje</w:t>
      </w:r>
      <w:r>
        <w:rPr>
          <w:rFonts w:asciiTheme="majorHAnsi" w:hAnsiTheme="majorHAnsi"/>
          <w:bCs/>
          <w:sz w:val="22"/>
          <w:szCs w:val="22"/>
        </w:rPr>
        <w:t>:</w:t>
      </w:r>
    </w:p>
    <w:p w14:paraId="1C0C7FAF" w14:textId="77777777" w:rsidR="00052FF9" w:rsidRDefault="00CC3CC7">
      <w:pPr>
        <w:widowControl w:val="0"/>
        <w:tabs>
          <w:tab w:val="left" w:pos="851"/>
        </w:tabs>
        <w:spacing w:after="0"/>
        <w:ind w:left="360"/>
        <w:jc w:val="both"/>
        <w:rPr>
          <w:rFonts w:asciiTheme="majorHAnsi" w:eastAsia="Calibri" w:hAnsiTheme="majorHAnsi" w:cs="Calibri"/>
        </w:rPr>
      </w:pPr>
      <w:r>
        <w:rPr>
          <w:rFonts w:asciiTheme="majorHAnsi" w:eastAsia="Calibri" w:hAnsiTheme="majorHAnsi" w:cs="Calibri"/>
        </w:rPr>
        <w:t>- wypadek ubezpieczeniowy – szkoda rzeczowa lub osobowa, lub powstanie czystej straty finansowej,</w:t>
      </w:r>
    </w:p>
    <w:p w14:paraId="268B16F2" w14:textId="77777777" w:rsidR="00052FF9" w:rsidRDefault="00CC3CC7">
      <w:pPr>
        <w:widowControl w:val="0"/>
        <w:tabs>
          <w:tab w:val="left" w:pos="851"/>
        </w:tabs>
        <w:spacing w:after="0"/>
        <w:ind w:left="360"/>
        <w:jc w:val="both"/>
        <w:rPr>
          <w:rFonts w:asciiTheme="majorHAnsi" w:eastAsia="Calibri" w:hAnsiTheme="majorHAnsi" w:cs="Calibri"/>
        </w:rPr>
      </w:pPr>
      <w:r>
        <w:rPr>
          <w:rFonts w:asciiTheme="majorHAnsi" w:eastAsia="Calibri" w:hAnsiTheme="majorHAnsi" w:cs="Calibri"/>
        </w:rPr>
        <w:t>- szkoda osobowa – uszkodzenie ciała, rozstrój zdrowia, śmierć oraz utracone korzyści poszkodo</w:t>
      </w:r>
      <w:r>
        <w:rPr>
          <w:rFonts w:asciiTheme="majorHAnsi" w:eastAsia="Calibri" w:hAnsiTheme="majorHAnsi" w:cs="Calibri"/>
        </w:rPr>
        <w:softHyphen/>
        <w:t>wanego, które mógłby osiągnąć, gdyby nie doznał uszkodzenia ciała lub rozstroju zdrowia,</w:t>
      </w:r>
    </w:p>
    <w:p w14:paraId="40FC087F" w14:textId="77777777" w:rsidR="00052FF9" w:rsidRDefault="00CC3CC7">
      <w:pPr>
        <w:widowControl w:val="0"/>
        <w:tabs>
          <w:tab w:val="left" w:pos="851"/>
        </w:tabs>
        <w:spacing w:after="0"/>
        <w:ind w:left="360"/>
        <w:jc w:val="both"/>
        <w:rPr>
          <w:rFonts w:asciiTheme="majorHAnsi" w:eastAsia="Calibri" w:hAnsiTheme="majorHAnsi" w:cs="Calibri"/>
        </w:rPr>
      </w:pPr>
      <w:r>
        <w:rPr>
          <w:rFonts w:asciiTheme="majorHAnsi" w:eastAsia="Calibri" w:hAnsiTheme="majorHAnsi" w:cs="Calibri"/>
        </w:rPr>
        <w:t>- szkoda rzeczowa – utrata, uszkodzenie lub zniszczenie rzeczy ruchomych lub nieruchomości, w tym utracone korzyści poszkodowanego, które mógłby osiągnąć, gdyby nie nastąpiła utrata, zniszczenie lub uszkodzenie rzeczy,</w:t>
      </w:r>
    </w:p>
    <w:p w14:paraId="1FDECE06" w14:textId="77777777" w:rsidR="00052FF9" w:rsidRDefault="00CC3CC7">
      <w:pPr>
        <w:widowControl w:val="0"/>
        <w:tabs>
          <w:tab w:val="left" w:pos="851"/>
        </w:tabs>
        <w:spacing w:after="0"/>
        <w:ind w:left="360"/>
        <w:jc w:val="both"/>
        <w:rPr>
          <w:rFonts w:asciiTheme="majorHAnsi" w:eastAsia="Calibri" w:hAnsiTheme="majorHAnsi" w:cs="Calibri"/>
        </w:rPr>
      </w:pPr>
      <w:r>
        <w:rPr>
          <w:rFonts w:asciiTheme="majorHAnsi" w:eastAsia="Calibri" w:hAnsiTheme="majorHAnsi" w:cs="Calibri"/>
        </w:rPr>
        <w:t>- czysta strata finansowa – szkoda niebędąca szkodą na osobie lub szkodą rzeczową,</w:t>
      </w:r>
    </w:p>
    <w:p w14:paraId="41928682" w14:textId="77777777" w:rsidR="00052FF9" w:rsidRDefault="00CC3CC7">
      <w:pPr>
        <w:widowControl w:val="0"/>
        <w:tabs>
          <w:tab w:val="left" w:pos="851"/>
        </w:tabs>
        <w:spacing w:after="0"/>
        <w:ind w:left="360"/>
        <w:jc w:val="both"/>
        <w:rPr>
          <w:rFonts w:asciiTheme="majorHAnsi" w:eastAsia="Calibri" w:hAnsiTheme="majorHAnsi" w:cs="Calibri"/>
        </w:rPr>
      </w:pPr>
      <w:r>
        <w:rPr>
          <w:rFonts w:asciiTheme="majorHAnsi" w:eastAsia="Calibri" w:hAnsiTheme="majorHAnsi" w:cs="Calibri"/>
        </w:rPr>
        <w:t xml:space="preserve">- </w:t>
      </w:r>
      <w:proofErr w:type="spellStart"/>
      <w:r>
        <w:rPr>
          <w:rFonts w:asciiTheme="majorHAnsi" w:eastAsia="Calibri" w:hAnsiTheme="majorHAnsi" w:cs="Calibri"/>
        </w:rPr>
        <w:t>podlimit</w:t>
      </w:r>
      <w:proofErr w:type="spellEnd"/>
      <w:r>
        <w:rPr>
          <w:rFonts w:asciiTheme="majorHAnsi" w:eastAsia="Calibri" w:hAnsiTheme="majorHAnsi" w:cs="Calibri"/>
        </w:rPr>
        <w:t xml:space="preserve"> – limit odpowiedzialności ubezpieczyciela w ramach sumy gwarancyjnej ubezpieczenia odpowiedzialności cywilnej; </w:t>
      </w:r>
      <w:proofErr w:type="spellStart"/>
      <w:r>
        <w:rPr>
          <w:rFonts w:asciiTheme="majorHAnsi" w:eastAsia="Calibri" w:hAnsiTheme="majorHAnsi" w:cs="Calibri"/>
        </w:rPr>
        <w:t>podlimit</w:t>
      </w:r>
      <w:proofErr w:type="spellEnd"/>
      <w:r>
        <w:rPr>
          <w:rFonts w:asciiTheme="majorHAnsi" w:eastAsia="Calibri" w:hAnsiTheme="majorHAnsi" w:cs="Calibri"/>
        </w:rPr>
        <w:t xml:space="preserve"> odnosi się zawsze do rocznego okresu ubezpieczenia.</w:t>
      </w:r>
    </w:p>
    <w:p w14:paraId="2D3F0A43" w14:textId="77777777" w:rsidR="00052FF9" w:rsidRDefault="00CC3CC7" w:rsidP="00CC3CC7">
      <w:pPr>
        <w:pStyle w:val="Akapitzlist"/>
        <w:numPr>
          <w:ilvl w:val="0"/>
          <w:numId w:val="167"/>
        </w:numPr>
        <w:jc w:val="both"/>
        <w:textAlignment w:val="baseline"/>
        <w:rPr>
          <w:rFonts w:asciiTheme="majorHAnsi" w:hAnsiTheme="majorHAnsi"/>
          <w:bCs/>
          <w:sz w:val="22"/>
          <w:szCs w:val="22"/>
        </w:rPr>
      </w:pPr>
      <w:r>
        <w:rPr>
          <w:rFonts w:asciiTheme="majorHAnsi" w:hAnsiTheme="majorHAnsi"/>
          <w:b/>
          <w:sz w:val="22"/>
          <w:szCs w:val="22"/>
        </w:rPr>
        <w:t>Zakres terytorialny ubezpieczenia</w:t>
      </w:r>
      <w:r>
        <w:rPr>
          <w:rFonts w:asciiTheme="majorHAnsi" w:hAnsiTheme="majorHAnsi"/>
          <w:bCs/>
          <w:sz w:val="22"/>
          <w:szCs w:val="22"/>
        </w:rPr>
        <w:t>:</w:t>
      </w:r>
    </w:p>
    <w:p w14:paraId="6679686E" w14:textId="77777777" w:rsidR="00052FF9" w:rsidRDefault="00CC3CC7">
      <w:pPr>
        <w:pStyle w:val="Akapitzlist"/>
        <w:ind w:left="360"/>
        <w:jc w:val="both"/>
        <w:textAlignment w:val="baseline"/>
        <w:rPr>
          <w:rFonts w:asciiTheme="majorHAnsi" w:hAnsiTheme="majorHAnsi"/>
          <w:bCs/>
          <w:sz w:val="22"/>
          <w:szCs w:val="22"/>
        </w:rPr>
      </w:pPr>
      <w:r>
        <w:rPr>
          <w:rFonts w:asciiTheme="majorHAnsi" w:eastAsia="Calibri" w:hAnsiTheme="majorHAnsi" w:cs="Calibri"/>
          <w:sz w:val="22"/>
          <w:szCs w:val="22"/>
        </w:rPr>
        <w:t xml:space="preserve">Teren RP i Europa, a w przypadku służbowych podróży zagranicznych (delegacji) i wycieczek </w:t>
      </w:r>
      <w:r>
        <w:rPr>
          <w:rFonts w:asciiTheme="majorHAnsi" w:eastAsia="Calibri" w:hAnsiTheme="majorHAnsi" w:cs="Calibri"/>
          <w:sz w:val="22"/>
          <w:szCs w:val="22"/>
        </w:rPr>
        <w:br/>
        <w:t>(np. szkolnych lub organizowanych dla mieszkańców, przy czym zakres ubezpieczenia nie obejmuje obowiązkowego OC</w:t>
      </w:r>
      <w:r>
        <w:rPr>
          <w:rFonts w:asciiTheme="majorHAnsi" w:eastAsia="Calibri" w:hAnsiTheme="majorHAnsi" w:cs="Calibri"/>
          <w:sz w:val="22"/>
          <w:szCs w:val="22"/>
          <w:shd w:val="clear" w:color="auto" w:fill="FFFFFF"/>
        </w:rPr>
        <w:t xml:space="preserve"> </w:t>
      </w:r>
      <w:r>
        <w:rPr>
          <w:rFonts w:asciiTheme="majorHAnsi" w:eastAsia="Calibri" w:hAnsiTheme="majorHAnsi" w:cs="Calibri"/>
          <w:sz w:val="22"/>
          <w:szCs w:val="22"/>
        </w:rPr>
        <w:t>organizatorów turystyki i pośredników turystycznych) - teren całego świata, z wyłączeniem USA, Kanady, Nowej Zelandii i Australii.</w:t>
      </w:r>
    </w:p>
    <w:p w14:paraId="5AA837B9" w14:textId="77777777" w:rsidR="00052FF9" w:rsidRDefault="00CC3CC7" w:rsidP="00CC3CC7">
      <w:pPr>
        <w:pStyle w:val="Akapitzlist"/>
        <w:numPr>
          <w:ilvl w:val="0"/>
          <w:numId w:val="167"/>
        </w:numPr>
        <w:jc w:val="both"/>
        <w:textAlignment w:val="baseline"/>
        <w:rPr>
          <w:rFonts w:asciiTheme="majorHAnsi" w:hAnsiTheme="majorHAnsi"/>
          <w:bCs/>
          <w:sz w:val="22"/>
          <w:szCs w:val="22"/>
        </w:rPr>
      </w:pPr>
      <w:r>
        <w:rPr>
          <w:rFonts w:asciiTheme="majorHAnsi" w:hAnsiTheme="majorHAnsi"/>
          <w:b/>
          <w:bCs/>
          <w:sz w:val="22"/>
          <w:szCs w:val="22"/>
        </w:rPr>
        <w:t>Wymagany zakres ubezpieczenia obejmuje w szczególności</w:t>
      </w:r>
      <w:r>
        <w:rPr>
          <w:rFonts w:asciiTheme="majorHAnsi" w:hAnsiTheme="majorHAnsi"/>
          <w:bCs/>
          <w:sz w:val="22"/>
          <w:szCs w:val="22"/>
        </w:rPr>
        <w:t>:</w:t>
      </w:r>
    </w:p>
    <w:p w14:paraId="026EA667" w14:textId="77777777" w:rsidR="00052FF9" w:rsidRDefault="00CC3CC7" w:rsidP="00CC3CC7">
      <w:pPr>
        <w:pStyle w:val="Akapitzlist"/>
        <w:numPr>
          <w:ilvl w:val="1"/>
          <w:numId w:val="167"/>
        </w:numPr>
        <w:ind w:left="426" w:hanging="426"/>
        <w:jc w:val="both"/>
        <w:textAlignment w:val="baseline"/>
        <w:rPr>
          <w:rFonts w:asciiTheme="majorHAnsi" w:hAnsiTheme="majorHAnsi"/>
          <w:bCs/>
          <w:sz w:val="22"/>
          <w:szCs w:val="22"/>
        </w:rPr>
      </w:pPr>
      <w:r>
        <w:rPr>
          <w:rFonts w:asciiTheme="majorHAnsi" w:hAnsiTheme="majorHAnsi" w:cs="Calibri"/>
          <w:sz w:val="22"/>
          <w:szCs w:val="22"/>
        </w:rPr>
        <w:t xml:space="preserve">odpowiedzialność cywilną za szkody powstałe w wyniku uchybień natury organizacyjnej, administracyjnej i porządkowej,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69F26A00" w14:textId="77777777" w:rsidR="00052FF9" w:rsidRDefault="00CC3CC7" w:rsidP="00CC3CC7">
      <w:pPr>
        <w:pStyle w:val="Akapitzlist"/>
        <w:numPr>
          <w:ilvl w:val="1"/>
          <w:numId w:val="167"/>
        </w:numPr>
        <w:ind w:left="426" w:hanging="426"/>
        <w:jc w:val="both"/>
        <w:textAlignment w:val="baseline"/>
        <w:rPr>
          <w:rFonts w:asciiTheme="majorHAnsi" w:hAnsiTheme="majorHAnsi"/>
          <w:bCs/>
          <w:sz w:val="22"/>
          <w:szCs w:val="22"/>
        </w:rPr>
      </w:pPr>
      <w:r>
        <w:rPr>
          <w:rFonts w:asciiTheme="majorHAnsi" w:hAnsiTheme="majorHAnsi" w:cs="Calibri"/>
          <w:sz w:val="22"/>
          <w:szCs w:val="22"/>
        </w:rPr>
        <w:t xml:space="preserve">odpowiedzialność cywilną za szkody wyrządzone w związku z wykonywaniem zadań publicznych, zadań własnych, zleconych i powierzonych, zadań wynikających z obowiązujących przepisów </w:t>
      </w:r>
      <w:r>
        <w:rPr>
          <w:rFonts w:asciiTheme="majorHAnsi" w:hAnsiTheme="majorHAnsi" w:cs="Calibri"/>
          <w:sz w:val="22"/>
          <w:szCs w:val="22"/>
        </w:rPr>
        <w:lastRenderedPageBreak/>
        <w:t xml:space="preserve">prawa, a także z obowiązujących statutów lub aktów konstytutywnych zamawiającego i podmiotów objętych zamówieniem,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13D95EC4" w14:textId="77777777" w:rsidR="00052FF9" w:rsidRDefault="00CC3CC7" w:rsidP="00CC3CC7">
      <w:pPr>
        <w:pStyle w:val="Akapitzlist"/>
        <w:numPr>
          <w:ilvl w:val="1"/>
          <w:numId w:val="167"/>
        </w:numPr>
        <w:ind w:left="426" w:hanging="426"/>
        <w:jc w:val="both"/>
        <w:textAlignment w:val="baseline"/>
        <w:rPr>
          <w:rFonts w:asciiTheme="majorHAnsi" w:hAnsiTheme="majorHAnsi"/>
          <w:bCs/>
          <w:sz w:val="22"/>
          <w:szCs w:val="22"/>
        </w:rPr>
      </w:pPr>
      <w:r>
        <w:rPr>
          <w:rFonts w:asciiTheme="majorHAnsi" w:hAnsiTheme="majorHAnsi" w:cs="Calibri"/>
          <w:sz w:val="22"/>
          <w:szCs w:val="22"/>
        </w:rPr>
        <w:t xml:space="preserve">odpowiedzialność cywilną za szkody wyrządzone w związku prowadzeniem cudzych spraw bez zlecenia (zgodnie z art. 752 k.c.), 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500 000,00 zł na jeden i wszystkie wypadki ubezpieczeniowe;</w:t>
      </w:r>
    </w:p>
    <w:p w14:paraId="15154ABD" w14:textId="77777777" w:rsidR="00052FF9" w:rsidRDefault="00CC3CC7" w:rsidP="00CC3CC7">
      <w:pPr>
        <w:pStyle w:val="Akapitzlist"/>
        <w:numPr>
          <w:ilvl w:val="1"/>
          <w:numId w:val="167"/>
        </w:numPr>
        <w:ind w:left="426" w:hanging="426"/>
        <w:jc w:val="both"/>
        <w:textAlignment w:val="baseline"/>
        <w:rPr>
          <w:rFonts w:asciiTheme="majorHAnsi" w:hAnsiTheme="majorHAnsi"/>
          <w:bCs/>
          <w:sz w:val="22"/>
          <w:szCs w:val="22"/>
        </w:rPr>
      </w:pPr>
      <w:r>
        <w:rPr>
          <w:rFonts w:asciiTheme="majorHAnsi" w:hAnsiTheme="majorHAnsi" w:cs="Calibri"/>
          <w:sz w:val="22"/>
          <w:szCs w:val="22"/>
        </w:rPr>
        <w:t xml:space="preserve">odpowiedzialność cywilną za szkody objęte klauzulą ubezpieczenia czystych strat finansowych, </w:t>
      </w:r>
      <w:r>
        <w:rPr>
          <w:rFonts w:asciiTheme="majorHAnsi" w:hAnsiTheme="majorHAnsi" w:cs="Calibri"/>
          <w:sz w:val="22"/>
          <w:szCs w:val="22"/>
        </w:rPr>
        <w:br/>
        <w:t xml:space="preserve">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500 000,00 zł na jeden i wszystkie wypadki ubezpieczeniowe;</w:t>
      </w:r>
    </w:p>
    <w:p w14:paraId="6CE0FDB6" w14:textId="77777777" w:rsidR="00052FF9" w:rsidRDefault="00CC3CC7" w:rsidP="00CC3CC7">
      <w:pPr>
        <w:pStyle w:val="Akapitzlist"/>
        <w:numPr>
          <w:ilvl w:val="1"/>
          <w:numId w:val="167"/>
        </w:numPr>
        <w:ind w:left="426" w:hanging="426"/>
        <w:jc w:val="both"/>
        <w:textAlignment w:val="baseline"/>
        <w:rPr>
          <w:rFonts w:asciiTheme="majorHAnsi" w:hAnsiTheme="majorHAnsi"/>
          <w:bCs/>
          <w:sz w:val="22"/>
          <w:szCs w:val="22"/>
        </w:rPr>
      </w:pPr>
      <w:r>
        <w:rPr>
          <w:rFonts w:asciiTheme="majorHAnsi" w:hAnsiTheme="majorHAnsi" w:cs="Calibri"/>
          <w:sz w:val="22"/>
          <w:szCs w:val="22"/>
          <w:lang w:eastAsia="pl-PL"/>
        </w:rPr>
        <w:t xml:space="preserve">odpowiedzialność cywilną za czyste straty finansowe w związku z wykonywaniem czynności (lub ich zaniechaniem) z zakresu administracji publicznej, w szczególności powstałe w wyniku: </w:t>
      </w:r>
    </w:p>
    <w:p w14:paraId="0E723325" w14:textId="77777777" w:rsidR="00052FF9" w:rsidRDefault="00CC3CC7" w:rsidP="00CC3CC7">
      <w:pPr>
        <w:widowControl w:val="0"/>
        <w:numPr>
          <w:ilvl w:val="0"/>
          <w:numId w:val="170"/>
        </w:numPr>
        <w:tabs>
          <w:tab w:val="left" w:pos="709"/>
        </w:tabs>
        <w:ind w:left="709" w:hanging="283"/>
        <w:contextualSpacing/>
        <w:jc w:val="both"/>
        <w:rPr>
          <w:rFonts w:asciiTheme="majorHAnsi" w:eastAsia="Calibri" w:hAnsiTheme="majorHAnsi" w:cs="Calibri"/>
          <w:spacing w:val="-4"/>
        </w:rPr>
      </w:pPr>
      <w:r>
        <w:rPr>
          <w:rFonts w:asciiTheme="majorHAnsi" w:eastAsia="Calibri" w:hAnsiTheme="majorHAnsi" w:cs="Calibri"/>
          <w:spacing w:val="-4"/>
        </w:rPr>
        <w:t>działania lub zaniechania ubezpieczonego przy wykonywaniu władzy publicznej,</w:t>
      </w:r>
    </w:p>
    <w:p w14:paraId="4E20C804" w14:textId="77777777" w:rsidR="00052FF9" w:rsidRDefault="00CC3CC7" w:rsidP="00CC3CC7">
      <w:pPr>
        <w:widowControl w:val="0"/>
        <w:numPr>
          <w:ilvl w:val="0"/>
          <w:numId w:val="170"/>
        </w:numPr>
        <w:tabs>
          <w:tab w:val="left" w:pos="709"/>
        </w:tabs>
        <w:ind w:left="709" w:hanging="283"/>
        <w:contextualSpacing/>
        <w:jc w:val="both"/>
        <w:rPr>
          <w:rFonts w:asciiTheme="majorHAnsi" w:eastAsia="Calibri" w:hAnsiTheme="majorHAnsi" w:cs="Calibri"/>
          <w:spacing w:val="-4"/>
        </w:rPr>
      </w:pPr>
      <w:r>
        <w:rPr>
          <w:rFonts w:asciiTheme="majorHAnsi" w:eastAsia="Calibri" w:hAnsiTheme="majorHAnsi" w:cs="Calibri"/>
          <w:spacing w:val="-4"/>
        </w:rPr>
        <w:t>wydania aktu normatywnego, w odniesieniu do którego we właściwym postępowaniu stwierdzono jego niezgodność z Konstytucją, ratyfikowaną umową międzynarodową lub ustawą,</w:t>
      </w:r>
    </w:p>
    <w:p w14:paraId="5AA6166C" w14:textId="77777777" w:rsidR="00052FF9" w:rsidRDefault="00CC3CC7" w:rsidP="00CC3CC7">
      <w:pPr>
        <w:widowControl w:val="0"/>
        <w:numPr>
          <w:ilvl w:val="0"/>
          <w:numId w:val="170"/>
        </w:numPr>
        <w:tabs>
          <w:tab w:val="left" w:pos="709"/>
        </w:tabs>
        <w:ind w:left="709" w:hanging="283"/>
        <w:contextualSpacing/>
        <w:jc w:val="both"/>
        <w:rPr>
          <w:rFonts w:asciiTheme="majorHAnsi" w:eastAsia="Calibri" w:hAnsiTheme="majorHAnsi" w:cs="Calibri"/>
          <w:spacing w:val="-4"/>
        </w:rPr>
      </w:pPr>
      <w:r>
        <w:rPr>
          <w:rFonts w:asciiTheme="majorHAnsi" w:eastAsia="Calibri" w:hAnsiTheme="majorHAnsi" w:cs="Calibri"/>
          <w:spacing w:val="-4"/>
        </w:rPr>
        <w:t xml:space="preserve">wydania prawomocnego orzeczenia lub ostatecznej decyzji, w odniesieniu do których </w:t>
      </w:r>
      <w:r>
        <w:rPr>
          <w:rFonts w:asciiTheme="majorHAnsi" w:eastAsia="Calibri" w:hAnsiTheme="majorHAnsi" w:cs="Calibri"/>
          <w:spacing w:val="-4"/>
        </w:rPr>
        <w:br/>
        <w:t>we właściwym postępowaniu stwierdzono ich niezgodność z prawem,</w:t>
      </w:r>
    </w:p>
    <w:p w14:paraId="30B70653" w14:textId="77777777" w:rsidR="00052FF9" w:rsidRDefault="00CC3CC7" w:rsidP="00CC3CC7">
      <w:pPr>
        <w:widowControl w:val="0"/>
        <w:numPr>
          <w:ilvl w:val="0"/>
          <w:numId w:val="170"/>
        </w:numPr>
        <w:tabs>
          <w:tab w:val="left" w:pos="709"/>
        </w:tabs>
        <w:ind w:left="709" w:hanging="283"/>
        <w:contextualSpacing/>
        <w:jc w:val="both"/>
        <w:rPr>
          <w:rFonts w:asciiTheme="majorHAnsi" w:eastAsia="Calibri" w:hAnsiTheme="majorHAnsi" w:cs="Calibri"/>
          <w:spacing w:val="-4"/>
        </w:rPr>
      </w:pPr>
      <w:r>
        <w:rPr>
          <w:rFonts w:asciiTheme="majorHAnsi" w:eastAsia="Calibri" w:hAnsiTheme="majorHAnsi" w:cs="Calibri"/>
          <w:spacing w:val="-4"/>
        </w:rPr>
        <w:t>wydania prawomocnego orzeczenia lub ostatecznej decyzji na podstawie aktu normatywnego niezgodnego z Konstytucją, ratyfikowaną umową międzynarodową lub ustawą, po stwierdzeniu takiej niezgodności</w:t>
      </w:r>
      <w:r>
        <w:rPr>
          <w:rFonts w:asciiTheme="majorHAnsi" w:eastAsia="Times New Roman" w:hAnsiTheme="majorHAnsi" w:cs="Calibri"/>
          <w:spacing w:val="-4"/>
          <w:lang w:eastAsia="pl-PL"/>
        </w:rPr>
        <w:t xml:space="preserve"> z </w:t>
      </w:r>
      <w:r>
        <w:rPr>
          <w:rFonts w:asciiTheme="majorHAnsi" w:eastAsia="Calibri" w:hAnsiTheme="majorHAnsi" w:cs="Calibri"/>
          <w:spacing w:val="-4"/>
        </w:rPr>
        <w:t xml:space="preserve">Konstytucją, ratyfikowaną umową międzynarodową lub ustawą we właściwym postępowaniu, </w:t>
      </w:r>
    </w:p>
    <w:p w14:paraId="787A76DD" w14:textId="77777777" w:rsidR="00052FF9" w:rsidRDefault="00CC3CC7" w:rsidP="00CC3CC7">
      <w:pPr>
        <w:widowControl w:val="0"/>
        <w:numPr>
          <w:ilvl w:val="0"/>
          <w:numId w:val="170"/>
        </w:numPr>
        <w:tabs>
          <w:tab w:val="left" w:pos="709"/>
        </w:tabs>
        <w:ind w:left="709" w:hanging="283"/>
        <w:contextualSpacing/>
        <w:jc w:val="both"/>
        <w:rPr>
          <w:rFonts w:asciiTheme="majorHAnsi" w:eastAsia="Calibri" w:hAnsiTheme="majorHAnsi" w:cs="Calibri"/>
          <w:spacing w:val="-4"/>
        </w:rPr>
      </w:pPr>
      <w:r>
        <w:rPr>
          <w:rFonts w:asciiTheme="majorHAnsi" w:eastAsia="Calibri" w:hAnsiTheme="majorHAnsi" w:cs="Calibri"/>
          <w:spacing w:val="-4"/>
        </w:rPr>
        <w:t xml:space="preserve">niewydania orzeczenia lub decyzji, gdy obowiązek ich wydania przewiduje przepis prawa, </w:t>
      </w:r>
      <w:r>
        <w:rPr>
          <w:rFonts w:asciiTheme="majorHAnsi" w:eastAsia="Calibri" w:hAnsiTheme="majorHAnsi" w:cs="Calibri"/>
          <w:spacing w:val="-4"/>
        </w:rPr>
        <w:br/>
        <w:t>po stwierdze</w:t>
      </w:r>
      <w:r>
        <w:rPr>
          <w:rFonts w:asciiTheme="majorHAnsi" w:eastAsia="Calibri" w:hAnsiTheme="majorHAnsi" w:cs="Calibri"/>
          <w:spacing w:val="-4"/>
        </w:rPr>
        <w:softHyphen/>
        <w:t xml:space="preserve">niu we właściwym postępowaniu niezgodności z prawem niewydania orzeczenia lub decyzji, </w:t>
      </w:r>
    </w:p>
    <w:p w14:paraId="0D2EFEE3" w14:textId="77777777" w:rsidR="00052FF9" w:rsidRDefault="00CC3CC7" w:rsidP="00CC3CC7">
      <w:pPr>
        <w:widowControl w:val="0"/>
        <w:numPr>
          <w:ilvl w:val="0"/>
          <w:numId w:val="170"/>
        </w:numPr>
        <w:tabs>
          <w:tab w:val="left" w:pos="709"/>
        </w:tabs>
        <w:spacing w:after="120"/>
        <w:ind w:left="709" w:hanging="283"/>
        <w:contextualSpacing/>
        <w:jc w:val="both"/>
        <w:rPr>
          <w:rFonts w:asciiTheme="majorHAnsi" w:eastAsia="Calibri" w:hAnsiTheme="majorHAnsi" w:cs="Calibri"/>
          <w:spacing w:val="-4"/>
        </w:rPr>
      </w:pPr>
      <w:r>
        <w:rPr>
          <w:rFonts w:asciiTheme="majorHAnsi" w:eastAsia="Calibri" w:hAnsiTheme="majorHAnsi" w:cs="Calibri"/>
          <w:spacing w:val="-4"/>
        </w:rPr>
        <w:t xml:space="preserve">niewydania aktu normatywnego, którego obowiązek wydania przewiduje przepis prawa, </w:t>
      </w:r>
      <w:r>
        <w:rPr>
          <w:rFonts w:asciiTheme="majorHAnsi" w:eastAsia="Calibri" w:hAnsiTheme="majorHAnsi" w:cs="Calibri"/>
          <w:spacing w:val="-4"/>
        </w:rPr>
        <w:br/>
        <w:t>po stwier</w:t>
      </w:r>
      <w:r>
        <w:rPr>
          <w:rFonts w:asciiTheme="majorHAnsi" w:eastAsia="Calibri" w:hAnsiTheme="majorHAnsi" w:cs="Calibri"/>
          <w:spacing w:val="-4"/>
        </w:rPr>
        <w:softHyphen/>
        <w:t>dzeniu przez sąd niezgodności z prawem niewydania tego aktu,</w:t>
      </w:r>
    </w:p>
    <w:p w14:paraId="5EF51504" w14:textId="77777777" w:rsidR="00052FF9" w:rsidRDefault="00CC3CC7" w:rsidP="00CC3CC7">
      <w:pPr>
        <w:widowControl w:val="0"/>
        <w:numPr>
          <w:ilvl w:val="0"/>
          <w:numId w:val="170"/>
        </w:numPr>
        <w:tabs>
          <w:tab w:val="left" w:pos="709"/>
        </w:tabs>
        <w:spacing w:after="0"/>
        <w:ind w:left="709" w:hanging="283"/>
        <w:contextualSpacing/>
        <w:jc w:val="both"/>
        <w:rPr>
          <w:rFonts w:asciiTheme="majorHAnsi" w:eastAsia="Calibri" w:hAnsiTheme="majorHAnsi" w:cs="Calibri"/>
          <w:spacing w:val="-4"/>
        </w:rPr>
      </w:pPr>
      <w:r>
        <w:rPr>
          <w:rFonts w:asciiTheme="majorHAnsi" w:eastAsia="Calibri" w:hAnsiTheme="majorHAnsi" w:cs="Calibri"/>
          <w:spacing w:val="-4"/>
        </w:rPr>
        <w:t>prowadzenia cudzych spraw bez zlecenia (zgodnie z art. 752 k.c.),</w:t>
      </w:r>
    </w:p>
    <w:p w14:paraId="7B343063" w14:textId="77777777" w:rsidR="00052FF9" w:rsidRDefault="00CC3CC7">
      <w:pPr>
        <w:widowControl w:val="0"/>
        <w:tabs>
          <w:tab w:val="left" w:pos="709"/>
          <w:tab w:val="left" w:pos="1134"/>
        </w:tabs>
        <w:spacing w:before="120" w:after="0"/>
        <w:ind w:left="709" w:hanging="283"/>
        <w:jc w:val="both"/>
        <w:rPr>
          <w:rFonts w:asciiTheme="majorHAnsi" w:eastAsia="Calibri" w:hAnsiTheme="majorHAnsi" w:cs="Calibri"/>
          <w:spacing w:val="-4"/>
        </w:rPr>
      </w:pPr>
      <w:r>
        <w:rPr>
          <w:rFonts w:asciiTheme="majorHAnsi" w:eastAsia="Calibri" w:hAnsiTheme="majorHAnsi" w:cs="Calibri"/>
          <w:spacing w:val="-4"/>
        </w:rPr>
        <w:t xml:space="preserve">z </w:t>
      </w:r>
      <w:proofErr w:type="spellStart"/>
      <w:r>
        <w:rPr>
          <w:rFonts w:asciiTheme="majorHAnsi" w:eastAsia="Calibri" w:hAnsiTheme="majorHAnsi" w:cs="Calibri"/>
          <w:spacing w:val="-4"/>
        </w:rPr>
        <w:t>podlimitem</w:t>
      </w:r>
      <w:proofErr w:type="spellEnd"/>
      <w:r>
        <w:rPr>
          <w:rFonts w:asciiTheme="majorHAnsi" w:eastAsia="Calibri" w:hAnsiTheme="majorHAnsi" w:cs="Calibri"/>
          <w:spacing w:val="-4"/>
        </w:rPr>
        <w:t xml:space="preserve"> 500 000,00 zł na jeden i wszystkie wypadki ubezpieczeniowe</w:t>
      </w:r>
    </w:p>
    <w:p w14:paraId="1C31426C" w14:textId="77777777" w:rsidR="00052FF9" w:rsidRDefault="00CC3CC7">
      <w:pPr>
        <w:widowControl w:val="0"/>
        <w:tabs>
          <w:tab w:val="left" w:pos="426"/>
          <w:tab w:val="left" w:pos="1134"/>
        </w:tabs>
        <w:spacing w:before="120" w:after="0"/>
        <w:ind w:left="426"/>
        <w:jc w:val="both"/>
        <w:rPr>
          <w:rFonts w:asciiTheme="majorHAnsi" w:eastAsia="Calibri" w:hAnsiTheme="majorHAnsi" w:cs="Calibri"/>
          <w:spacing w:val="-4"/>
        </w:rPr>
      </w:pPr>
      <w:r>
        <w:rPr>
          <w:rFonts w:asciiTheme="majorHAnsi" w:eastAsia="Calibri" w:hAnsiTheme="majorHAnsi" w:cs="Calibri"/>
          <w:spacing w:val="-4"/>
        </w:rPr>
        <w:t>Uwaga: w ramach powyższego rozszerzenia ubezpieczyciel nie ponosi odpowiedzialności za szkody wyrządzone w związku ze świadomym naruszeniem prawa, związane z popełnieniem przestępstwa przez osoby na stanowiskach kierowniczych oraz powstałe w wyniku decyzji podjętych przez funkcjonariusza publicznego, za które uzyskał on korzyść osobistą lub dążył do jej uzyskania.</w:t>
      </w:r>
    </w:p>
    <w:p w14:paraId="28CDF7D6" w14:textId="77777777" w:rsidR="00052FF9" w:rsidRDefault="00CC3CC7">
      <w:pPr>
        <w:widowControl w:val="0"/>
        <w:tabs>
          <w:tab w:val="left" w:pos="0"/>
        </w:tabs>
        <w:spacing w:after="120"/>
        <w:ind w:left="426"/>
        <w:jc w:val="both"/>
        <w:rPr>
          <w:rFonts w:asciiTheme="majorHAnsi" w:eastAsia="Calibri" w:hAnsiTheme="majorHAnsi" w:cs="Calibri"/>
          <w:spacing w:val="-4"/>
        </w:rPr>
      </w:pPr>
      <w:r>
        <w:rPr>
          <w:rFonts w:asciiTheme="majorHAnsi" w:eastAsia="Calibri" w:hAnsiTheme="majorHAnsi" w:cs="Calibri"/>
          <w:spacing w:val="-4"/>
        </w:rPr>
        <w:t xml:space="preserve">Niniejsze rozszerzenie jest niezależne od rozszerzenia opartego na klauzuli ubezpieczenia czystych strat finansowych, wskazanego w punkcie poprzedzającym. </w:t>
      </w:r>
    </w:p>
    <w:p w14:paraId="00A994FA" w14:textId="77777777" w:rsidR="00052FF9" w:rsidRDefault="00CC3CC7" w:rsidP="00CC3CC7">
      <w:pPr>
        <w:pStyle w:val="Akapitzlist"/>
        <w:widowControl w:val="0"/>
        <w:numPr>
          <w:ilvl w:val="1"/>
          <w:numId w:val="167"/>
        </w:numPr>
        <w:spacing w:before="60"/>
        <w:ind w:left="426" w:hanging="426"/>
        <w:jc w:val="both"/>
        <w:rPr>
          <w:rFonts w:asciiTheme="majorHAnsi" w:hAnsiTheme="majorHAnsi" w:cs="Calibri"/>
          <w:sz w:val="22"/>
          <w:szCs w:val="22"/>
        </w:rPr>
      </w:pPr>
      <w:r>
        <w:rPr>
          <w:rFonts w:asciiTheme="majorHAnsi" w:hAnsiTheme="majorHAnsi" w:cs="Calibri"/>
          <w:sz w:val="22"/>
          <w:szCs w:val="22"/>
        </w:rPr>
        <w:t xml:space="preserve">odpowiedzialność cywilną za szkody wynikające z utraty, uszkodzenia lub zniszczenia dokumentów, wszelkiego rodzaju akt, planów i projektów, 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200 000,00 zł na jeden i wszystkie wypadki ubezpieczeniowe (odpowiedzialność ubezpieczyciela obejmuje koszty odtworzenia dokumentów, w tym koszty robocizny, a także oczyszczania, osuszania </w:t>
      </w:r>
      <w:r>
        <w:rPr>
          <w:rFonts w:asciiTheme="majorHAnsi" w:hAnsiTheme="majorHAnsi" w:cs="Calibri"/>
          <w:sz w:val="22"/>
          <w:szCs w:val="22"/>
        </w:rPr>
        <w:br/>
        <w:t>i odgrzybiania; za dokument uważa się również elektroniczną formę dokumentu umieszczoną na nośniku – w takiej sytuacji rozszerzenie obejmuje koszty odtworzenia nośników);</w:t>
      </w:r>
    </w:p>
    <w:p w14:paraId="04C4F232" w14:textId="77777777" w:rsidR="00052FF9" w:rsidRDefault="00CC3CC7" w:rsidP="00CC3CC7">
      <w:pPr>
        <w:pStyle w:val="Akapitzlist"/>
        <w:widowControl w:val="0"/>
        <w:numPr>
          <w:ilvl w:val="1"/>
          <w:numId w:val="167"/>
        </w:numPr>
        <w:spacing w:before="60"/>
        <w:ind w:left="426" w:hanging="426"/>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podmiotom powiązanym własnościowo lub kapitałowo (zakres ochrony nie obejmuje OC członków władz spółki kapitałowej – D&amp;O),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128C248F" w14:textId="77777777" w:rsidR="00052FF9" w:rsidRDefault="00CC3CC7" w:rsidP="00CC3CC7">
      <w:pPr>
        <w:pStyle w:val="Akapitzlist"/>
        <w:widowControl w:val="0"/>
        <w:numPr>
          <w:ilvl w:val="1"/>
          <w:numId w:val="167"/>
        </w:numPr>
        <w:spacing w:before="60"/>
        <w:ind w:left="426" w:hanging="426"/>
        <w:jc w:val="both"/>
        <w:rPr>
          <w:rFonts w:asciiTheme="majorHAnsi" w:hAnsiTheme="majorHAnsi" w:cs="Calibri"/>
          <w:sz w:val="22"/>
          <w:szCs w:val="22"/>
        </w:rPr>
      </w:pPr>
      <w:r>
        <w:rPr>
          <w:rFonts w:asciiTheme="majorHAnsi" w:hAnsiTheme="majorHAnsi" w:cs="Calibri"/>
          <w:sz w:val="22"/>
          <w:szCs w:val="22"/>
        </w:rPr>
        <w:t xml:space="preserve">odpowiedzialność cywilną za szkody związane z przeniesieniem ognia oraz szkody wyrządzone wskutek wybuchu,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2563505C" w14:textId="77777777" w:rsidR="00052FF9" w:rsidRDefault="00CC3CC7" w:rsidP="00CC3CC7">
      <w:pPr>
        <w:pStyle w:val="Akapitzlist"/>
        <w:numPr>
          <w:ilvl w:val="1"/>
          <w:numId w:val="167"/>
        </w:numPr>
        <w:tabs>
          <w:tab w:val="left" w:pos="567"/>
        </w:tabs>
        <w:jc w:val="both"/>
        <w:rPr>
          <w:rFonts w:asciiTheme="majorHAnsi" w:hAnsiTheme="majorHAnsi"/>
          <w:color w:val="FF0000"/>
          <w:sz w:val="22"/>
          <w:szCs w:val="22"/>
        </w:rPr>
      </w:pPr>
      <w:r>
        <w:rPr>
          <w:rFonts w:asciiTheme="majorHAnsi" w:hAnsiTheme="majorHAnsi" w:cs="Calibri"/>
          <w:kern w:val="2"/>
          <w:sz w:val="22"/>
          <w:szCs w:val="22"/>
        </w:rPr>
        <w:t>odpowiedzialność cywilną za szkody wyrządzone w związku z awarią, działaniem  lub</w:t>
      </w:r>
    </w:p>
    <w:p w14:paraId="6E0E9BCA" w14:textId="77777777" w:rsidR="00052FF9" w:rsidRDefault="00CC3CC7" w:rsidP="00CC3CC7">
      <w:pPr>
        <w:pStyle w:val="Akapitzlist"/>
        <w:numPr>
          <w:ilvl w:val="1"/>
          <w:numId w:val="167"/>
        </w:numPr>
        <w:tabs>
          <w:tab w:val="left" w:pos="567"/>
        </w:tabs>
        <w:jc w:val="both"/>
        <w:rPr>
          <w:rFonts w:asciiTheme="majorHAnsi" w:hAnsiTheme="majorHAnsi"/>
          <w:color w:val="FF0000"/>
          <w:sz w:val="22"/>
          <w:szCs w:val="22"/>
        </w:rPr>
      </w:pPr>
      <w:r>
        <w:rPr>
          <w:rFonts w:asciiTheme="majorHAnsi" w:hAnsiTheme="majorHAnsi" w:cs="Calibri"/>
          <w:kern w:val="2"/>
          <w:sz w:val="22"/>
          <w:szCs w:val="22"/>
        </w:rPr>
        <w:t>eksploata</w:t>
      </w:r>
      <w:r>
        <w:rPr>
          <w:rFonts w:asciiTheme="majorHAnsi" w:hAnsiTheme="majorHAnsi" w:cs="Calibri"/>
          <w:kern w:val="2"/>
          <w:sz w:val="22"/>
          <w:szCs w:val="22"/>
        </w:rPr>
        <w:softHyphen/>
        <w:t>cją sieci i urządzeń wodociągowo – kanalizacyjnych i centralnego ogrzewania,  w tym</w:t>
      </w:r>
    </w:p>
    <w:p w14:paraId="417B738B" w14:textId="77777777" w:rsidR="00052FF9" w:rsidRDefault="00CC3CC7">
      <w:pPr>
        <w:pStyle w:val="Akapitzlist"/>
        <w:tabs>
          <w:tab w:val="left" w:pos="567"/>
        </w:tabs>
        <w:ind w:left="567"/>
        <w:jc w:val="both"/>
        <w:rPr>
          <w:rFonts w:asciiTheme="majorHAnsi" w:hAnsiTheme="majorHAnsi" w:cs="Calibri"/>
          <w:kern w:val="2"/>
          <w:sz w:val="22"/>
          <w:szCs w:val="22"/>
        </w:rPr>
      </w:pPr>
      <w:r>
        <w:rPr>
          <w:rFonts w:asciiTheme="majorHAnsi" w:hAnsiTheme="majorHAnsi" w:cs="Calibri"/>
          <w:kern w:val="2"/>
          <w:sz w:val="22"/>
          <w:szCs w:val="22"/>
        </w:rPr>
        <w:t xml:space="preserve">w związku z cofnięciem się cieczy, a także wskutek pozostawienia otwartych kranów, kurków, zaworów oraz w wyniku awarii lub uszkodzenia wszelkiego typu instalacji, bez </w:t>
      </w:r>
      <w:proofErr w:type="spellStart"/>
      <w:r>
        <w:rPr>
          <w:rFonts w:asciiTheme="majorHAnsi" w:hAnsiTheme="majorHAnsi" w:cs="Calibri"/>
          <w:kern w:val="2"/>
          <w:sz w:val="22"/>
          <w:szCs w:val="22"/>
        </w:rPr>
        <w:t>podlimitu</w:t>
      </w:r>
      <w:proofErr w:type="spellEnd"/>
      <w:r>
        <w:rPr>
          <w:rFonts w:asciiTheme="majorHAnsi" w:hAnsiTheme="majorHAnsi" w:cs="Calibri"/>
          <w:kern w:val="2"/>
          <w:sz w:val="22"/>
          <w:szCs w:val="22"/>
        </w:rPr>
        <w:t>, do wysokości sumy gwarancyjnej na jeden i wszystkie wypadki ubezpieczeniowe;</w:t>
      </w:r>
    </w:p>
    <w:p w14:paraId="380C6959" w14:textId="77777777" w:rsidR="00052FF9" w:rsidRDefault="00CC3CC7" w:rsidP="00CC3CC7">
      <w:pPr>
        <w:pStyle w:val="Akapitzlist"/>
        <w:numPr>
          <w:ilvl w:val="1"/>
          <w:numId w:val="167"/>
        </w:numPr>
        <w:tabs>
          <w:tab w:val="left" w:pos="284"/>
        </w:tabs>
        <w:ind w:left="567" w:hanging="567"/>
        <w:jc w:val="both"/>
        <w:rPr>
          <w:rFonts w:asciiTheme="majorHAnsi" w:hAnsiTheme="majorHAnsi" w:cs="Calibri"/>
          <w:kern w:val="2"/>
          <w:sz w:val="22"/>
          <w:szCs w:val="22"/>
        </w:rPr>
      </w:pPr>
      <w:r>
        <w:rPr>
          <w:rFonts w:asciiTheme="majorHAnsi" w:hAnsiTheme="majorHAnsi" w:cs="Calibri"/>
          <w:kern w:val="2"/>
          <w:sz w:val="22"/>
          <w:szCs w:val="22"/>
        </w:rPr>
        <w:lastRenderedPageBreak/>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Pr>
          <w:rFonts w:asciiTheme="majorHAnsi" w:hAnsiTheme="majorHAnsi" w:cs="Calibri"/>
          <w:kern w:val="2"/>
          <w:sz w:val="22"/>
          <w:szCs w:val="22"/>
        </w:rPr>
        <w:t>podlimitu</w:t>
      </w:r>
      <w:proofErr w:type="spellEnd"/>
      <w:r>
        <w:rPr>
          <w:rFonts w:asciiTheme="majorHAnsi" w:hAnsiTheme="majorHAnsi" w:cs="Calibri"/>
          <w:kern w:val="2"/>
          <w:sz w:val="22"/>
          <w:szCs w:val="22"/>
        </w:rPr>
        <w:t xml:space="preserve">, do wysokości sumy gwarancyjnej na jeden </w:t>
      </w:r>
      <w:r>
        <w:rPr>
          <w:rFonts w:asciiTheme="majorHAnsi" w:hAnsiTheme="majorHAnsi" w:cs="Calibri"/>
          <w:kern w:val="2"/>
          <w:sz w:val="22"/>
          <w:szCs w:val="22"/>
        </w:rPr>
        <w:br/>
        <w:t>i wszystkie wypadki ubezpieczeniowe;</w:t>
      </w:r>
    </w:p>
    <w:p w14:paraId="4F324A9B" w14:textId="77777777" w:rsidR="00052FF9" w:rsidRDefault="00CC3CC7" w:rsidP="00CC3CC7">
      <w:pPr>
        <w:pStyle w:val="Akapitzlist"/>
        <w:numPr>
          <w:ilvl w:val="1"/>
          <w:numId w:val="167"/>
        </w:numPr>
        <w:tabs>
          <w:tab w:val="left" w:pos="284"/>
        </w:tabs>
        <w:ind w:left="567" w:hanging="567"/>
        <w:jc w:val="both"/>
        <w:rPr>
          <w:rFonts w:asciiTheme="majorHAnsi" w:hAnsiTheme="majorHAnsi" w:cs="Calibri"/>
          <w:kern w:val="2"/>
          <w:sz w:val="22"/>
          <w:szCs w:val="22"/>
        </w:rPr>
      </w:pPr>
      <w:r>
        <w:rPr>
          <w:rFonts w:asciiTheme="majorHAnsi" w:hAnsiTheme="majorHAnsi" w:cs="Calibri"/>
          <w:spacing w:val="-2"/>
          <w:sz w:val="22"/>
          <w:szCs w:val="22"/>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inną niż szkoda w środowisku, z </w:t>
      </w:r>
      <w:proofErr w:type="spellStart"/>
      <w:r>
        <w:rPr>
          <w:rFonts w:asciiTheme="majorHAnsi" w:hAnsiTheme="majorHAnsi" w:cs="Calibri"/>
          <w:spacing w:val="-2"/>
          <w:sz w:val="22"/>
          <w:szCs w:val="22"/>
        </w:rPr>
        <w:t>podlimitem</w:t>
      </w:r>
      <w:proofErr w:type="spellEnd"/>
      <w:r>
        <w:rPr>
          <w:rFonts w:asciiTheme="majorHAnsi" w:hAnsiTheme="majorHAnsi" w:cs="Calibri"/>
          <w:spacing w:val="-2"/>
          <w:sz w:val="22"/>
          <w:szCs w:val="22"/>
        </w:rPr>
        <w:t xml:space="preserve"> 500 000,00 zł na jeden i wszystkie wypadki ubezpieczeniowe (ochrona ubezpieczeniowa obejmuje również szkody w środowisku naturalnym powstałe w wyniku zdarzeń drogowych (wypadków lub kolizji) z uczestnictwem pojazdów użytkowanych przez ubezpieczonego);</w:t>
      </w:r>
    </w:p>
    <w:p w14:paraId="5764FCE4" w14:textId="77777777" w:rsidR="00052FF9" w:rsidRDefault="00CC3CC7">
      <w:pPr>
        <w:pStyle w:val="Akapitzlist"/>
        <w:tabs>
          <w:tab w:val="left" w:pos="284"/>
        </w:tabs>
        <w:ind w:left="567"/>
        <w:jc w:val="both"/>
        <w:rPr>
          <w:rFonts w:asciiTheme="majorHAnsi" w:hAnsiTheme="majorHAnsi" w:cs="Calibri"/>
          <w:kern w:val="2"/>
          <w:sz w:val="22"/>
          <w:szCs w:val="22"/>
        </w:rPr>
      </w:pPr>
      <w:r>
        <w:rPr>
          <w:rFonts w:asciiTheme="majorHAnsi" w:hAnsiTheme="majorHAnsi" w:cs="Calibri"/>
          <w:sz w:val="22"/>
          <w:szCs w:val="22"/>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14:paraId="584695D6" w14:textId="77777777" w:rsidR="00052FF9" w:rsidRDefault="00CC3CC7" w:rsidP="00CC3CC7">
      <w:pPr>
        <w:pStyle w:val="Akapitzlist"/>
        <w:widowControl w:val="0"/>
        <w:numPr>
          <w:ilvl w:val="0"/>
          <w:numId w:val="171"/>
        </w:numPr>
        <w:tabs>
          <w:tab w:val="left" w:pos="1134"/>
        </w:tabs>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uwolnienie się substancji niebezpiecznych powodujące szkodę musi mieć charakter zdarzenia nagłego, niemożliwego do przewidzenia i niemożliwego do zapobieżenia przy zachowaniu przez ubezpieczonego należytej staranności w prowadzeniu przedsiębiorstwa;</w:t>
      </w:r>
    </w:p>
    <w:p w14:paraId="26EF18DF" w14:textId="77777777" w:rsidR="00052FF9" w:rsidRDefault="00CC3CC7" w:rsidP="00CC3CC7">
      <w:pPr>
        <w:pStyle w:val="Akapitzlist"/>
        <w:widowControl w:val="0"/>
        <w:numPr>
          <w:ilvl w:val="0"/>
          <w:numId w:val="171"/>
        </w:numPr>
        <w:tabs>
          <w:tab w:val="left" w:pos="1134"/>
        </w:tabs>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 xml:space="preserve">początek uwalniania się substancji wyrządzającej szkodę musi mieć miejsce </w:t>
      </w:r>
      <w:r>
        <w:rPr>
          <w:rFonts w:asciiTheme="majorHAnsi" w:hAnsiTheme="majorHAnsi" w:cs="Calibri"/>
          <w:sz w:val="22"/>
          <w:szCs w:val="22"/>
        </w:rPr>
        <w:br/>
        <w:t>w okresie ubezpieczenia;</w:t>
      </w:r>
    </w:p>
    <w:p w14:paraId="3D99EC97" w14:textId="77777777" w:rsidR="00052FF9" w:rsidRDefault="00CC3CC7" w:rsidP="00CC3CC7">
      <w:pPr>
        <w:pStyle w:val="Akapitzlist"/>
        <w:widowControl w:val="0"/>
        <w:numPr>
          <w:ilvl w:val="0"/>
          <w:numId w:val="171"/>
        </w:numPr>
        <w:tabs>
          <w:tab w:val="left" w:pos="1134"/>
        </w:tabs>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zgłoszenie szkody objętej zakresem niniejszej klauzuli winno nastąpić niezwłocznie, nie później jednak niż w ciągu 7 dni od momentu rozpoczęcia uwalniania się substancji niebezpiecznej wyrządzającej szkodę.</w:t>
      </w:r>
    </w:p>
    <w:p w14:paraId="551644EE"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 związku z podejmowaniem czynności inwestora (z wyłączeniem odpowiedzialności cywilnej zawodowej),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w:t>
      </w:r>
      <w:r>
        <w:rPr>
          <w:rFonts w:asciiTheme="majorHAnsi" w:hAnsiTheme="majorHAnsi" w:cs="Calibri"/>
          <w:sz w:val="22"/>
          <w:szCs w:val="22"/>
        </w:rPr>
        <w:br/>
        <w:t>do wysokości sumy gwarancyjnej na jeden i wszystkie wypadki ubezpieczeniowe;</w:t>
      </w:r>
      <w:bookmarkStart w:id="171" w:name="_Hlk112232404"/>
    </w:p>
    <w:p w14:paraId="525F43C3"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pacing w:val="-4"/>
          <w:sz w:val="22"/>
          <w:szCs w:val="22"/>
        </w:rPr>
        <w:t xml:space="preserve">odpowiedzialność cywilną za szkody wynikłe z wykonywania nadzoru architektonicznego </w:t>
      </w:r>
      <w:r>
        <w:rPr>
          <w:rFonts w:asciiTheme="majorHAnsi" w:hAnsiTheme="majorHAnsi" w:cs="Calibri"/>
          <w:spacing w:val="-4"/>
          <w:sz w:val="22"/>
          <w:szCs w:val="22"/>
        </w:rPr>
        <w:br/>
        <w:t>i budowla</w:t>
      </w:r>
      <w:r>
        <w:rPr>
          <w:rFonts w:asciiTheme="majorHAnsi" w:hAnsiTheme="majorHAnsi" w:cs="Calibri"/>
          <w:spacing w:val="-4"/>
          <w:sz w:val="22"/>
          <w:szCs w:val="22"/>
        </w:rPr>
        <w:softHyphen/>
        <w:t xml:space="preserve">nego, w przypadku sądowego uznania odpowiedzialności ubezpieczonego, bez </w:t>
      </w:r>
      <w:proofErr w:type="spellStart"/>
      <w:r>
        <w:rPr>
          <w:rFonts w:asciiTheme="majorHAnsi" w:hAnsiTheme="majorHAnsi" w:cs="Calibri"/>
          <w:spacing w:val="-4"/>
          <w:sz w:val="22"/>
          <w:szCs w:val="22"/>
        </w:rPr>
        <w:t>podlimitu</w:t>
      </w:r>
      <w:proofErr w:type="spellEnd"/>
      <w:r>
        <w:rPr>
          <w:rFonts w:asciiTheme="majorHAnsi" w:hAnsiTheme="majorHAnsi" w:cs="Calibri"/>
          <w:spacing w:val="-4"/>
          <w:sz w:val="22"/>
          <w:szCs w:val="22"/>
        </w:rPr>
        <w:t>, do wysokości sumy gwarancyjnej na jeden i wszystkie wypadki ubezpieczeniowe;</w:t>
      </w:r>
      <w:bookmarkEnd w:id="171"/>
    </w:p>
    <w:p w14:paraId="2BB77FDC"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pacing w:val="-2"/>
          <w:sz w:val="22"/>
          <w:szCs w:val="22"/>
        </w:rPr>
        <w:t xml:space="preserve">odpowiedzialność cywilną za szkody wyrządzone przez podwykonawców lub dalszych podwykonawców ubezpieczonego, którym ubezpieczony powierzył wykonanie określonej pracy lub usługi, z zachowaniem prawa do regresu, bez </w:t>
      </w:r>
      <w:proofErr w:type="spellStart"/>
      <w:r>
        <w:rPr>
          <w:rFonts w:asciiTheme="majorHAnsi" w:hAnsiTheme="majorHAnsi" w:cs="Calibri"/>
          <w:spacing w:val="-2"/>
          <w:sz w:val="22"/>
          <w:szCs w:val="22"/>
        </w:rPr>
        <w:t>podlimitu</w:t>
      </w:r>
      <w:proofErr w:type="spellEnd"/>
      <w:r>
        <w:rPr>
          <w:rFonts w:asciiTheme="majorHAnsi" w:hAnsiTheme="majorHAnsi" w:cs="Calibri"/>
          <w:spacing w:val="-2"/>
          <w:sz w:val="22"/>
          <w:szCs w:val="22"/>
        </w:rPr>
        <w:t>, do wysokości sumy gwarancyjnej na jeden i wszystkie wypadki ubezpieczeniowe;</w:t>
      </w:r>
    </w:p>
    <w:p w14:paraId="39B0E39A"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podwykonawcom lub dalszym podwykonawcom ubezpieczonego,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do wysokości sumy gwarancyjnej </w:t>
      </w:r>
      <w:r>
        <w:rPr>
          <w:rFonts w:asciiTheme="majorHAnsi" w:hAnsiTheme="majorHAnsi" w:cs="Calibri"/>
          <w:sz w:val="22"/>
          <w:szCs w:val="22"/>
        </w:rPr>
        <w:br/>
        <w:t>na jeden i wszystkie wypadki ubezpieczeniowe;</w:t>
      </w:r>
    </w:p>
    <w:p w14:paraId="52186C20"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color w:val="FF0000"/>
          <w:sz w:val="22"/>
          <w:szCs w:val="22"/>
        </w:rPr>
      </w:pPr>
      <w:r>
        <w:rPr>
          <w:rFonts w:asciiTheme="majorHAnsi" w:hAnsiTheme="majorHAnsi" w:cs="Calibri"/>
          <w:spacing w:val="-4"/>
          <w:sz w:val="22"/>
          <w:szCs w:val="22"/>
        </w:rPr>
        <w:t xml:space="preserve">odpowiedzialność cywilną kontraktową i deliktową z tytułu zawieranych umów na dostawę wody o odpowiednich parametrach i ciśnieniu oraz odbiór ścieków, zgodnie z ustawą z dnia 7 czerwca 2001 r. o zbiorowym zaopatrzeniu w wodę i zbiorowym odprowadzaniu ścieków wraz z rozporządzeniami wykonawczymi oraz w sprawie warunków, jakim powinna odpowiadać woda zdatna do picia i na potrzeby gospodarcze, bez </w:t>
      </w:r>
      <w:proofErr w:type="spellStart"/>
      <w:r>
        <w:rPr>
          <w:rFonts w:asciiTheme="majorHAnsi" w:hAnsiTheme="majorHAnsi" w:cs="Calibri"/>
          <w:spacing w:val="-4"/>
          <w:sz w:val="22"/>
          <w:szCs w:val="22"/>
        </w:rPr>
        <w:t>podlimitu</w:t>
      </w:r>
      <w:proofErr w:type="spellEnd"/>
      <w:r>
        <w:rPr>
          <w:rFonts w:asciiTheme="majorHAnsi" w:hAnsiTheme="majorHAnsi" w:cs="Calibri"/>
          <w:spacing w:val="-4"/>
          <w:sz w:val="22"/>
          <w:szCs w:val="22"/>
        </w:rPr>
        <w:t>, do wysokości sumy gwarancyjnej na jeden i wszystkie wypadki ubezpieczeniowe;</w:t>
      </w:r>
    </w:p>
    <w:p w14:paraId="0DF8F805"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color w:val="FF0000"/>
          <w:sz w:val="22"/>
          <w:szCs w:val="22"/>
        </w:rPr>
      </w:pPr>
      <w:r>
        <w:rPr>
          <w:rFonts w:asciiTheme="majorHAnsi" w:hAnsiTheme="majorHAnsi" w:cs="Calibri"/>
          <w:spacing w:val="-2"/>
          <w:sz w:val="22"/>
          <w:szCs w:val="22"/>
        </w:rPr>
        <w:t xml:space="preserve">odpowiedzialność cywilną za szkody wyrządzone w związku z wprowadzeniem wody </w:t>
      </w:r>
      <w:r>
        <w:rPr>
          <w:rFonts w:asciiTheme="majorHAnsi" w:hAnsiTheme="majorHAnsi" w:cs="Calibri"/>
          <w:spacing w:val="-2"/>
          <w:sz w:val="22"/>
          <w:szCs w:val="22"/>
        </w:rPr>
        <w:br/>
        <w:t xml:space="preserve">do obrotu, w tym za zatrucia pokarmowe i przeniesienie chorób zakaźnych (wszystkich wskazanych w urzędowych publikatorach) i zakażeń wśród ludzi i zwierząt, bez </w:t>
      </w:r>
      <w:proofErr w:type="spellStart"/>
      <w:r>
        <w:rPr>
          <w:rFonts w:asciiTheme="majorHAnsi" w:hAnsiTheme="majorHAnsi" w:cs="Calibri"/>
          <w:spacing w:val="-2"/>
          <w:sz w:val="22"/>
          <w:szCs w:val="22"/>
        </w:rPr>
        <w:t>podlimitu</w:t>
      </w:r>
      <w:proofErr w:type="spellEnd"/>
      <w:r>
        <w:rPr>
          <w:rFonts w:asciiTheme="majorHAnsi" w:hAnsiTheme="majorHAnsi" w:cs="Calibri"/>
          <w:spacing w:val="-2"/>
          <w:sz w:val="22"/>
          <w:szCs w:val="22"/>
        </w:rPr>
        <w:t>, do wysokości sumy gwarancyjnej na jeden i wszystkie wypadki ubezpieczeniowe;</w:t>
      </w:r>
    </w:p>
    <w:p w14:paraId="234F9CFA"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w tym szkody powstałe po przekazaniu odbiorcy przedmiotu tych czynności, prac lub usług, wynikłe z nienależytego wykonania zobowiązania lub z czynu </w:t>
      </w:r>
      <w:r>
        <w:rPr>
          <w:rFonts w:asciiTheme="majorHAnsi" w:hAnsiTheme="majorHAnsi" w:cs="Calibri"/>
          <w:sz w:val="22"/>
          <w:szCs w:val="22"/>
        </w:rPr>
        <w:lastRenderedPageBreak/>
        <w:t xml:space="preserve">niedozwolonego, </w:t>
      </w:r>
      <w:r>
        <w:rPr>
          <w:rFonts w:asciiTheme="majorHAnsi" w:hAnsiTheme="majorHAnsi" w:cs="Calibri"/>
          <w:spacing w:val="-2"/>
          <w:sz w:val="22"/>
          <w:szCs w:val="22"/>
        </w:rPr>
        <w:t xml:space="preserve">z </w:t>
      </w:r>
      <w:proofErr w:type="spellStart"/>
      <w:r>
        <w:rPr>
          <w:rFonts w:asciiTheme="majorHAnsi" w:hAnsiTheme="majorHAnsi" w:cs="Calibri"/>
          <w:spacing w:val="-2"/>
          <w:sz w:val="22"/>
          <w:szCs w:val="22"/>
        </w:rPr>
        <w:t>podlimitem</w:t>
      </w:r>
      <w:proofErr w:type="spellEnd"/>
      <w:r>
        <w:rPr>
          <w:rFonts w:asciiTheme="majorHAnsi" w:hAnsiTheme="majorHAnsi" w:cs="Calibri"/>
          <w:spacing w:val="-2"/>
          <w:sz w:val="22"/>
          <w:szCs w:val="22"/>
        </w:rPr>
        <w:t xml:space="preserve"> 400 000,00 zł na jeden i wszystkie wypadki ubezpieczeniowe (</w:t>
      </w:r>
      <w:proofErr w:type="spellStart"/>
      <w:r>
        <w:rPr>
          <w:rFonts w:asciiTheme="majorHAnsi" w:hAnsiTheme="majorHAnsi" w:cs="Calibri"/>
          <w:spacing w:val="-2"/>
          <w:sz w:val="22"/>
          <w:szCs w:val="22"/>
        </w:rPr>
        <w:t>podlimit</w:t>
      </w:r>
      <w:proofErr w:type="spellEnd"/>
      <w:r>
        <w:rPr>
          <w:rFonts w:asciiTheme="majorHAnsi" w:hAnsiTheme="majorHAnsi" w:cs="Calibri"/>
          <w:spacing w:val="-2"/>
          <w:sz w:val="22"/>
          <w:szCs w:val="22"/>
        </w:rPr>
        <w:t xml:space="preserve"> nie obowiązuje w przypadku szkód osobowych)</w:t>
      </w:r>
      <w:r>
        <w:rPr>
          <w:rFonts w:asciiTheme="majorHAnsi" w:hAnsiTheme="majorHAnsi" w:cs="Calibri"/>
          <w:sz w:val="22"/>
          <w:szCs w:val="22"/>
        </w:rPr>
        <w:t>;</w:t>
      </w:r>
    </w:p>
    <w:p w14:paraId="4045EF66"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sz w:val="22"/>
          <w:szCs w:val="22"/>
        </w:rPr>
        <w:t xml:space="preserve">szkody wyrządzone w należących do osób trzecich środkach transportu lub kontenerach, podczas prowadzenia prac ładunkowych, z </w:t>
      </w:r>
      <w:proofErr w:type="spellStart"/>
      <w:r>
        <w:rPr>
          <w:rFonts w:asciiTheme="majorHAnsi" w:hAnsiTheme="majorHAnsi"/>
          <w:sz w:val="22"/>
          <w:szCs w:val="22"/>
        </w:rPr>
        <w:t>podlimitem</w:t>
      </w:r>
      <w:proofErr w:type="spellEnd"/>
      <w:r>
        <w:rPr>
          <w:rFonts w:asciiTheme="majorHAnsi" w:hAnsiTheme="majorHAnsi"/>
          <w:sz w:val="22"/>
          <w:szCs w:val="22"/>
        </w:rPr>
        <w:t xml:space="preserve"> 200 000,00 zł na jeden i wszystkie wypadki ubezpieczeniowe;</w:t>
      </w:r>
    </w:p>
    <w:p w14:paraId="55FDE7F5"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 podziemnych instalacjach </w:t>
      </w:r>
      <w:r>
        <w:rPr>
          <w:rFonts w:asciiTheme="majorHAnsi" w:hAnsiTheme="majorHAnsi" w:cs="Calibri"/>
          <w:sz w:val="22"/>
          <w:szCs w:val="22"/>
        </w:rPr>
        <w:br/>
        <w:t xml:space="preserve">i urządzeniach, w instalacjach energetycznych, telefonicznych i gazowych należących </w:t>
      </w:r>
      <w:r>
        <w:rPr>
          <w:rFonts w:asciiTheme="majorHAnsi" w:hAnsiTheme="majorHAnsi" w:cs="Calibri"/>
          <w:sz w:val="22"/>
          <w:szCs w:val="22"/>
        </w:rPr>
        <w:br/>
        <w:t xml:space="preserve">do osób trzecich, za szkody wyrządzone w związku z prowadzeniem prac polegających </w:t>
      </w:r>
      <w:r>
        <w:rPr>
          <w:rFonts w:asciiTheme="majorHAnsi" w:hAnsiTheme="majorHAnsi" w:cs="Calibri"/>
          <w:sz w:val="22"/>
          <w:szCs w:val="22"/>
        </w:rPr>
        <w:br/>
        <w:t xml:space="preserve">na wykonywaniu wykopów i przekopów oraz za szkody powstałe w wyniku używania młotów pneumatycznych, kafarów, maszyn i urządzeń powodujących drgania i wibracje, 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500 000,00 zł na jeden i wszystkie wypadki ubezpieczeniowe (z zakresu ochrony nie mogą być wyłączone szkody wynikające z braku lub niewłaściwego zabezpieczenia wykonywanych prac lub wykonywania prac pomimo braku planów rozmieszczenia instalacji podziemnych);</w:t>
      </w:r>
    </w:p>
    <w:p w14:paraId="08B87BEC"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 związku z prowadzonymi pracami rozbiórkowymi i wyburzeniowymi,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do wysokości sumy gwarancyjnej na jeden </w:t>
      </w:r>
      <w:r>
        <w:rPr>
          <w:rFonts w:asciiTheme="majorHAnsi" w:hAnsiTheme="majorHAnsi" w:cs="Calibri"/>
          <w:sz w:val="22"/>
          <w:szCs w:val="22"/>
        </w:rPr>
        <w:br/>
        <w:t>i wszystkie wypadki ubezpieczeniowe;</w:t>
      </w:r>
    </w:p>
    <w:p w14:paraId="2876BF03"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pacing w:val="-6"/>
          <w:sz w:val="22"/>
          <w:szCs w:val="22"/>
        </w:rPr>
        <w:t xml:space="preserve">odpowiedzialność cywilną za szkody w pojazdach pozostawionych na nieodpłatnych </w:t>
      </w:r>
      <w:r>
        <w:rPr>
          <w:rFonts w:asciiTheme="majorHAnsi" w:hAnsiTheme="majorHAnsi" w:cs="Calibri"/>
          <w:spacing w:val="-6"/>
          <w:sz w:val="22"/>
          <w:szCs w:val="22"/>
        </w:rPr>
        <w:br/>
        <w:t xml:space="preserve">i odpłatnych parkingach i miejscach parkingowych (postojowych) prowadzonych przez ubezpieczającego – w przypadku udowodnienia jego winy, z włączeniem szkód wynikających z awarii systemu wjazdu na teren parkingu lub inny będący w posiadaniu ubezpieczonego, z </w:t>
      </w:r>
      <w:proofErr w:type="spellStart"/>
      <w:r>
        <w:rPr>
          <w:rFonts w:asciiTheme="majorHAnsi" w:hAnsiTheme="majorHAnsi" w:cs="Calibri"/>
          <w:spacing w:val="-6"/>
          <w:sz w:val="22"/>
          <w:szCs w:val="22"/>
        </w:rPr>
        <w:t>podlimitem</w:t>
      </w:r>
      <w:proofErr w:type="spellEnd"/>
      <w:r>
        <w:rPr>
          <w:rFonts w:asciiTheme="majorHAnsi" w:hAnsiTheme="majorHAnsi" w:cs="Calibri"/>
          <w:spacing w:val="-6"/>
          <w:sz w:val="22"/>
          <w:szCs w:val="22"/>
        </w:rPr>
        <w:t xml:space="preserve"> 300 000,00 zł na jeden i wszystkie wypadki ubezpieczeniowe;</w:t>
      </w:r>
    </w:p>
    <w:p w14:paraId="6E8AAB5B"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pacing w:val="-2"/>
          <w:sz w:val="22"/>
          <w:szCs w:val="22"/>
        </w:rPr>
        <w:t>odpowiedzialność cywilną za szkody w mieniu powierzonym, przechowywanym, kontrolo</w:t>
      </w:r>
      <w:r>
        <w:rPr>
          <w:rFonts w:asciiTheme="majorHAnsi" w:hAnsiTheme="majorHAnsi" w:cs="Calibri"/>
          <w:spacing w:val="-2"/>
          <w:sz w:val="22"/>
          <w:szCs w:val="22"/>
        </w:rPr>
        <w:softHyphen/>
        <w:t xml:space="preserve">wanym lub chronionym, w tym celem wykonania usług, z włączeniem szkód powstałych po przekazaniu odbiorcy przedmiotu tych usług, wynikłych z nienależytego wykonania zobowiązania lub z czynu niedozwolonego, z </w:t>
      </w:r>
      <w:proofErr w:type="spellStart"/>
      <w:r>
        <w:rPr>
          <w:rFonts w:asciiTheme="majorHAnsi" w:hAnsiTheme="majorHAnsi" w:cs="Calibri"/>
          <w:spacing w:val="-2"/>
          <w:sz w:val="22"/>
          <w:szCs w:val="22"/>
        </w:rPr>
        <w:t>podlimitem</w:t>
      </w:r>
      <w:proofErr w:type="spellEnd"/>
      <w:r>
        <w:rPr>
          <w:rFonts w:asciiTheme="majorHAnsi" w:hAnsiTheme="majorHAnsi" w:cs="Calibri"/>
          <w:spacing w:val="-2"/>
          <w:sz w:val="22"/>
          <w:szCs w:val="22"/>
        </w:rPr>
        <w:t xml:space="preserve"> 400 000,00 zł na jeden i wszystkie wypadki ubezpieczeniowe (</w:t>
      </w:r>
      <w:proofErr w:type="spellStart"/>
      <w:r>
        <w:rPr>
          <w:rFonts w:asciiTheme="majorHAnsi" w:hAnsiTheme="majorHAnsi" w:cs="Calibri"/>
          <w:spacing w:val="-2"/>
          <w:sz w:val="22"/>
          <w:szCs w:val="22"/>
        </w:rPr>
        <w:t>podlimit</w:t>
      </w:r>
      <w:proofErr w:type="spellEnd"/>
      <w:r>
        <w:rPr>
          <w:rFonts w:asciiTheme="majorHAnsi" w:hAnsiTheme="majorHAnsi" w:cs="Calibri"/>
          <w:spacing w:val="-2"/>
          <w:sz w:val="22"/>
          <w:szCs w:val="22"/>
        </w:rPr>
        <w:t xml:space="preserve"> nie obowiązuje w przypadku szkód osobowych);</w:t>
      </w:r>
    </w:p>
    <w:p w14:paraId="58DCB705"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wskutek </w:t>
      </w:r>
      <w:proofErr w:type="spellStart"/>
      <w:r>
        <w:rPr>
          <w:rFonts w:asciiTheme="majorHAnsi" w:hAnsiTheme="majorHAnsi" w:cs="Calibri"/>
          <w:sz w:val="22"/>
          <w:szCs w:val="22"/>
        </w:rPr>
        <w:t>zalań</w:t>
      </w:r>
      <w:proofErr w:type="spellEnd"/>
      <w:r>
        <w:rPr>
          <w:rFonts w:asciiTheme="majorHAnsi" w:hAnsiTheme="majorHAnsi" w:cs="Calibri"/>
          <w:sz w:val="22"/>
          <w:szCs w:val="22"/>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200 000,00 zł na wszystkie wypadki ubezpiecze</w:t>
      </w:r>
      <w:r>
        <w:rPr>
          <w:rFonts w:asciiTheme="majorHAnsi" w:hAnsiTheme="majorHAnsi" w:cs="Calibri"/>
          <w:sz w:val="22"/>
          <w:szCs w:val="22"/>
        </w:rPr>
        <w:softHyphen/>
        <w:t>niowe i 20 000,00 zł na jeden lokal (</w:t>
      </w:r>
      <w:proofErr w:type="spellStart"/>
      <w:r>
        <w:rPr>
          <w:rFonts w:asciiTheme="majorHAnsi" w:hAnsiTheme="majorHAnsi" w:cs="Calibri"/>
          <w:sz w:val="22"/>
          <w:szCs w:val="22"/>
        </w:rPr>
        <w:t>podlimit</w:t>
      </w:r>
      <w:proofErr w:type="spellEnd"/>
      <w:r>
        <w:rPr>
          <w:rFonts w:asciiTheme="majorHAnsi" w:hAnsiTheme="majorHAnsi" w:cs="Calibri"/>
          <w:sz w:val="22"/>
          <w:szCs w:val="22"/>
        </w:rPr>
        <w:t xml:space="preserve"> nie obowiązuje w przypadku szkód osobowych);</w:t>
      </w:r>
    </w:p>
    <w:p w14:paraId="2666297D"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color w:val="FF0000"/>
          <w:sz w:val="22"/>
          <w:szCs w:val="22"/>
        </w:rPr>
      </w:pPr>
      <w:r>
        <w:rPr>
          <w:rFonts w:asciiTheme="majorHAnsi" w:eastAsia="Calibri" w:hAnsiTheme="majorHAnsi" w:cs="Calibri"/>
          <w:spacing w:val="-4"/>
          <w:sz w:val="22"/>
          <w:szCs w:val="22"/>
        </w:rPr>
        <w:t>odpowiedzialność cywilną za szkody wyrządzone w związku z zarządzaniem drogami publicznymi i wewnętrznymi</w:t>
      </w:r>
      <w:r>
        <w:rPr>
          <w:rFonts w:asciiTheme="majorHAnsi" w:hAnsiTheme="majorHAnsi" w:cs="Calibri"/>
          <w:sz w:val="22"/>
          <w:szCs w:val="22"/>
          <w:lang w:eastAsia="pl-PL"/>
        </w:rPr>
        <w:t xml:space="preserve"> </w:t>
      </w:r>
      <w:r>
        <w:rPr>
          <w:rFonts w:asciiTheme="majorHAnsi" w:eastAsia="Calibri" w:hAnsiTheme="majorHAnsi" w:cs="Calibri"/>
          <w:spacing w:val="-4"/>
          <w:sz w:val="22"/>
          <w:szCs w:val="22"/>
        </w:rPr>
        <w:t xml:space="preserve">oraz wydzielonymi działkami geodezyjnymi o funkcji drogowej, znajdującymi się na terenach stanowiących własność lub zarządzanych przez ubezpieczającego, a także ciągami pieszymi i pieszo-rowerowymi oraz parkingami itp. (budowa, przebudowa, remont, utrzymanie i ochrona dróg oraz drogowych obiektów inżynierskich), zgodnie z ustawą z dnia 21 marca 1985 r. o drogach publicznych, głównie w art. 20, 21 i 40, a także w innych przepisach prawnych, </w:t>
      </w:r>
      <w:r>
        <w:rPr>
          <w:rFonts w:asciiTheme="majorHAnsi" w:eastAsia="Calibri" w:hAnsiTheme="majorHAnsi" w:cs="Calibri"/>
          <w:spacing w:val="-4"/>
          <w:sz w:val="22"/>
          <w:szCs w:val="22"/>
        </w:rPr>
        <w:br/>
        <w:t>a w szczególności, ale nie wyłącznie,</w:t>
      </w:r>
      <w:r>
        <w:rPr>
          <w:rFonts w:asciiTheme="majorHAnsi" w:hAnsiTheme="majorHAnsi" w:cs="Calibri"/>
          <w:spacing w:val="-4"/>
          <w:sz w:val="22"/>
          <w:szCs w:val="22"/>
          <w:lang w:eastAsia="pl-PL"/>
        </w:rPr>
        <w:t xml:space="preserve"> </w:t>
      </w:r>
      <w:r>
        <w:rPr>
          <w:rFonts w:asciiTheme="majorHAnsi" w:eastAsia="Calibri" w:hAnsiTheme="majorHAnsi" w:cs="Calibri"/>
          <w:spacing w:val="-4"/>
          <w:sz w:val="22"/>
          <w:szCs w:val="22"/>
        </w:rPr>
        <w:t>za szkody:</w:t>
      </w:r>
    </w:p>
    <w:p w14:paraId="38525EC0" w14:textId="77777777" w:rsidR="00052FF9" w:rsidRDefault="00CC3CC7" w:rsidP="00CC3CC7">
      <w:pPr>
        <w:pStyle w:val="Akapitzlist"/>
        <w:widowControl w:val="0"/>
        <w:numPr>
          <w:ilvl w:val="0"/>
          <w:numId w:val="172"/>
        </w:numPr>
        <w:suppressAutoHyphens w:val="0"/>
        <w:spacing w:line="276" w:lineRule="auto"/>
        <w:ind w:left="851" w:hanging="425"/>
        <w:jc w:val="both"/>
        <w:rPr>
          <w:rFonts w:asciiTheme="majorHAnsi" w:hAnsiTheme="majorHAnsi" w:cs="Calibri"/>
          <w:sz w:val="22"/>
          <w:szCs w:val="22"/>
        </w:rPr>
      </w:pPr>
      <w:r>
        <w:rPr>
          <w:rFonts w:asciiTheme="majorHAnsi" w:hAnsiTheme="majorHAnsi" w:cs="Calibri"/>
          <w:sz w:val="22"/>
          <w:szCs w:val="22"/>
        </w:rPr>
        <w:t>spowodowane złym stanem technicznym jezdni, pobocza i chodników, wynikającym z uszkodzeń nawierzchni w postaci ubytków, wyrw, kolein, zapadnięć bądź sypkiego żwiru albo tłucznia,</w:t>
      </w:r>
    </w:p>
    <w:p w14:paraId="4B09CA62" w14:textId="77777777" w:rsidR="00052FF9" w:rsidRDefault="00CC3CC7" w:rsidP="00CC3CC7">
      <w:pPr>
        <w:pStyle w:val="Akapitzlist"/>
        <w:widowControl w:val="0"/>
        <w:numPr>
          <w:ilvl w:val="0"/>
          <w:numId w:val="172"/>
        </w:numPr>
        <w:suppressAutoHyphens w:val="0"/>
        <w:spacing w:line="276" w:lineRule="auto"/>
        <w:ind w:left="851" w:hanging="425"/>
        <w:jc w:val="both"/>
        <w:rPr>
          <w:rFonts w:asciiTheme="majorHAnsi" w:hAnsiTheme="majorHAnsi" w:cs="Calibri"/>
          <w:sz w:val="22"/>
          <w:szCs w:val="22"/>
        </w:rPr>
      </w:pPr>
      <w:r>
        <w:rPr>
          <w:rFonts w:asciiTheme="majorHAnsi" w:hAnsiTheme="majorHAnsi" w:cs="Calibri"/>
          <w:sz w:val="22"/>
          <w:szCs w:val="22"/>
        </w:rPr>
        <w:t>spowodowane złym stanem technicznym urządzeń zabezpieczających ruch, urządzeń przystankowych, sygnalizacji ulicznej, w tym upadkiem słupów, lamp oświetleniowych, znaków drogowych itp.,</w:t>
      </w:r>
    </w:p>
    <w:p w14:paraId="51A5FB40"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 xml:space="preserve">wyrządzone w związku z utrzymaniem dróg, jezdni, chodników itp. (śliskość nawierzchni, zaśmiecenie, namuły itp.), </w:t>
      </w:r>
    </w:p>
    <w:p w14:paraId="67A4A46F"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bookmarkStart w:id="172" w:name="_Hlk47946249"/>
      <w:r>
        <w:rPr>
          <w:rFonts w:asciiTheme="majorHAnsi" w:eastAsia="Calibri" w:hAnsiTheme="majorHAnsi" w:cs="Calibri"/>
        </w:rPr>
        <w:t>spowodowane przez roślinność (w tym spadające lub leżące liście, igliwie, drzewa albo konary drzew) rosnącą w pasie drogowym,</w:t>
      </w:r>
      <w:bookmarkEnd w:id="172"/>
    </w:p>
    <w:p w14:paraId="32451C87"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wyrządzone w związku z leżącymi na drodze, porzuconymi, zgubionymi lub naniesionymi przedmiotami i materiałami,</w:t>
      </w:r>
    </w:p>
    <w:p w14:paraId="20643798"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lastRenderedPageBreak/>
        <w:t>powstałe wskutek śliskości wynikłej z rozlania przez poruszające się pojazdy płynów i smarów,</w:t>
      </w:r>
    </w:p>
    <w:p w14:paraId="3FB57FCF"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bookmarkStart w:id="173" w:name="_Hlk47946238"/>
      <w:r>
        <w:rPr>
          <w:rFonts w:asciiTheme="majorHAnsi" w:eastAsia="Calibri" w:hAnsiTheme="majorHAnsi" w:cs="Calibri"/>
        </w:rPr>
        <w:t xml:space="preserve">wyrządzone w związku ze stanem technicznym mostów, wiaduktów, jazów, estakad, kładek, tuneli (w szczególności szkody spowodowane oderwaniem części konstrukcji lub awarią konstrukcji), pomimo przeprowadzonych kontroli stanu technicznego zgodnie </w:t>
      </w:r>
      <w:r>
        <w:rPr>
          <w:rFonts w:asciiTheme="majorHAnsi" w:eastAsia="Calibri" w:hAnsiTheme="majorHAnsi" w:cs="Calibri"/>
        </w:rPr>
        <w:br/>
        <w:t>z obowiązu</w:t>
      </w:r>
      <w:r>
        <w:rPr>
          <w:rFonts w:asciiTheme="majorHAnsi" w:eastAsia="Calibri" w:hAnsiTheme="majorHAnsi" w:cs="Calibri"/>
        </w:rPr>
        <w:softHyphen/>
        <w:t>ją</w:t>
      </w:r>
      <w:r>
        <w:rPr>
          <w:rFonts w:asciiTheme="majorHAnsi" w:eastAsia="Calibri" w:hAnsiTheme="majorHAnsi" w:cs="Calibri"/>
        </w:rPr>
        <w:softHyphen/>
        <w:t>cymi przepisami</w:t>
      </w:r>
      <w:bookmarkEnd w:id="173"/>
      <w:r>
        <w:rPr>
          <w:rFonts w:asciiTheme="majorHAnsi" w:eastAsia="Calibri" w:hAnsiTheme="majorHAnsi" w:cs="Calibri"/>
        </w:rPr>
        <w:t>,</w:t>
      </w:r>
    </w:p>
    <w:p w14:paraId="30F50DE1"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spowodowane wadliwym oznakowaniem lub brakiem oznakowania, oznakowaniem uszkodzonym lub zniszczo</w:t>
      </w:r>
      <w:r>
        <w:rPr>
          <w:rFonts w:asciiTheme="majorHAnsi" w:eastAsia="Calibri" w:hAnsiTheme="majorHAnsi" w:cs="Calibri"/>
        </w:rPr>
        <w:softHyphen/>
        <w:t>nym w wyniku wandalizmu, dewastacji lub zaistniałego zdarzenia losowego,</w:t>
      </w:r>
    </w:p>
    <w:p w14:paraId="442236DF"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wyrządzone przez system zarządzania flotą komunikacji miejskiej i/lub system zarządzania ruchem, w tym za szkody powstałe w środkach komunikacji miejskiej,</w:t>
      </w:r>
    </w:p>
    <w:p w14:paraId="6F9FE373"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spowodowane awarią lub wadliwym działaniem sygnalizacji świetlnej lub przerwami w jej pracy,</w:t>
      </w:r>
    </w:p>
    <w:p w14:paraId="63E595D5"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wyrządzone w związku z kierowaniem ruchem,</w:t>
      </w:r>
    </w:p>
    <w:p w14:paraId="79B1EB4F"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powstałe w związku z pozostającymi w zarządzie pokrywami studzienek i wpustów ulicznych, nieprawidłowym stanem technicznym urządzeń umieszczonych w pasie drogowym, jeśli ubezpiecza</w:t>
      </w:r>
      <w:r>
        <w:rPr>
          <w:rFonts w:asciiTheme="majorHAnsi" w:eastAsia="Calibri" w:hAnsiTheme="majorHAnsi" w:cs="Calibri"/>
        </w:rPr>
        <w:softHyphen/>
        <w:t>jącemu można przypisać w zakresie tym odpowiedzialność, takich jak brak lub uszkodzenia pokrywy studni i kratek ściekowych oraz włazów kanalizacji, a także niewłaściwie posadowione urządzenia techniczne, wodociągowe i kanalizacyjne pod ziemią,</w:t>
      </w:r>
    </w:p>
    <w:p w14:paraId="399D3B39"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wyrządzone w związku z zalaniem drogi przez nienależycie działające urządzenia odprowadzające wodę z pasa drogowego,</w:t>
      </w:r>
    </w:p>
    <w:p w14:paraId="5FF5C78E"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 xml:space="preserve">spowodowane robotami konserwacyjnymi, interwencyjnymi i remontami cząstkowymi, </w:t>
      </w:r>
      <w:r>
        <w:rPr>
          <w:rFonts w:asciiTheme="majorHAnsi" w:eastAsia="Calibri" w:hAnsiTheme="majorHAnsi" w:cs="Calibri"/>
        </w:rPr>
        <w:br/>
        <w:t>w tym wykony</w:t>
      </w:r>
      <w:r>
        <w:rPr>
          <w:rFonts w:asciiTheme="majorHAnsi" w:eastAsia="Calibri" w:hAnsiTheme="majorHAnsi" w:cs="Calibri"/>
        </w:rPr>
        <w:softHyphen/>
        <w:t>wanymi z użyciem emulsji i grysów oraz lokalnymi powierzchniowymi utrwaleniami nawierzchni,</w:t>
      </w:r>
    </w:p>
    <w:p w14:paraId="72F58838"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spowodowane pojedynczymi wyrwami w poboczu,</w:t>
      </w:r>
    </w:p>
    <w:p w14:paraId="5077D34A"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powstałe w związku z nienormatywną skrajnią poziomą spowodowaną zadrzewieniem lub prawidłowo oznakowanymi obiektami mostowymi, lub zabudową,</w:t>
      </w:r>
    </w:p>
    <w:p w14:paraId="1FF19CF8"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powstałe w związku z nienormatywną skrajnią pionową spowodowaną zadrzewieniem,</w:t>
      </w:r>
    </w:p>
    <w:p w14:paraId="131F9CD4"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powstałe w wyniku rozmycia pobocza oraz wskutek wyrw w poboczu drogi, a także zalewania upraw i budynków wodami spływającymi korpusu drogi,</w:t>
      </w:r>
    </w:p>
    <w:p w14:paraId="3ED03679"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powstałe wskutek błędnych decyzji dotyczących:</w:t>
      </w:r>
    </w:p>
    <w:p w14:paraId="54C6A868" w14:textId="77777777" w:rsidR="00052FF9" w:rsidRDefault="00CC3CC7" w:rsidP="00CC3CC7">
      <w:pPr>
        <w:pStyle w:val="Akapitzlist"/>
        <w:widowControl w:val="0"/>
        <w:numPr>
          <w:ilvl w:val="1"/>
          <w:numId w:val="173"/>
        </w:numPr>
        <w:tabs>
          <w:tab w:val="left" w:pos="1843"/>
        </w:tabs>
        <w:suppressAutoHyphens w:val="0"/>
        <w:spacing w:line="276" w:lineRule="auto"/>
        <w:ind w:left="851" w:hanging="425"/>
        <w:jc w:val="both"/>
        <w:rPr>
          <w:rFonts w:asciiTheme="majorHAnsi" w:eastAsia="Calibri" w:hAnsiTheme="majorHAnsi" w:cs="Calibri"/>
          <w:sz w:val="22"/>
          <w:szCs w:val="22"/>
        </w:rPr>
      </w:pPr>
      <w:r>
        <w:rPr>
          <w:rFonts w:asciiTheme="majorHAnsi" w:eastAsia="Calibri" w:hAnsiTheme="majorHAnsi" w:cs="Calibri"/>
          <w:sz w:val="22"/>
          <w:szCs w:val="22"/>
        </w:rPr>
        <w:t xml:space="preserve">zezwoleń na zajęcie pasa drogowego na cele niezwiązane z budową, przebudową remontem, utrzymaniem i ochroną dróg, </w:t>
      </w:r>
    </w:p>
    <w:p w14:paraId="64377F90" w14:textId="77777777" w:rsidR="00052FF9" w:rsidRDefault="00CC3CC7" w:rsidP="00CC3CC7">
      <w:pPr>
        <w:pStyle w:val="Akapitzlist"/>
        <w:widowControl w:val="0"/>
        <w:numPr>
          <w:ilvl w:val="1"/>
          <w:numId w:val="173"/>
        </w:numPr>
        <w:tabs>
          <w:tab w:val="left" w:pos="1843"/>
        </w:tabs>
        <w:suppressAutoHyphens w:val="0"/>
        <w:spacing w:line="276" w:lineRule="auto"/>
        <w:ind w:left="851" w:hanging="425"/>
        <w:jc w:val="both"/>
        <w:rPr>
          <w:rFonts w:asciiTheme="majorHAnsi" w:eastAsia="Calibri" w:hAnsiTheme="majorHAnsi" w:cs="Calibri"/>
          <w:sz w:val="22"/>
          <w:szCs w:val="22"/>
        </w:rPr>
      </w:pPr>
      <w:r>
        <w:rPr>
          <w:rFonts w:asciiTheme="majorHAnsi" w:eastAsia="Calibri" w:hAnsiTheme="majorHAnsi" w:cs="Calibri"/>
          <w:sz w:val="22"/>
          <w:szCs w:val="22"/>
        </w:rPr>
        <w:t>organizacji ruchu, także w wyniku kolizji lub wypadków,</w:t>
      </w:r>
    </w:p>
    <w:p w14:paraId="402592BA" w14:textId="77777777" w:rsidR="00052FF9" w:rsidRDefault="00CC3CC7" w:rsidP="00CC3CC7">
      <w:pPr>
        <w:pStyle w:val="Akapitzlist"/>
        <w:widowControl w:val="0"/>
        <w:numPr>
          <w:ilvl w:val="1"/>
          <w:numId w:val="173"/>
        </w:numPr>
        <w:tabs>
          <w:tab w:val="left" w:pos="1843"/>
        </w:tabs>
        <w:suppressAutoHyphens w:val="0"/>
        <w:spacing w:line="276" w:lineRule="auto"/>
        <w:ind w:left="851" w:hanging="425"/>
        <w:jc w:val="both"/>
        <w:rPr>
          <w:rFonts w:asciiTheme="majorHAnsi" w:eastAsia="Calibri" w:hAnsiTheme="majorHAnsi" w:cs="Calibri"/>
          <w:sz w:val="22"/>
          <w:szCs w:val="22"/>
        </w:rPr>
      </w:pPr>
      <w:r>
        <w:rPr>
          <w:rFonts w:asciiTheme="majorHAnsi" w:eastAsia="Calibri" w:hAnsiTheme="majorHAnsi" w:cs="Calibri"/>
          <w:sz w:val="22"/>
          <w:szCs w:val="22"/>
        </w:rPr>
        <w:t>ustanowienia objazdów na innych drogach w czasie prowadzenia remontów dróg objętych ubezpieczeniem,</w:t>
      </w:r>
    </w:p>
    <w:p w14:paraId="7C7AB41F"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 xml:space="preserve">powstałe na odcinkach dróg przekazanych wykonawcom do remontu, modernizacji itp., </w:t>
      </w:r>
      <w:r>
        <w:rPr>
          <w:rFonts w:asciiTheme="majorHAnsi" w:eastAsia="Calibri" w:hAnsiTheme="majorHAnsi" w:cs="Calibri"/>
        </w:rPr>
        <w:br/>
        <w:t>o ile roszczenia zgłoszono do zarządcy drogi, jeżeli ponosić on będzie odpowiedzialność za szkodę,</w:t>
      </w:r>
    </w:p>
    <w:p w14:paraId="0A5CFF34"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 xml:space="preserve">polegające na uszkodzeniu pojazdów pozostawionych na jezdni lub poboczu </w:t>
      </w:r>
      <w:r>
        <w:rPr>
          <w:rFonts w:asciiTheme="majorHAnsi" w:eastAsia="Calibri" w:hAnsiTheme="majorHAnsi" w:cs="Calibri"/>
        </w:rPr>
        <w:br/>
        <w:t>na skutek nieprzejezdności dróg, a także na uszkodzeniu spowodowanym pracą sprzętu do utrzymania dróg,</w:t>
      </w:r>
    </w:p>
    <w:p w14:paraId="2CB71DC5"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bookmarkStart w:id="174" w:name="_Hlk47946221"/>
      <w:r>
        <w:rPr>
          <w:rFonts w:asciiTheme="majorHAnsi" w:eastAsia="Calibri" w:hAnsiTheme="majorHAnsi" w:cs="Calibri"/>
        </w:rPr>
        <w:t xml:space="preserve">polegające na uszkodzeniu lub zniszczeniu upraw, </w:t>
      </w:r>
      <w:proofErr w:type="spellStart"/>
      <w:r>
        <w:rPr>
          <w:rFonts w:asciiTheme="majorHAnsi" w:eastAsia="Calibri" w:hAnsiTheme="majorHAnsi" w:cs="Calibri"/>
        </w:rPr>
        <w:t>nasadzeń</w:t>
      </w:r>
      <w:proofErr w:type="spellEnd"/>
      <w:r>
        <w:rPr>
          <w:rFonts w:asciiTheme="majorHAnsi" w:eastAsia="Calibri" w:hAnsiTheme="majorHAnsi" w:cs="Calibri"/>
        </w:rPr>
        <w:t xml:space="preserve"> i urządzeń na posesjach przyległych do pasa drogowego w związku z prowadzoną akcją letniego </w:t>
      </w:r>
      <w:r>
        <w:rPr>
          <w:rFonts w:asciiTheme="majorHAnsi" w:eastAsia="Calibri" w:hAnsiTheme="majorHAnsi" w:cs="Calibri"/>
        </w:rPr>
        <w:br/>
        <w:t>lub zimowego utrzymania dróg lub zwalcza</w:t>
      </w:r>
      <w:r>
        <w:rPr>
          <w:rFonts w:asciiTheme="majorHAnsi" w:eastAsia="Calibri" w:hAnsiTheme="majorHAnsi" w:cs="Calibri"/>
        </w:rPr>
        <w:softHyphen/>
        <w:t>niem klęsk żywiołowych</w:t>
      </w:r>
      <w:bookmarkEnd w:id="174"/>
      <w:r>
        <w:rPr>
          <w:rFonts w:asciiTheme="majorHAnsi" w:eastAsia="Calibri" w:hAnsiTheme="majorHAnsi" w:cs="Calibri"/>
        </w:rPr>
        <w:t>,</w:t>
      </w:r>
    </w:p>
    <w:p w14:paraId="07FDEB08" w14:textId="77777777" w:rsidR="00052FF9" w:rsidRDefault="00CC3CC7" w:rsidP="00CC3CC7">
      <w:pPr>
        <w:widowControl w:val="0"/>
        <w:numPr>
          <w:ilvl w:val="0"/>
          <w:numId w:val="172"/>
        </w:numPr>
        <w:spacing w:after="0"/>
        <w:ind w:left="851" w:hanging="425"/>
        <w:jc w:val="both"/>
        <w:rPr>
          <w:rFonts w:asciiTheme="majorHAnsi" w:eastAsia="Calibri" w:hAnsiTheme="majorHAnsi" w:cs="Calibri"/>
        </w:rPr>
      </w:pPr>
      <w:r>
        <w:rPr>
          <w:rFonts w:asciiTheme="majorHAnsi" w:eastAsia="Calibri" w:hAnsiTheme="majorHAnsi" w:cs="Calibri"/>
        </w:rPr>
        <w:t xml:space="preserve">polegające na uszkodzeniu upraw, </w:t>
      </w:r>
      <w:proofErr w:type="spellStart"/>
      <w:r>
        <w:rPr>
          <w:rFonts w:asciiTheme="majorHAnsi" w:eastAsia="Calibri" w:hAnsiTheme="majorHAnsi" w:cs="Calibri"/>
        </w:rPr>
        <w:t>nasadzeń</w:t>
      </w:r>
      <w:proofErr w:type="spellEnd"/>
      <w:r>
        <w:rPr>
          <w:rFonts w:asciiTheme="majorHAnsi" w:eastAsia="Calibri" w:hAnsiTheme="majorHAnsi" w:cs="Calibri"/>
        </w:rPr>
        <w:t xml:space="preserve"> i urządzeń w związku z wstępem </w:t>
      </w:r>
      <w:r>
        <w:rPr>
          <w:rFonts w:asciiTheme="majorHAnsi" w:eastAsia="Calibri" w:hAnsiTheme="majorHAnsi" w:cs="Calibri"/>
        </w:rPr>
        <w:br/>
        <w:t>na grunty przyległe do pasa drogowego, jeśli jest to niezbędne do wykonania czynności związanych z utrzyma</w:t>
      </w:r>
      <w:r>
        <w:rPr>
          <w:rFonts w:asciiTheme="majorHAnsi" w:eastAsia="Calibri" w:hAnsiTheme="majorHAnsi" w:cs="Calibri"/>
        </w:rPr>
        <w:softHyphen/>
        <w:t xml:space="preserve">niem i ochroną dróg lub urządzeniem czasowego przejazdu w razie </w:t>
      </w:r>
      <w:r>
        <w:rPr>
          <w:rFonts w:asciiTheme="majorHAnsi" w:eastAsia="Calibri" w:hAnsiTheme="majorHAnsi" w:cs="Calibri"/>
        </w:rPr>
        <w:lastRenderedPageBreak/>
        <w:t>przerwy komunikacyjnej  na drodze oraz ustawieniem i usunięciem zasłon przeciwśnieżnych,</w:t>
      </w:r>
    </w:p>
    <w:p w14:paraId="332E4AEE" w14:textId="77777777" w:rsidR="00052FF9" w:rsidRDefault="00CC3CC7">
      <w:pPr>
        <w:widowControl w:val="0"/>
        <w:spacing w:before="60" w:after="60"/>
        <w:jc w:val="both"/>
        <w:rPr>
          <w:rFonts w:asciiTheme="majorHAnsi" w:hAnsiTheme="majorHAnsi" w:cs="Calibri"/>
        </w:rPr>
      </w:pPr>
      <w:r>
        <w:rPr>
          <w:rFonts w:asciiTheme="majorHAnsi" w:hAnsiTheme="majorHAnsi" w:cs="Calibri"/>
        </w:rPr>
        <w:t xml:space="preserve">bez </w:t>
      </w:r>
      <w:proofErr w:type="spellStart"/>
      <w:r>
        <w:rPr>
          <w:rFonts w:asciiTheme="majorHAnsi" w:hAnsiTheme="majorHAnsi" w:cs="Calibri"/>
        </w:rPr>
        <w:t>podlimitu</w:t>
      </w:r>
      <w:proofErr w:type="spellEnd"/>
      <w:r>
        <w:rPr>
          <w:rFonts w:asciiTheme="majorHAnsi" w:hAnsiTheme="majorHAnsi" w:cs="Calibri"/>
        </w:rPr>
        <w:t>, do wysokości sumy gwarancyjnej na jeden i wszystkie wypadki ubezpieczeniowe.</w:t>
      </w:r>
    </w:p>
    <w:p w14:paraId="11FD48B5" w14:textId="77777777" w:rsidR="00052FF9" w:rsidRDefault="00CC3CC7">
      <w:pPr>
        <w:widowControl w:val="0"/>
        <w:spacing w:before="60" w:after="60"/>
        <w:jc w:val="both"/>
        <w:rPr>
          <w:rFonts w:asciiTheme="majorHAnsi" w:hAnsiTheme="majorHAnsi" w:cs="Calibri"/>
        </w:rPr>
      </w:pPr>
      <w:r>
        <w:rPr>
          <w:rFonts w:asciiTheme="majorHAnsi" w:hAnsiTheme="majorHAnsi"/>
          <w:b/>
        </w:rPr>
        <w:t>Długość zarządzanych i administrowanych dróg</w:t>
      </w:r>
      <w:r>
        <w:rPr>
          <w:rFonts w:asciiTheme="majorHAnsi" w:hAnsiTheme="majorHAnsi"/>
          <w:bCs/>
        </w:rPr>
        <w:t>: wykazana w Załączniku Nr 1 do specyfikacji zapytania ofertowego.</w:t>
      </w:r>
    </w:p>
    <w:p w14:paraId="3CDAFCBB" w14:textId="77777777" w:rsidR="00052FF9" w:rsidRDefault="00CC3CC7">
      <w:pPr>
        <w:widowControl w:val="0"/>
        <w:spacing w:before="60" w:after="60"/>
        <w:jc w:val="both"/>
        <w:rPr>
          <w:rFonts w:asciiTheme="majorHAnsi" w:hAnsiTheme="majorHAnsi" w:cs="Calibri"/>
        </w:rPr>
      </w:pPr>
      <w:r>
        <w:rPr>
          <w:rFonts w:asciiTheme="majorHAnsi" w:hAnsiTheme="majorHAnsi" w:cs="Calibri"/>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obiekty mostowe.</w:t>
      </w:r>
    </w:p>
    <w:p w14:paraId="381E5585" w14:textId="77777777" w:rsidR="00052FF9" w:rsidRDefault="00CC3CC7">
      <w:pPr>
        <w:widowControl w:val="0"/>
        <w:spacing w:before="60" w:after="60"/>
        <w:jc w:val="both"/>
        <w:rPr>
          <w:rFonts w:asciiTheme="majorHAnsi" w:hAnsiTheme="majorHAnsi" w:cs="Calibri"/>
          <w:bCs/>
        </w:rPr>
      </w:pPr>
      <w:r>
        <w:rPr>
          <w:rFonts w:asciiTheme="majorHAnsi" w:hAnsiTheme="majorHAnsi" w:cs="Calibri"/>
          <w:bCs/>
        </w:rPr>
        <w:t>Uwaga: zarządcy drogi nie zwalnia z odpowiedzialności brak świadomości niewłaściwego stanu drogi. Drogi przejęte w zarząd w okresie ubezpieczenia zostaną automatycznie objęte ochroną ubezpieczeniową.</w:t>
      </w:r>
    </w:p>
    <w:p w14:paraId="7EC3A302" w14:textId="77777777" w:rsidR="00052FF9" w:rsidRDefault="00CC3CC7">
      <w:pPr>
        <w:widowControl w:val="0"/>
        <w:spacing w:before="60" w:after="60"/>
        <w:jc w:val="both"/>
        <w:rPr>
          <w:rFonts w:asciiTheme="majorHAnsi" w:hAnsiTheme="majorHAnsi" w:cs="Calibri"/>
          <w:bCs/>
        </w:rPr>
      </w:pPr>
      <w:r>
        <w:rPr>
          <w:rFonts w:asciiTheme="majorHAnsi" w:hAnsiTheme="majorHAnsi" w:cs="Calibri"/>
          <w:bCs/>
        </w:rPr>
        <w:t xml:space="preserve">Uwaga: ubezpieczony zobowiązany jest prowadzić ewidencję zgłoszeń dotyczących aktualnego stanu dróg oraz wnoszonych roszczeń, jednak brak takiej ewidencji nie stanowi podstawy do odmowy wypłaty odszkodowania lub obniżenia jego wysokości. </w:t>
      </w:r>
    </w:p>
    <w:p w14:paraId="32517FCF" w14:textId="77777777" w:rsidR="00052FF9" w:rsidRDefault="00CC3CC7" w:rsidP="00CC3CC7">
      <w:pPr>
        <w:pStyle w:val="Akapitzlist"/>
        <w:widowControl w:val="0"/>
        <w:numPr>
          <w:ilvl w:val="1"/>
          <w:numId w:val="167"/>
        </w:numPr>
        <w:suppressAutoHyphens w:val="0"/>
        <w:spacing w:before="60" w:line="276" w:lineRule="auto"/>
        <w:ind w:left="567" w:hanging="567"/>
        <w:jc w:val="both"/>
        <w:rPr>
          <w:rFonts w:asciiTheme="majorHAnsi" w:hAnsiTheme="majorHAnsi" w:cs="Calibri"/>
          <w:sz w:val="22"/>
          <w:szCs w:val="22"/>
        </w:rPr>
      </w:pPr>
      <w:bookmarkStart w:id="175" w:name="_Hlk18706228"/>
      <w:r>
        <w:rPr>
          <w:rFonts w:asciiTheme="majorHAnsi" w:hAnsiTheme="majorHAnsi" w:cs="Calibri"/>
          <w:sz w:val="22"/>
          <w:szCs w:val="22"/>
        </w:rPr>
        <w:t xml:space="preserve">odpowiedzialność cywilną za szkody wynikające z braku lub ograniczenia dostępu, lub możliwości przejazdu,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do wysokości sumy gwarancyjnej na jeden </w:t>
      </w:r>
      <w:r>
        <w:rPr>
          <w:rFonts w:asciiTheme="majorHAnsi" w:hAnsiTheme="majorHAnsi" w:cs="Calibri"/>
          <w:sz w:val="22"/>
          <w:szCs w:val="22"/>
        </w:rPr>
        <w:br/>
        <w:t>i wszystkie wypadki ubezpieczeniowe</w:t>
      </w:r>
      <w:bookmarkEnd w:id="175"/>
      <w:r>
        <w:rPr>
          <w:rFonts w:asciiTheme="majorHAnsi" w:hAnsiTheme="majorHAnsi" w:cs="Calibri"/>
          <w:sz w:val="22"/>
          <w:szCs w:val="22"/>
        </w:rPr>
        <w:t>;</w:t>
      </w:r>
    </w:p>
    <w:p w14:paraId="7BA0FA3E" w14:textId="77777777" w:rsidR="00052FF9" w:rsidRDefault="00CC3CC7" w:rsidP="00CC3CC7">
      <w:pPr>
        <w:pStyle w:val="Akapitzlist"/>
        <w:widowControl w:val="0"/>
        <w:numPr>
          <w:ilvl w:val="1"/>
          <w:numId w:val="167"/>
        </w:numPr>
        <w:suppressAutoHyphens w:val="0"/>
        <w:spacing w:before="6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wynikające z osiadania gruntu lub osunięcia się ziemi,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69AD18C1" w14:textId="77777777" w:rsidR="00052FF9" w:rsidRDefault="00CC3CC7" w:rsidP="00CC3CC7">
      <w:pPr>
        <w:pStyle w:val="Akapitzlist"/>
        <w:widowControl w:val="0"/>
        <w:numPr>
          <w:ilvl w:val="1"/>
          <w:numId w:val="167"/>
        </w:numPr>
        <w:suppressAutoHyphens w:val="0"/>
        <w:spacing w:before="60" w:line="276" w:lineRule="auto"/>
        <w:ind w:left="567" w:hanging="567"/>
        <w:jc w:val="both"/>
        <w:rPr>
          <w:rFonts w:asciiTheme="majorHAnsi" w:hAnsiTheme="majorHAnsi" w:cs="Calibri"/>
          <w:sz w:val="22"/>
          <w:szCs w:val="22"/>
        </w:rPr>
      </w:pPr>
      <w:r>
        <w:rPr>
          <w:rFonts w:asciiTheme="majorHAnsi" w:hAnsiTheme="majorHAnsi" w:cs="Calibri"/>
          <w:sz w:val="22"/>
          <w:szCs w:val="22"/>
        </w:rPr>
        <w:t>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w:t>
      </w:r>
      <w:r>
        <w:rPr>
          <w:rFonts w:asciiTheme="majorHAnsi" w:hAnsiTheme="majorHAnsi" w:cs="Calibri"/>
          <w:sz w:val="22"/>
          <w:szCs w:val="22"/>
        </w:rPr>
        <w:softHyphen/>
        <w:t xml:space="preserve">szoną drogą pokarmową, a także szkody spowodowane przeniesieniem chorób zakaźnych – wszystkich z wykazu publikowanego przez Ministra Zdrowia i zakażeń),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309B843F" w14:textId="77777777" w:rsidR="00052FF9" w:rsidRDefault="00CC3CC7">
      <w:pPr>
        <w:widowControl w:val="0"/>
        <w:spacing w:before="60"/>
        <w:jc w:val="both"/>
        <w:rPr>
          <w:rFonts w:asciiTheme="majorHAnsi" w:hAnsiTheme="majorHAnsi"/>
          <w:i/>
          <w:iCs/>
          <w:spacing w:val="-4"/>
        </w:rPr>
      </w:pPr>
      <w:r>
        <w:rPr>
          <w:rFonts w:asciiTheme="majorHAnsi" w:hAnsiTheme="majorHAnsi"/>
          <w:b/>
          <w:bCs/>
          <w:i/>
          <w:iCs/>
          <w:spacing w:val="-4"/>
        </w:rPr>
        <w:t>Uwaga:</w:t>
      </w:r>
      <w:r>
        <w:rPr>
          <w:rFonts w:asciiTheme="majorHAnsi" w:hAnsiTheme="majorHAnsi"/>
          <w:i/>
          <w:iCs/>
          <w:spacing w:val="-4"/>
        </w:rPr>
        <w:t xml:space="preserve"> ubezpieczenie nie obejmuje szkód polegających na przeniesieniu choroby </w:t>
      </w:r>
      <w:proofErr w:type="spellStart"/>
      <w:r>
        <w:rPr>
          <w:rFonts w:asciiTheme="majorHAnsi" w:hAnsiTheme="majorHAnsi"/>
          <w:i/>
          <w:iCs/>
          <w:spacing w:val="-4"/>
        </w:rPr>
        <w:t>Creutzfeldta</w:t>
      </w:r>
      <w:proofErr w:type="spellEnd"/>
      <w:r>
        <w:rPr>
          <w:rFonts w:asciiTheme="majorHAnsi" w:hAnsiTheme="majorHAnsi"/>
          <w:i/>
          <w:iCs/>
          <w:spacing w:val="-4"/>
        </w:rPr>
        <w:t>-Jakoba lub innych encefalopatii gąbczastych.</w:t>
      </w:r>
    </w:p>
    <w:p w14:paraId="592D4073"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powstałe w nieruchomościach i rzeczach ruchomych </w:t>
      </w:r>
      <w:r>
        <w:rPr>
          <w:rFonts w:asciiTheme="majorHAnsi" w:hAnsiTheme="majorHAnsi" w:cs="Calibri"/>
          <w:sz w:val="22"/>
          <w:szCs w:val="22"/>
        </w:rPr>
        <w:br/>
        <w:t xml:space="preserve">(z wyłączeniem pojazdów mechanicznych), z których ubezpieczony korzystał na podstawie umowy najmu, dzierżawy, użytkowania, leasingu lub podobnej formy korzystania z cudzej rzeczy,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380E5445"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za </w:t>
      </w:r>
      <w:r>
        <w:rPr>
          <w:rFonts w:asciiTheme="majorHAnsi" w:hAnsiTheme="majorHAnsi"/>
          <w:bCs/>
          <w:sz w:val="22"/>
          <w:szCs w:val="22"/>
        </w:rPr>
        <w:t xml:space="preserve">szkody powstałe w związku z gospodarowaniem gminnym zasobem nieruchomości, o ile nie podlega obowiązkowemu ubezpieczeniu OC rzeczoznawców majątkowych, z </w:t>
      </w:r>
      <w:proofErr w:type="spellStart"/>
      <w:r>
        <w:rPr>
          <w:rFonts w:asciiTheme="majorHAnsi" w:hAnsiTheme="majorHAnsi"/>
          <w:bCs/>
          <w:sz w:val="22"/>
          <w:szCs w:val="22"/>
        </w:rPr>
        <w:t>podlimitem</w:t>
      </w:r>
      <w:proofErr w:type="spellEnd"/>
      <w:r>
        <w:rPr>
          <w:rFonts w:asciiTheme="majorHAnsi" w:hAnsiTheme="majorHAnsi"/>
          <w:bCs/>
          <w:sz w:val="22"/>
          <w:szCs w:val="22"/>
        </w:rPr>
        <w:t xml:space="preserve"> 400 000,00 zł na jeden i wszystkie wypadki ubezpieczeniowe </w:t>
      </w:r>
      <w:r>
        <w:rPr>
          <w:rFonts w:asciiTheme="majorHAnsi" w:hAnsiTheme="majorHAnsi" w:cs="Calibri"/>
          <w:spacing w:val="-2"/>
          <w:sz w:val="22"/>
          <w:szCs w:val="22"/>
        </w:rPr>
        <w:t>(</w:t>
      </w:r>
      <w:proofErr w:type="spellStart"/>
      <w:r>
        <w:rPr>
          <w:rFonts w:asciiTheme="majorHAnsi" w:hAnsiTheme="majorHAnsi" w:cs="Calibri"/>
          <w:spacing w:val="-2"/>
          <w:sz w:val="22"/>
          <w:szCs w:val="22"/>
        </w:rPr>
        <w:t>podlimit</w:t>
      </w:r>
      <w:proofErr w:type="spellEnd"/>
      <w:r>
        <w:rPr>
          <w:rFonts w:asciiTheme="majorHAnsi" w:hAnsiTheme="majorHAnsi" w:cs="Calibri"/>
          <w:spacing w:val="-2"/>
          <w:sz w:val="22"/>
          <w:szCs w:val="22"/>
        </w:rPr>
        <w:t xml:space="preserve"> nie obowiązuje w przypadku szkód osobowych)</w:t>
      </w:r>
      <w:r>
        <w:rPr>
          <w:rFonts w:asciiTheme="majorHAnsi" w:hAnsiTheme="majorHAnsi" w:cs="Calibri"/>
          <w:sz w:val="22"/>
          <w:szCs w:val="22"/>
        </w:rPr>
        <w:t>;</w:t>
      </w:r>
    </w:p>
    <w:p w14:paraId="18C3A267"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 następstwie działania lub zaniechania, które mogą wyniknąć w związku z administrowaniem nieruchomościami – w przypadku udowodnienia winy ubezpieczonego,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2439F9E6"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pacing w:val="-4"/>
          <w:sz w:val="22"/>
          <w:szCs w:val="22"/>
        </w:rPr>
        <w:t xml:space="preserve">odpowiedzialność cywilną za szkody wyrządzone w związku z administrowaniem </w:t>
      </w:r>
      <w:r>
        <w:rPr>
          <w:rFonts w:asciiTheme="majorHAnsi" w:hAnsiTheme="majorHAnsi" w:cs="Calibri"/>
          <w:spacing w:val="-4"/>
          <w:sz w:val="22"/>
          <w:szCs w:val="22"/>
        </w:rPr>
        <w:br/>
        <w:t xml:space="preserve">i utrzymywaniem w należytym stanie nieruchomości o nieuregulowanym stanie prawnym oraz nieruchomości w stosunku, do których prowadzone jest postępowanie spadkowe, </w:t>
      </w:r>
      <w:r>
        <w:rPr>
          <w:rFonts w:asciiTheme="majorHAnsi" w:hAnsiTheme="majorHAnsi" w:cs="Calibri"/>
          <w:spacing w:val="-4"/>
          <w:sz w:val="22"/>
          <w:szCs w:val="22"/>
        </w:rPr>
        <w:br/>
        <w:t xml:space="preserve">a spadkobiercy są znani, bez </w:t>
      </w:r>
      <w:proofErr w:type="spellStart"/>
      <w:r>
        <w:rPr>
          <w:rFonts w:asciiTheme="majorHAnsi" w:hAnsiTheme="majorHAnsi" w:cs="Calibri"/>
          <w:spacing w:val="-4"/>
          <w:sz w:val="22"/>
          <w:szCs w:val="22"/>
        </w:rPr>
        <w:t>podlimitu</w:t>
      </w:r>
      <w:proofErr w:type="spellEnd"/>
      <w:r>
        <w:rPr>
          <w:rFonts w:asciiTheme="majorHAnsi" w:hAnsiTheme="majorHAnsi" w:cs="Calibri"/>
          <w:spacing w:val="-4"/>
          <w:sz w:val="22"/>
          <w:szCs w:val="22"/>
        </w:rPr>
        <w:t xml:space="preserve">, do wysokości sumy gwarancyjnej na jeden </w:t>
      </w:r>
      <w:r>
        <w:rPr>
          <w:rFonts w:asciiTheme="majorHAnsi" w:hAnsiTheme="majorHAnsi" w:cs="Calibri"/>
          <w:spacing w:val="-4"/>
          <w:sz w:val="22"/>
          <w:szCs w:val="22"/>
        </w:rPr>
        <w:br/>
        <w:t>i wszystkie wypadki ubezpie</w:t>
      </w:r>
      <w:r>
        <w:rPr>
          <w:rFonts w:asciiTheme="majorHAnsi" w:hAnsiTheme="majorHAnsi" w:cs="Calibri"/>
          <w:spacing w:val="-4"/>
          <w:sz w:val="22"/>
          <w:szCs w:val="22"/>
        </w:rPr>
        <w:softHyphen/>
        <w:t>czeniowe;</w:t>
      </w:r>
    </w:p>
    <w:p w14:paraId="5F34B409"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wynikłe z awarii lub nieprawidłowego działania pieców i instalacji gazowych oraz pieców c.o., w tym za szkody spowodowane emisją tlenku węgla, bez </w:t>
      </w:r>
      <w:proofErr w:type="spellStart"/>
      <w:r>
        <w:rPr>
          <w:rFonts w:asciiTheme="majorHAnsi" w:hAnsiTheme="majorHAnsi" w:cs="Calibri"/>
          <w:sz w:val="22"/>
          <w:szCs w:val="22"/>
        </w:rPr>
        <w:lastRenderedPageBreak/>
        <w:t>podlimitu</w:t>
      </w:r>
      <w:proofErr w:type="spellEnd"/>
      <w:r>
        <w:rPr>
          <w:rFonts w:asciiTheme="majorHAnsi" w:hAnsiTheme="majorHAnsi" w:cs="Calibri"/>
          <w:sz w:val="22"/>
          <w:szCs w:val="22"/>
        </w:rPr>
        <w:t>, do wysokości sumy gwarancyjnej na jeden i wszystkie wypadki ubezpiecze</w:t>
      </w:r>
      <w:r>
        <w:rPr>
          <w:rFonts w:asciiTheme="majorHAnsi" w:hAnsiTheme="majorHAnsi" w:cs="Calibri"/>
          <w:sz w:val="22"/>
          <w:szCs w:val="22"/>
        </w:rPr>
        <w:softHyphen/>
        <w:t>niowe;</w:t>
      </w:r>
    </w:p>
    <w:p w14:paraId="03EBA20D"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c.o. w budynku lub poza nim, 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20 000,00 zł na jeden lokal i </w:t>
      </w:r>
      <w:r>
        <w:rPr>
          <w:rFonts w:asciiTheme="majorHAnsi" w:hAnsiTheme="majorHAnsi"/>
          <w:bCs/>
          <w:sz w:val="22"/>
          <w:szCs w:val="22"/>
        </w:rPr>
        <w:t>do wysokości sumy gwarancyjnej na wszystkie wypadki ubezpieczeniowe;</w:t>
      </w:r>
    </w:p>
    <w:p w14:paraId="01B48BF7"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 związku z utrzymaniem dróg i chodników przyległych do administrowanych nieruchomości, budynków oraz powierzchni dachowych w okresie zimowym,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066A41E6"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 związku z administrowaniem cmentarzami,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356ECCC1"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w związku z organizacją obozów, kolonii, wyjazdów dla dzieci i młodzieży, imprez plenerowych itp. (zakres ubezpieczenia nie obejmuje obowiązkowego OC organizatorów turystyki i pośredników turystycznych),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76B1DB6C"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przez drzewostan na terenach, których właścicielem (posiadaczem, zarządcą) jest ubezpieczony i za który ponosi odpowiedzialność,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203BAE8E"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przez jednego ubezpieczonego innemu ubezpieczonemu, objętych jedną umową ubezpieczenia, z wyłączeniem czystych strat finansowych,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2CA43BDA"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pacing w:val="-4"/>
          <w:sz w:val="22"/>
          <w:szCs w:val="22"/>
        </w:rPr>
        <w:t>odpowiedzialność cywilną za szkody w rzeczach przyjętych na przechowanie (OC szatni), z </w:t>
      </w:r>
      <w:proofErr w:type="spellStart"/>
      <w:r>
        <w:rPr>
          <w:rFonts w:asciiTheme="majorHAnsi" w:hAnsiTheme="majorHAnsi" w:cs="Calibri"/>
          <w:spacing w:val="-4"/>
          <w:sz w:val="22"/>
          <w:szCs w:val="22"/>
        </w:rPr>
        <w:t>podlimitem</w:t>
      </w:r>
      <w:proofErr w:type="spellEnd"/>
      <w:r>
        <w:rPr>
          <w:rFonts w:asciiTheme="majorHAnsi" w:hAnsiTheme="majorHAnsi" w:cs="Calibri"/>
          <w:spacing w:val="-4"/>
          <w:sz w:val="22"/>
          <w:szCs w:val="22"/>
        </w:rPr>
        <w:t xml:space="preserve"> 50 000,00 zł na wszystkie wypadki ubezpieczeniowe i 10 000,00 zł na jeden wypadek ubezpieczeniowy w odniesieniu do szatni i innych pomieszczeń dozorowanych przez wyznaczone osoby lub zamykanych na czas pomiędzy wydawaniem i przyjmowaniem przechowywanych rzeczy oraz z </w:t>
      </w:r>
      <w:proofErr w:type="spellStart"/>
      <w:r>
        <w:rPr>
          <w:rFonts w:asciiTheme="majorHAnsi" w:hAnsiTheme="majorHAnsi" w:cs="Calibri"/>
          <w:spacing w:val="-4"/>
          <w:sz w:val="22"/>
          <w:szCs w:val="22"/>
        </w:rPr>
        <w:t>podlimitem</w:t>
      </w:r>
      <w:proofErr w:type="spellEnd"/>
      <w:r>
        <w:rPr>
          <w:rFonts w:asciiTheme="majorHAnsi" w:hAnsiTheme="majorHAnsi" w:cs="Calibri"/>
          <w:spacing w:val="-4"/>
          <w:sz w:val="22"/>
          <w:szCs w:val="22"/>
        </w:rPr>
        <w:t xml:space="preserve"> 10 000,00 zł na wszystkie wypadki ubezpiecze</w:t>
      </w:r>
      <w:r>
        <w:rPr>
          <w:rFonts w:asciiTheme="majorHAnsi" w:hAnsiTheme="majorHAnsi" w:cs="Calibri"/>
          <w:spacing w:val="-4"/>
          <w:sz w:val="22"/>
          <w:szCs w:val="22"/>
        </w:rPr>
        <w:softHyphen/>
        <w:t>niowe i 1 000,00 zł na jeden wypadek ubezpieczeniowy w odniesieniu do innych miejsc przechowywania rzeczy;</w:t>
      </w:r>
    </w:p>
    <w:p w14:paraId="3398F1DD"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Pr>
          <w:rFonts w:asciiTheme="majorHAnsi" w:hAnsiTheme="majorHAnsi" w:cs="Calibri"/>
          <w:sz w:val="22"/>
          <w:szCs w:val="22"/>
        </w:rPr>
        <w:br/>
        <w:t>na rzecz ubezpieczo</w:t>
      </w:r>
      <w:r>
        <w:rPr>
          <w:rFonts w:asciiTheme="majorHAnsi" w:hAnsiTheme="majorHAnsi" w:cs="Calibri"/>
          <w:sz w:val="22"/>
          <w:szCs w:val="22"/>
        </w:rPr>
        <w:softHyphen/>
        <w:t xml:space="preserve">nych, osoby odpracowujące czynsz lub osoby skierowane do prac interwencyjnych przez Urząd Pracy, </w:t>
      </w:r>
      <w:bookmarkStart w:id="176" w:name="_Hlk109383533"/>
      <w:r>
        <w:rPr>
          <w:rFonts w:asciiTheme="majorHAnsi" w:hAnsiTheme="majorHAnsi" w:cs="Calibri"/>
          <w:sz w:val="22"/>
          <w:szCs w:val="22"/>
        </w:rPr>
        <w:t xml:space="preserve">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do wysokości sumy gwarancyjnej </w:t>
      </w:r>
      <w:r>
        <w:rPr>
          <w:rFonts w:asciiTheme="majorHAnsi" w:hAnsiTheme="majorHAnsi" w:cs="Calibri"/>
          <w:sz w:val="22"/>
          <w:szCs w:val="22"/>
        </w:rPr>
        <w:br/>
        <w:t>na jeden i wszystkie wypadki ubezpieczeniowe</w:t>
      </w:r>
      <w:bookmarkEnd w:id="176"/>
      <w:r>
        <w:rPr>
          <w:rFonts w:asciiTheme="majorHAnsi" w:hAnsiTheme="majorHAnsi" w:cs="Calibri"/>
          <w:sz w:val="22"/>
          <w:szCs w:val="22"/>
        </w:rPr>
        <w:t>;</w:t>
      </w:r>
    </w:p>
    <w:p w14:paraId="0D8372B2"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r>
        <w:rPr>
          <w:rFonts w:asciiTheme="majorHAnsi" w:hAnsiTheme="majorHAnsi" w:cs="Calibri"/>
          <w:spacing w:val="-4"/>
          <w:sz w:val="22"/>
          <w:szCs w:val="22"/>
        </w:rPr>
        <w:t xml:space="preserve">odpowiedzialność cywilną za szkody w mieniu i pojazdach należących do pracowników ubezpieczonego lub innych osób, za które ponosi odpowiedzialność (z wyłączeniem ryzyka kradzieży), z </w:t>
      </w:r>
      <w:proofErr w:type="spellStart"/>
      <w:r>
        <w:rPr>
          <w:rFonts w:asciiTheme="majorHAnsi" w:hAnsiTheme="majorHAnsi" w:cs="Calibri"/>
          <w:spacing w:val="-4"/>
          <w:sz w:val="22"/>
          <w:szCs w:val="22"/>
        </w:rPr>
        <w:t>podlimitem</w:t>
      </w:r>
      <w:proofErr w:type="spellEnd"/>
      <w:r>
        <w:rPr>
          <w:rFonts w:asciiTheme="majorHAnsi" w:hAnsiTheme="majorHAnsi" w:cs="Calibri"/>
          <w:spacing w:val="-4"/>
          <w:sz w:val="22"/>
          <w:szCs w:val="22"/>
        </w:rPr>
        <w:t xml:space="preserve"> 300 000,00 zł na jeden i wszystkie wypadki ubezpieczeniowe;</w:t>
      </w:r>
    </w:p>
    <w:p w14:paraId="06D3CE1D" w14:textId="77777777" w:rsidR="00052FF9" w:rsidRDefault="00CC3CC7">
      <w:pPr>
        <w:pStyle w:val="Akapitzlist"/>
        <w:widowControl w:val="0"/>
        <w:spacing w:before="60"/>
        <w:ind w:left="567"/>
        <w:jc w:val="both"/>
        <w:rPr>
          <w:rFonts w:ascii="Calibri" w:hAnsi="Calibri" w:cs="Calibri"/>
          <w:color w:val="FF0000"/>
          <w:sz w:val="22"/>
          <w:szCs w:val="22"/>
          <w:highlight w:val="yellow"/>
        </w:rPr>
      </w:pPr>
      <w:r>
        <w:rPr>
          <w:rFonts w:asciiTheme="majorHAnsi" w:hAnsiTheme="majorHAnsi" w:cs="Calibri"/>
          <w:spacing w:val="-4"/>
          <w:sz w:val="22"/>
          <w:szCs w:val="22"/>
        </w:rPr>
        <w:t xml:space="preserve">odpowiedzialność cywilną za szkody wyrządzone z tytułu organizacji, współorganizowania </w:t>
      </w:r>
      <w:r>
        <w:rPr>
          <w:rFonts w:asciiTheme="majorHAnsi" w:hAnsiTheme="majorHAnsi" w:cs="Calibri"/>
          <w:spacing w:val="-4"/>
          <w:sz w:val="22"/>
          <w:szCs w:val="22"/>
        </w:rPr>
        <w:br/>
        <w:t>i przeprowadzania imprez, w tym imprez masowych (np. kulturalnych, sportowo - rekreacyjnych, artysty</w:t>
      </w:r>
      <w:r>
        <w:rPr>
          <w:rFonts w:asciiTheme="majorHAnsi" w:hAnsiTheme="majorHAnsi" w:cs="Calibri"/>
          <w:spacing w:val="-4"/>
          <w:sz w:val="22"/>
          <w:szCs w:val="22"/>
        </w:rPr>
        <w:softHyphen/>
        <w:t xml:space="preserve">cznych, okolicznościowych i innych, niepodlegających ubezpieczeniu obowiązkowemu organizatora imprez masowych zgodnie z Rozporządzeniem Ministra Finansów (niniejsze rozszerzenie nie obejmuje ubezpieczenia obowiązkowego), bez </w:t>
      </w:r>
      <w:proofErr w:type="spellStart"/>
      <w:r>
        <w:rPr>
          <w:rFonts w:asciiTheme="majorHAnsi" w:hAnsiTheme="majorHAnsi" w:cs="Calibri"/>
          <w:spacing w:val="-4"/>
          <w:sz w:val="22"/>
          <w:szCs w:val="22"/>
        </w:rPr>
        <w:t>podlimitu</w:t>
      </w:r>
      <w:proofErr w:type="spellEnd"/>
      <w:r>
        <w:rPr>
          <w:rFonts w:asciiTheme="majorHAnsi" w:hAnsiTheme="majorHAnsi" w:cs="Calibri"/>
          <w:spacing w:val="-4"/>
          <w:sz w:val="22"/>
          <w:szCs w:val="22"/>
        </w:rPr>
        <w:t xml:space="preserve">, do wysokości sumy gwarancyjnej na jeden i wszystkie wypadki ubezpieczeniowe (zakres ubezpieczenia obejmuje szkody spowodowane wykorzystaniem materiałów wybuchowych i pirotechnicznych, pokazem sztucznych ogni, fajerwerków itp. - z </w:t>
      </w:r>
      <w:proofErr w:type="spellStart"/>
      <w:r>
        <w:rPr>
          <w:rFonts w:asciiTheme="majorHAnsi" w:hAnsiTheme="majorHAnsi" w:cs="Calibri"/>
          <w:spacing w:val="-4"/>
          <w:sz w:val="22"/>
          <w:szCs w:val="22"/>
        </w:rPr>
        <w:t>podlimitem</w:t>
      </w:r>
      <w:proofErr w:type="spellEnd"/>
      <w:r>
        <w:rPr>
          <w:rFonts w:asciiTheme="majorHAnsi" w:hAnsiTheme="majorHAnsi" w:cs="Calibri"/>
          <w:spacing w:val="-4"/>
          <w:sz w:val="22"/>
          <w:szCs w:val="22"/>
        </w:rPr>
        <w:t xml:space="preserve"> 500 000,00 zł na jeden i wszystkie wypadki ubezpieczeniowe)</w:t>
      </w:r>
      <w:bookmarkStart w:id="177" w:name="_Hlk112763865"/>
      <w:bookmarkStart w:id="178" w:name="_Hlk108429040"/>
      <w:r>
        <w:rPr>
          <w:rFonts w:asciiTheme="majorHAnsi" w:hAnsiTheme="majorHAnsi" w:cs="Calibri"/>
          <w:spacing w:val="-4"/>
          <w:sz w:val="22"/>
          <w:szCs w:val="22"/>
        </w:rPr>
        <w:t xml:space="preserve">, </w:t>
      </w:r>
      <w:r>
        <w:rPr>
          <w:rFonts w:asciiTheme="majorHAnsi" w:hAnsiTheme="majorHAnsi"/>
          <w:bCs/>
          <w:sz w:val="22"/>
          <w:szCs w:val="22"/>
        </w:rPr>
        <w:t>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0696F1E6" w14:textId="77777777" w:rsidR="00052FF9" w:rsidRDefault="00CC3CC7">
      <w:pPr>
        <w:spacing w:after="0" w:line="240" w:lineRule="auto"/>
        <w:ind w:left="567"/>
        <w:jc w:val="both"/>
        <w:textAlignment w:val="baseline"/>
        <w:rPr>
          <w:rFonts w:asciiTheme="majorHAnsi" w:eastAsia="Times New Roman" w:hAnsiTheme="majorHAnsi" w:cs="Times New Roman"/>
          <w:bCs/>
          <w:lang w:eastAsia="ar-SA"/>
        </w:rPr>
      </w:pPr>
      <w:r>
        <w:rPr>
          <w:rFonts w:ascii="Cambria" w:hAnsi="Cambria"/>
          <w:i/>
          <w:iCs/>
        </w:rPr>
        <w:lastRenderedPageBreak/>
        <w:t xml:space="preserve">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Pr>
          <w:rFonts w:ascii="Cambria" w:hAnsi="Cambria"/>
          <w:i/>
          <w:iCs/>
        </w:rPr>
        <w:t>rafting</w:t>
      </w:r>
      <w:proofErr w:type="spellEnd"/>
      <w:r>
        <w:rPr>
          <w:rFonts w:ascii="Cambria" w:hAnsi="Cambria"/>
          <w:i/>
          <w:iCs/>
        </w:rPr>
        <w:t xml:space="preserve"> i wszystkie jego odmiany, nurkowanie z użyciem specjalistycznego sprzętu, żeglarstwo morskie, surfing, </w:t>
      </w:r>
      <w:proofErr w:type="spellStart"/>
      <w:r>
        <w:rPr>
          <w:rFonts w:ascii="Cambria" w:hAnsi="Cambria"/>
          <w:i/>
          <w:iCs/>
        </w:rPr>
        <w:t>kitesurfing</w:t>
      </w:r>
      <w:proofErr w:type="spellEnd"/>
      <w:r>
        <w:rPr>
          <w:rFonts w:ascii="Cambria" w:hAnsi="Cambria"/>
          <w:i/>
          <w:iCs/>
        </w:rPr>
        <w:t>, windsurfing, jazda na nartach lub snowboardzie poza oznakowanymi trasami zjazdowymi, skoki bungee, sporty walki oraz uczestniczenie w wyprawach do miejsc charakteryzujących się ekstremalnymi warunkami klimatycznymi lub przyrodniczym</w:t>
      </w:r>
    </w:p>
    <w:p w14:paraId="67CAC358"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z w:val="22"/>
          <w:szCs w:val="22"/>
        </w:rPr>
      </w:pPr>
      <w:bookmarkStart w:id="179" w:name="_Hlk109633769"/>
      <w:bookmarkEnd w:id="177"/>
      <w:bookmarkEnd w:id="178"/>
      <w:r>
        <w:rPr>
          <w:rFonts w:asciiTheme="majorHAnsi" w:eastAsia="Calibri" w:hAnsiTheme="majorHAnsi" w:cs="Calibri"/>
          <w:spacing w:val="-4"/>
          <w:sz w:val="22"/>
          <w:szCs w:val="22"/>
        </w:rPr>
        <w:t xml:space="preserve">odpowiedzialność cywilną za szkody powstałe w związku z wykonywaniem świadczeń </w:t>
      </w:r>
      <w:r>
        <w:rPr>
          <w:rFonts w:asciiTheme="majorHAnsi" w:eastAsia="Calibri" w:hAnsiTheme="majorHAnsi" w:cs="Calibri"/>
          <w:spacing w:val="-4"/>
          <w:sz w:val="22"/>
          <w:szCs w:val="22"/>
        </w:rPr>
        <w:br/>
        <w:t xml:space="preserve">w zakresie profilaktyki zdrowotnej, m.in. w placówkach opiekuńczych, socjalnych, oświatowych, oświatowo-wychowawczych; ochrona dotyczy również szkód wyrządzonych w związku z czynnościami pielęgnacyjnymi i opiekuńczymi, a także związanych z udzielaniem porad terapeutycznych, bez </w:t>
      </w:r>
      <w:proofErr w:type="spellStart"/>
      <w:r>
        <w:rPr>
          <w:rFonts w:asciiTheme="majorHAnsi" w:eastAsia="Calibri" w:hAnsiTheme="majorHAnsi" w:cs="Calibri"/>
          <w:spacing w:val="-4"/>
          <w:sz w:val="22"/>
          <w:szCs w:val="22"/>
        </w:rPr>
        <w:t>podlimitu</w:t>
      </w:r>
      <w:proofErr w:type="spellEnd"/>
      <w:r>
        <w:rPr>
          <w:rFonts w:asciiTheme="majorHAnsi" w:eastAsia="Calibri" w:hAnsiTheme="majorHAnsi" w:cs="Calibri"/>
          <w:spacing w:val="-4"/>
          <w:sz w:val="22"/>
          <w:szCs w:val="22"/>
        </w:rPr>
        <w:t>, do wysokości sumy gwarancyjnej na jeden i wszystkie wypadki ubezpieczeniowe</w:t>
      </w:r>
      <w:bookmarkEnd w:id="179"/>
      <w:r>
        <w:rPr>
          <w:rFonts w:asciiTheme="majorHAnsi" w:eastAsia="Calibri" w:hAnsiTheme="majorHAnsi" w:cs="Calibri"/>
          <w:spacing w:val="-4"/>
          <w:sz w:val="22"/>
          <w:szCs w:val="22"/>
        </w:rPr>
        <w:t>;</w:t>
      </w:r>
      <w:bookmarkStart w:id="180" w:name="_Hlk108429175"/>
    </w:p>
    <w:p w14:paraId="68B4E90C" w14:textId="77777777" w:rsidR="00052FF9" w:rsidRDefault="00CC3CC7">
      <w:pPr>
        <w:pStyle w:val="Akapitzlist"/>
        <w:widowControl w:val="0"/>
        <w:spacing w:before="60"/>
        <w:ind w:left="567"/>
        <w:jc w:val="both"/>
        <w:rPr>
          <w:rFonts w:asciiTheme="majorHAnsi" w:eastAsia="Calibri" w:hAnsiTheme="majorHAnsi" w:cs="Calibri"/>
          <w:spacing w:val="-4"/>
          <w:sz w:val="22"/>
          <w:szCs w:val="22"/>
        </w:rPr>
      </w:pPr>
      <w:r>
        <w:rPr>
          <w:rFonts w:asciiTheme="majorHAnsi" w:eastAsia="Calibri" w:hAnsiTheme="majorHAnsi" w:cs="Calibri"/>
          <w:spacing w:val="-4"/>
          <w:sz w:val="22"/>
          <w:szCs w:val="22"/>
        </w:rPr>
        <w:t>Uwaga: ochroną nie są objęte szkody objęte systemem ubezpieczeń obowiązkowych związane z udzielaniem świadczeń medycznych oraz z tytułu prowadzenia placówek opieki medycznej (szpitali, przychodni itp.).</w:t>
      </w:r>
      <w:bookmarkEnd w:id="180"/>
    </w:p>
    <w:p w14:paraId="7F5D68A4" w14:textId="77777777" w:rsidR="00052FF9" w:rsidRDefault="00CC3CC7" w:rsidP="00CC3CC7">
      <w:pPr>
        <w:pStyle w:val="Akapitzlist"/>
        <w:widowControl w:val="0"/>
        <w:numPr>
          <w:ilvl w:val="1"/>
          <w:numId w:val="167"/>
        </w:numPr>
        <w:suppressAutoHyphens w:val="0"/>
        <w:spacing w:before="60" w:line="276" w:lineRule="auto"/>
        <w:ind w:left="567" w:hanging="567"/>
        <w:jc w:val="both"/>
        <w:rPr>
          <w:rFonts w:asciiTheme="majorHAnsi" w:hAnsiTheme="majorHAnsi" w:cs="Calibri"/>
          <w:spacing w:val="-2"/>
          <w:sz w:val="22"/>
          <w:szCs w:val="22"/>
        </w:rPr>
      </w:pPr>
      <w:r>
        <w:rPr>
          <w:rFonts w:asciiTheme="majorHAnsi" w:hAnsiTheme="majorHAnsi" w:cs="Calibri"/>
          <w:spacing w:val="-2"/>
          <w:sz w:val="22"/>
          <w:szCs w:val="22"/>
        </w:rPr>
        <w:t xml:space="preserve">odpowiedzialność cywilną za szkody wyrządzone lub związane z nadzorem nad dziećmi, uczniami i innymi podopiecznymi, do którego ubezpieczony jest zobowiązany przy realizacji zadań publicznych, bez </w:t>
      </w:r>
      <w:proofErr w:type="spellStart"/>
      <w:r>
        <w:rPr>
          <w:rFonts w:asciiTheme="majorHAnsi" w:hAnsiTheme="majorHAnsi" w:cs="Calibri"/>
          <w:spacing w:val="-2"/>
          <w:sz w:val="22"/>
          <w:szCs w:val="22"/>
        </w:rPr>
        <w:t>podlimitu</w:t>
      </w:r>
      <w:proofErr w:type="spellEnd"/>
      <w:r>
        <w:rPr>
          <w:rFonts w:asciiTheme="majorHAnsi" w:hAnsiTheme="majorHAnsi" w:cs="Calibri"/>
          <w:spacing w:val="-2"/>
          <w:sz w:val="22"/>
          <w:szCs w:val="22"/>
        </w:rPr>
        <w:t>, do wysokości sumy gwarancyjnej na jeden i wszystkie wypadki ubezpieczeniowe;</w:t>
      </w:r>
    </w:p>
    <w:p w14:paraId="3D846260" w14:textId="77777777" w:rsidR="00052FF9" w:rsidRDefault="00CC3CC7" w:rsidP="00CC3CC7">
      <w:pPr>
        <w:pStyle w:val="Akapitzlist"/>
        <w:widowControl w:val="0"/>
        <w:numPr>
          <w:ilvl w:val="1"/>
          <w:numId w:val="167"/>
        </w:numPr>
        <w:suppressAutoHyphens w:val="0"/>
        <w:spacing w:before="60" w:line="276" w:lineRule="auto"/>
        <w:ind w:left="567" w:hanging="567"/>
        <w:jc w:val="both"/>
        <w:rPr>
          <w:rFonts w:asciiTheme="majorHAnsi" w:hAnsiTheme="majorHAnsi" w:cs="Calibri"/>
          <w:spacing w:val="-2"/>
          <w:sz w:val="22"/>
          <w:szCs w:val="22"/>
        </w:rPr>
      </w:pPr>
      <w:r>
        <w:rPr>
          <w:rFonts w:asciiTheme="majorHAnsi" w:hAnsiTheme="majorHAnsi" w:cs="Calibri"/>
          <w:spacing w:val="-2"/>
          <w:sz w:val="22"/>
          <w:szCs w:val="22"/>
        </w:rPr>
        <w:t xml:space="preserve">odpowiedzialność cywilną za szkody wyrządzone w związku z prowadzoną działalnością oświatowo-wychowawczą (w tym uczniom i wychowankom), bez </w:t>
      </w:r>
      <w:proofErr w:type="spellStart"/>
      <w:r>
        <w:rPr>
          <w:rFonts w:asciiTheme="majorHAnsi" w:hAnsiTheme="majorHAnsi" w:cs="Calibri"/>
          <w:spacing w:val="-2"/>
          <w:sz w:val="22"/>
          <w:szCs w:val="22"/>
        </w:rPr>
        <w:t>podlimitu</w:t>
      </w:r>
      <w:proofErr w:type="spellEnd"/>
      <w:r>
        <w:rPr>
          <w:rFonts w:asciiTheme="majorHAnsi" w:hAnsiTheme="majorHAnsi" w:cs="Calibri"/>
          <w:spacing w:val="-2"/>
          <w:sz w:val="22"/>
          <w:szCs w:val="22"/>
        </w:rPr>
        <w:t>, do wysokości sumy gwarancyjnej na jeden i wszystkie wypadki ubezpieczeniowe;</w:t>
      </w:r>
    </w:p>
    <w:p w14:paraId="1ABECE06" w14:textId="77777777" w:rsidR="00052FF9" w:rsidRDefault="00CC3CC7">
      <w:pPr>
        <w:pStyle w:val="Akapitzlist"/>
        <w:widowControl w:val="0"/>
        <w:suppressAutoHyphens w:val="0"/>
        <w:spacing w:before="60" w:line="276" w:lineRule="auto"/>
        <w:ind w:left="567"/>
        <w:jc w:val="both"/>
        <w:rPr>
          <w:rFonts w:asciiTheme="majorHAnsi" w:hAnsiTheme="majorHAnsi" w:cs="Calibri"/>
          <w:iCs/>
          <w:spacing w:val="-4"/>
          <w:sz w:val="22"/>
          <w:szCs w:val="22"/>
        </w:rPr>
      </w:pPr>
      <w:r>
        <w:rPr>
          <w:rFonts w:asciiTheme="majorHAnsi" w:hAnsiTheme="majorHAnsi" w:cs="Calibri"/>
          <w:iCs/>
          <w:spacing w:val="-4"/>
          <w:sz w:val="22"/>
          <w:szCs w:val="22"/>
        </w:rPr>
        <w:t>Uwaga: zakres ubezpieczenia obejmuje również odpowiedzialność nauczycieli, opiekunów i wychowawców bez względu na stosunek prawny zatrudnienia.</w:t>
      </w:r>
    </w:p>
    <w:p w14:paraId="24F28B28"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z tytułu organizacji lub prowadzenia akcji i wydarzeń o charakterze edukacyjnym, społecznym, naukowym itp.,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w:t>
      </w:r>
      <w:r>
        <w:rPr>
          <w:rFonts w:asciiTheme="majorHAnsi" w:hAnsiTheme="majorHAnsi" w:cs="Calibri"/>
          <w:sz w:val="22"/>
          <w:szCs w:val="22"/>
        </w:rPr>
        <w:br/>
        <w:t>do wysokości sumy gwarancyjnej na jeden i wszystkie wypadki ubezpieczeniowe;</w:t>
      </w:r>
    </w:p>
    <w:p w14:paraId="07D1423F"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01E70DA8"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pacing w:val="-4"/>
          <w:sz w:val="22"/>
          <w:szCs w:val="22"/>
        </w:rPr>
        <w:t xml:space="preserve">odpowiedzialność cywilną za szkody z tytułu prowadzenia działalności sportowej i rekreacyjnej – w tym poza miejscem ubezpieczenia (zawody, wycieczki, obozy itp.), z włączeniem szkód z tytułu posiadania infrastruktury sportowej i rekreacyjnej, bez </w:t>
      </w:r>
      <w:proofErr w:type="spellStart"/>
      <w:r>
        <w:rPr>
          <w:rFonts w:asciiTheme="majorHAnsi" w:hAnsiTheme="majorHAnsi" w:cs="Calibri"/>
          <w:spacing w:val="-4"/>
          <w:sz w:val="22"/>
          <w:szCs w:val="22"/>
        </w:rPr>
        <w:t>podlimitu</w:t>
      </w:r>
      <w:proofErr w:type="spellEnd"/>
      <w:r>
        <w:rPr>
          <w:rFonts w:asciiTheme="majorHAnsi" w:hAnsiTheme="majorHAnsi" w:cs="Calibri"/>
          <w:spacing w:val="-4"/>
          <w:sz w:val="22"/>
          <w:szCs w:val="22"/>
        </w:rPr>
        <w:t>, do wysokości sumy gwarancyjnej na jeden i wszystkie wypadki ubezpieczeniowe;</w:t>
      </w:r>
    </w:p>
    <w:p w14:paraId="1803A44D"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przez jednostki niebędące szkołami lub placówkami wychowawczymi, a prowadzące okazjonalnie (np. podczas ferii i wakacji) zajęcia z dziećmi i młodzieżą,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do wysokości sumy gwarancyjnej na jeden </w:t>
      </w:r>
      <w:r>
        <w:rPr>
          <w:rFonts w:asciiTheme="majorHAnsi" w:hAnsiTheme="majorHAnsi" w:cs="Calibri"/>
          <w:sz w:val="22"/>
          <w:szCs w:val="22"/>
        </w:rPr>
        <w:br/>
        <w:t>i wszystkie wypadki ubezpiecze</w:t>
      </w:r>
      <w:r>
        <w:rPr>
          <w:rFonts w:asciiTheme="majorHAnsi" w:hAnsiTheme="majorHAnsi" w:cs="Calibri"/>
          <w:sz w:val="22"/>
          <w:szCs w:val="22"/>
        </w:rPr>
        <w:softHyphen/>
        <w:t>niowe;</w:t>
      </w:r>
    </w:p>
    <w:p w14:paraId="5EC2CF47"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przy sprawowaniu opieki przez opiekunów dziennych (ustawa z dnia 4 lutego 2011 r. o opiece nad dziećmi w wieku </w:t>
      </w:r>
      <w:r>
        <w:rPr>
          <w:rFonts w:asciiTheme="majorHAnsi" w:hAnsiTheme="majorHAnsi" w:cs="Calibri"/>
          <w:sz w:val="22"/>
          <w:szCs w:val="22"/>
        </w:rPr>
        <w:br/>
        <w:t xml:space="preserve">do lat 3),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w:t>
      </w:r>
      <w:r>
        <w:rPr>
          <w:rFonts w:asciiTheme="majorHAnsi" w:hAnsiTheme="majorHAnsi" w:cs="Calibri"/>
          <w:sz w:val="22"/>
          <w:szCs w:val="22"/>
        </w:rPr>
        <w:softHyphen/>
        <w:t>niowe;</w:t>
      </w:r>
      <w:bookmarkStart w:id="181" w:name="_Hlk47945810"/>
    </w:p>
    <w:p w14:paraId="7296B533"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odpowiedzialność cywilną za szkody spowodowane korzystaniem z placów zabaw, urządzeń, budowli i obiektów małej architektury – służących rozwojowi sportu amatorskiego, rekreacji, wypoczynku i turystyki, a które są położone na terenie ubezpieczonego i za które ponosi on odpowie</w:t>
      </w:r>
      <w:r>
        <w:rPr>
          <w:rFonts w:asciiTheme="majorHAnsi" w:hAnsiTheme="majorHAnsi" w:cs="Calibri"/>
          <w:sz w:val="22"/>
          <w:szCs w:val="22"/>
        </w:rPr>
        <w:softHyphen/>
        <w:t xml:space="preserve">dzialność,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xml:space="preserve"> do wysokości sumy gwarancyjnej na jeden i wszystkie wypadki ubezpieczeniowe;</w:t>
      </w:r>
      <w:bookmarkEnd w:id="181"/>
    </w:p>
    <w:p w14:paraId="1AB260A3"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lastRenderedPageBreak/>
        <w:t xml:space="preserve">odpowiedzialność cywilną za szkody wyrządzone przez podmioty objęte zamówieniem, w szczególności placówki oświatowe, w związku z wynajmem </w:t>
      </w:r>
      <w:proofErr w:type="spellStart"/>
      <w:r>
        <w:rPr>
          <w:rFonts w:asciiTheme="majorHAnsi" w:hAnsiTheme="majorHAnsi" w:cs="Calibri"/>
          <w:sz w:val="22"/>
          <w:szCs w:val="22"/>
        </w:rPr>
        <w:t>sal</w:t>
      </w:r>
      <w:proofErr w:type="spellEnd"/>
      <w:r>
        <w:rPr>
          <w:rFonts w:asciiTheme="majorHAnsi" w:hAnsiTheme="majorHAnsi" w:cs="Calibri"/>
          <w:sz w:val="22"/>
          <w:szCs w:val="22"/>
        </w:rPr>
        <w:t xml:space="preserve"> gimnastycznych, klasowych, holu lub innych pomieszczeń w celu organizacji zabaw (sylwestrowych, karnawałowych), kiermaszów, szkoleń, konferencji itp.,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48321179"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pacing w:val="-4"/>
          <w:sz w:val="22"/>
          <w:szCs w:val="22"/>
        </w:rPr>
        <w:t>odpowiedzialność cywilną za szkody wyrządzone w związku z użytkowaniem pojazdów niepodle</w:t>
      </w:r>
      <w:r>
        <w:rPr>
          <w:rFonts w:asciiTheme="majorHAnsi" w:hAnsiTheme="majorHAnsi" w:cs="Calibri"/>
          <w:spacing w:val="-4"/>
          <w:sz w:val="22"/>
          <w:szCs w:val="22"/>
        </w:rPr>
        <w:softHyphen/>
        <w:t>gających obowiązkowemu ubezpieczeniu OC posiadaczy pojazdów mechanicz</w:t>
      </w:r>
      <w:r>
        <w:rPr>
          <w:rFonts w:asciiTheme="majorHAnsi" w:hAnsiTheme="majorHAnsi" w:cs="Calibri"/>
          <w:spacing w:val="-4"/>
          <w:sz w:val="22"/>
          <w:szCs w:val="22"/>
        </w:rPr>
        <w:softHyphen/>
        <w:t xml:space="preserve">nych, z </w:t>
      </w:r>
      <w:proofErr w:type="spellStart"/>
      <w:r>
        <w:rPr>
          <w:rFonts w:asciiTheme="majorHAnsi" w:hAnsiTheme="majorHAnsi" w:cs="Calibri"/>
          <w:spacing w:val="-4"/>
          <w:sz w:val="22"/>
          <w:szCs w:val="22"/>
        </w:rPr>
        <w:t>podlimitem</w:t>
      </w:r>
      <w:proofErr w:type="spellEnd"/>
      <w:r>
        <w:rPr>
          <w:rFonts w:asciiTheme="majorHAnsi" w:hAnsiTheme="majorHAnsi" w:cs="Calibri"/>
          <w:spacing w:val="-4"/>
          <w:sz w:val="22"/>
          <w:szCs w:val="22"/>
        </w:rPr>
        <w:t xml:space="preserve"> 500 000,00 zł na jeden i wszystkie wypadki ubezpieczeniowe;</w:t>
      </w:r>
    </w:p>
    <w:p w14:paraId="43D53B01"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przez bezpańskie zwierzęta (głównie psy) oraz przez zwierzęta żyjące w stanie wolnym – o ile w myśl przepisów ubezpieczony ponosi odpowiedzialność, 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200 000,00 zł na jeden i wszystkie wypadki ubezpieczeniowe;</w:t>
      </w:r>
    </w:p>
    <w:p w14:paraId="66456C5A"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pacing w:val="-4"/>
          <w:sz w:val="22"/>
          <w:szCs w:val="22"/>
        </w:rPr>
        <w:t xml:space="preserve">odpowiedzialność cywilną za szkody wyrządzone przez pracowników podmiotów objętych ubezpieczeniem, bez względu na tytuł zatrudnienia, </w:t>
      </w:r>
      <w:r>
        <w:rPr>
          <w:rFonts w:asciiTheme="majorHAnsi" w:hAnsiTheme="majorHAnsi" w:cs="Calibri"/>
          <w:iCs/>
          <w:spacing w:val="-4"/>
          <w:sz w:val="22"/>
          <w:szCs w:val="22"/>
        </w:rPr>
        <w:t>w związku z wykonywaniem czynności służbowych,</w:t>
      </w:r>
      <w:r>
        <w:rPr>
          <w:rFonts w:asciiTheme="majorHAnsi" w:hAnsiTheme="majorHAnsi" w:cs="Calibri"/>
          <w:spacing w:val="-4"/>
          <w:sz w:val="22"/>
          <w:szCs w:val="22"/>
        </w:rPr>
        <w:t xml:space="preserve"> w przypadku wnoszenia roszczeń przez poszkodowanych bezpośrednio lub solidarnie do osób zatrudnionych, bez </w:t>
      </w:r>
      <w:proofErr w:type="spellStart"/>
      <w:r>
        <w:rPr>
          <w:rFonts w:asciiTheme="majorHAnsi" w:hAnsiTheme="majorHAnsi" w:cs="Calibri"/>
          <w:spacing w:val="-4"/>
          <w:sz w:val="22"/>
          <w:szCs w:val="22"/>
        </w:rPr>
        <w:t>podlimitu</w:t>
      </w:r>
      <w:proofErr w:type="spellEnd"/>
      <w:r>
        <w:rPr>
          <w:rFonts w:asciiTheme="majorHAnsi" w:hAnsiTheme="majorHAnsi" w:cs="Calibri"/>
          <w:spacing w:val="-4"/>
          <w:sz w:val="22"/>
          <w:szCs w:val="22"/>
        </w:rPr>
        <w:t>, do wysokości sumy gwarancyjnej na jeden i wszystkie wypadki ubezpieczeniowe;</w:t>
      </w:r>
    </w:p>
    <w:p w14:paraId="105AB47B"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pacing w:val="-4"/>
          <w:sz w:val="22"/>
          <w:szCs w:val="22"/>
        </w:rPr>
        <w:t xml:space="preserve">odpowiedzialność cywilną wobec roszczeń zgłaszanych przez członków ochotniczych straży pożarnych, którzy doznali uszczerbku na zdrowiu, życiu lub mieniu (jeśli ubezpieczonemu udowodniona zostanie wina i przypisana odpowiedzialność), z </w:t>
      </w:r>
      <w:proofErr w:type="spellStart"/>
      <w:r>
        <w:rPr>
          <w:rFonts w:asciiTheme="majorHAnsi" w:hAnsiTheme="majorHAnsi" w:cs="Calibri"/>
          <w:spacing w:val="-4"/>
          <w:sz w:val="22"/>
          <w:szCs w:val="22"/>
        </w:rPr>
        <w:t>podlimitem</w:t>
      </w:r>
      <w:proofErr w:type="spellEnd"/>
      <w:r>
        <w:rPr>
          <w:rFonts w:asciiTheme="majorHAnsi" w:hAnsiTheme="majorHAnsi" w:cs="Calibri"/>
          <w:spacing w:val="-4"/>
          <w:sz w:val="22"/>
          <w:szCs w:val="22"/>
        </w:rPr>
        <w:t xml:space="preserve"> 500 000,00 zł </w:t>
      </w:r>
      <w:r>
        <w:rPr>
          <w:rFonts w:asciiTheme="majorHAnsi" w:hAnsiTheme="majorHAnsi" w:cs="Calibri"/>
          <w:spacing w:val="-4"/>
          <w:sz w:val="22"/>
          <w:szCs w:val="22"/>
        </w:rPr>
        <w:br/>
        <w:t>na jeden i wszystkie wypadki ubezpieczeniowe;</w:t>
      </w:r>
    </w:p>
    <w:p w14:paraId="02CA88DC"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MDP i DDP), w związku z i podczas prowadzonych akcji </w:t>
      </w:r>
      <w:r>
        <w:rPr>
          <w:rFonts w:asciiTheme="majorHAnsi" w:hAnsiTheme="majorHAnsi" w:cs="Calibri"/>
          <w:sz w:val="22"/>
          <w:szCs w:val="22"/>
        </w:rPr>
        <w:br/>
        <w:t xml:space="preserve">i działań ratowniczych oraz w związku z i podczas realizacji zadań wynikających z przepisów ustawy z dnia 17 grudnia 2021 r. o ochotniczych strażach pożarnych i zadań powierzonych, </w:t>
      </w:r>
      <w:r>
        <w:rPr>
          <w:rFonts w:asciiTheme="majorHAnsi" w:hAnsiTheme="majorHAnsi" w:cs="Calibri"/>
          <w:sz w:val="22"/>
          <w:szCs w:val="22"/>
        </w:rPr>
        <w:br/>
        <w:t xml:space="preserve">a także z tytułu posiadania, administrowania lub zarządzania mieniem,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2EF11FE9"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bCs/>
          <w:sz w:val="22"/>
          <w:szCs w:val="22"/>
        </w:rPr>
        <w:t>szkody wyrządzone przez jednostki OSP w związku z prowadzonymi akcjami ratowniczo – gaśniczymi i posiadanym mieniem, z </w:t>
      </w:r>
      <w:proofErr w:type="spellStart"/>
      <w:r>
        <w:rPr>
          <w:rFonts w:asciiTheme="majorHAnsi" w:hAnsiTheme="majorHAnsi"/>
          <w:bCs/>
          <w:sz w:val="22"/>
          <w:szCs w:val="22"/>
        </w:rPr>
        <w:t>podlimitem</w:t>
      </w:r>
      <w:proofErr w:type="spellEnd"/>
      <w:r>
        <w:rPr>
          <w:rFonts w:asciiTheme="majorHAnsi" w:hAnsiTheme="majorHAnsi"/>
          <w:bCs/>
          <w:sz w:val="22"/>
          <w:szCs w:val="22"/>
        </w:rPr>
        <w:t xml:space="preserve"> 500 000,00 zł na jeden i wszystkie wypadki ubezpieczeniowe;</w:t>
      </w:r>
    </w:p>
    <w:p w14:paraId="73620C21"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Pr>
          <w:rFonts w:asciiTheme="majorHAnsi" w:hAnsiTheme="majorHAnsi" w:cs="Calibri"/>
          <w:sz w:val="22"/>
          <w:szCs w:val="22"/>
        </w:rPr>
        <w:t>podlimitu</w:t>
      </w:r>
      <w:proofErr w:type="spellEnd"/>
      <w:r>
        <w:rPr>
          <w:rFonts w:asciiTheme="majorHAnsi" w:hAnsiTheme="majorHAnsi" w:cs="Calibri"/>
          <w:sz w:val="22"/>
          <w:szCs w:val="22"/>
        </w:rPr>
        <w:t>, do wysokości sumy gwarancyjnej na jeden i wszystkie wypadki ubezpieczeniowe,</w:t>
      </w:r>
    </w:p>
    <w:p w14:paraId="137840B5"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przez uchodźców wojennych z Ukrainy, w tym za szkody w związku z użytkowaniem nieruchomości osób trzecich na cele mieszkalne, </w:t>
      </w:r>
      <w:r>
        <w:rPr>
          <w:rFonts w:asciiTheme="majorHAnsi" w:hAnsiTheme="majorHAnsi" w:cs="Calibri"/>
          <w:sz w:val="22"/>
          <w:szCs w:val="22"/>
        </w:rPr>
        <w:br/>
        <w:t xml:space="preserve">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500 000,00 zł na jeden i wszystkie wypadki ubezpieczeniowe,</w:t>
      </w:r>
    </w:p>
    <w:p w14:paraId="075716D4"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 xml:space="preserve">odpowiedzialność cywilną za szkody wyrządzone uchodźcom wojennym z Ukrainy, jeśli zamawiającemu (ubezpieczającemu/ubezpieczonemu) można będzie za szkody </w:t>
      </w:r>
      <w:r>
        <w:rPr>
          <w:rFonts w:asciiTheme="majorHAnsi" w:hAnsiTheme="majorHAnsi" w:cs="Calibri"/>
          <w:sz w:val="22"/>
          <w:szCs w:val="22"/>
        </w:rPr>
        <w:br/>
        <w:t xml:space="preserve">te przypisać odpowiedzialność, z </w:t>
      </w:r>
      <w:proofErr w:type="spellStart"/>
      <w:r>
        <w:rPr>
          <w:rFonts w:asciiTheme="majorHAnsi" w:hAnsiTheme="majorHAnsi" w:cs="Calibri"/>
          <w:sz w:val="22"/>
          <w:szCs w:val="22"/>
        </w:rPr>
        <w:t>podlimitem</w:t>
      </w:r>
      <w:proofErr w:type="spellEnd"/>
      <w:r>
        <w:rPr>
          <w:rFonts w:asciiTheme="majorHAnsi" w:hAnsiTheme="majorHAnsi" w:cs="Calibri"/>
          <w:sz w:val="22"/>
          <w:szCs w:val="22"/>
        </w:rPr>
        <w:t xml:space="preserve"> 500 000,00 zł na jeden i wszystkie wypadki ubezpieczeniowe;</w:t>
      </w:r>
    </w:p>
    <w:p w14:paraId="331389E6" w14:textId="77777777" w:rsidR="00052FF9" w:rsidRDefault="00CC3CC7" w:rsidP="00CC3CC7">
      <w:pPr>
        <w:pStyle w:val="Akapitzlist"/>
        <w:widowControl w:val="0"/>
        <w:numPr>
          <w:ilvl w:val="1"/>
          <w:numId w:val="167"/>
        </w:numPr>
        <w:spacing w:before="60"/>
        <w:ind w:left="567" w:hanging="567"/>
        <w:jc w:val="both"/>
        <w:rPr>
          <w:rFonts w:asciiTheme="majorHAnsi" w:hAnsiTheme="majorHAnsi" w:cs="Calibri"/>
          <w:spacing w:val="-2"/>
          <w:sz w:val="22"/>
          <w:szCs w:val="22"/>
        </w:rPr>
      </w:pPr>
      <w:r>
        <w:rPr>
          <w:rFonts w:asciiTheme="majorHAnsi" w:hAnsiTheme="majorHAnsi" w:cs="Calibri"/>
          <w:sz w:val="22"/>
          <w:szCs w:val="22"/>
        </w:rPr>
        <w:t>s</w:t>
      </w:r>
      <w:r>
        <w:rPr>
          <w:rFonts w:asciiTheme="majorHAnsi" w:hAnsiTheme="majorHAnsi"/>
          <w:sz w:val="22"/>
          <w:szCs w:val="22"/>
        </w:rPr>
        <w:t>zkody wynikające z utraty lub zniszczenia dokumentów, z </w:t>
      </w:r>
      <w:proofErr w:type="spellStart"/>
      <w:r>
        <w:rPr>
          <w:rFonts w:asciiTheme="majorHAnsi" w:hAnsiTheme="majorHAnsi"/>
          <w:sz w:val="22"/>
          <w:szCs w:val="22"/>
        </w:rPr>
        <w:t>podlimitem</w:t>
      </w:r>
      <w:proofErr w:type="spellEnd"/>
      <w:r>
        <w:rPr>
          <w:rFonts w:asciiTheme="majorHAnsi" w:hAnsiTheme="majorHAnsi"/>
          <w:sz w:val="22"/>
          <w:szCs w:val="22"/>
        </w:rPr>
        <w:t xml:space="preserve"> 300 000,00 zł na jeden i wszystkie wypadki ubezpieczeniowe.</w:t>
      </w:r>
    </w:p>
    <w:p w14:paraId="0F9E0FF4" w14:textId="77777777" w:rsidR="00052FF9" w:rsidRDefault="00CC3CC7" w:rsidP="00CC3CC7">
      <w:pPr>
        <w:pStyle w:val="Akapitzlist"/>
        <w:widowControl w:val="0"/>
        <w:numPr>
          <w:ilvl w:val="0"/>
          <w:numId w:val="167"/>
        </w:numPr>
        <w:spacing w:before="120"/>
        <w:jc w:val="both"/>
        <w:outlineLvl w:val="1"/>
        <w:rPr>
          <w:rFonts w:asciiTheme="majorHAnsi" w:hAnsiTheme="majorHAnsi" w:cs="Calibri"/>
          <w:bCs/>
          <w:spacing w:val="-2"/>
          <w:sz w:val="22"/>
          <w:szCs w:val="22"/>
        </w:rPr>
      </w:pPr>
      <w:r>
        <w:rPr>
          <w:rFonts w:asciiTheme="majorHAnsi" w:hAnsiTheme="majorHAnsi" w:cs="Calibri"/>
          <w:bCs/>
          <w:spacing w:val="-2"/>
          <w:sz w:val="22"/>
          <w:szCs w:val="22"/>
        </w:rPr>
        <w:t xml:space="preserve">Zamawiający nie określa własnego katalogu </w:t>
      </w:r>
      <w:proofErr w:type="spellStart"/>
      <w:r>
        <w:rPr>
          <w:rFonts w:asciiTheme="majorHAnsi" w:hAnsiTheme="majorHAnsi" w:cs="Calibri"/>
          <w:bCs/>
          <w:spacing w:val="-2"/>
          <w:sz w:val="22"/>
          <w:szCs w:val="22"/>
        </w:rPr>
        <w:t>wyłączeń</w:t>
      </w:r>
      <w:proofErr w:type="spellEnd"/>
      <w:r>
        <w:rPr>
          <w:rFonts w:asciiTheme="majorHAnsi" w:hAnsiTheme="majorHAnsi" w:cs="Calibri"/>
          <w:bCs/>
          <w:spacing w:val="-2"/>
          <w:sz w:val="22"/>
          <w:szCs w:val="22"/>
        </w:rPr>
        <w:t xml:space="preserve"> odpowiedzialności ubezpieczyciela, jednak </w:t>
      </w:r>
      <w:r>
        <w:rPr>
          <w:rFonts w:asciiTheme="majorHAnsi" w:hAnsiTheme="majorHAnsi" w:cs="Calibri"/>
          <w:bCs/>
          <w:spacing w:val="-2"/>
          <w:sz w:val="22"/>
          <w:szCs w:val="22"/>
        </w:rPr>
        <w:br/>
        <w:t>z zastrzeżeniem, że ogólne lub szczególne warunki ubezpieczenia wskazane w ofercie nie mogą ograniczać, dodatkowo warunkować lub pozbawiać ubezpieczającego i ubezpieczonego zakresu ochrony wskazanego powyżej. W sprawach nieuregulowanych mają jednak zastosowanie ogólne lub szczególne warunki ubezpieczenia, w tym określone w nich wyłączenia i ograniczenia odpowiedzialności ubezpieczyciela.</w:t>
      </w:r>
    </w:p>
    <w:p w14:paraId="3DD6BD7C" w14:textId="77777777" w:rsidR="00052FF9" w:rsidRDefault="00CC3CC7" w:rsidP="00CC3CC7">
      <w:pPr>
        <w:pStyle w:val="Akapitzlist"/>
        <w:numPr>
          <w:ilvl w:val="0"/>
          <w:numId w:val="167"/>
        </w:numPr>
        <w:jc w:val="both"/>
        <w:textAlignment w:val="baseline"/>
        <w:rPr>
          <w:rFonts w:asciiTheme="majorHAnsi" w:hAnsiTheme="majorHAnsi"/>
          <w:bCs/>
          <w:sz w:val="22"/>
          <w:szCs w:val="22"/>
        </w:rPr>
      </w:pPr>
      <w:r>
        <w:rPr>
          <w:rFonts w:asciiTheme="majorHAnsi" w:hAnsiTheme="majorHAnsi"/>
          <w:b/>
          <w:bCs/>
          <w:sz w:val="22"/>
          <w:szCs w:val="22"/>
        </w:rPr>
        <w:lastRenderedPageBreak/>
        <w:t>Suma gwarancyjna na jeden i wszystkie wypadki ubezpieczeniowe</w:t>
      </w:r>
      <w:r>
        <w:rPr>
          <w:rFonts w:asciiTheme="majorHAnsi" w:hAnsiTheme="majorHAnsi"/>
          <w:bCs/>
          <w:sz w:val="22"/>
          <w:szCs w:val="22"/>
        </w:rPr>
        <w:t xml:space="preserve">: </w:t>
      </w:r>
      <w:r>
        <w:rPr>
          <w:rFonts w:asciiTheme="majorHAnsi" w:hAnsiTheme="majorHAnsi"/>
          <w:b/>
          <w:bCs/>
          <w:sz w:val="22"/>
          <w:szCs w:val="22"/>
        </w:rPr>
        <w:t>1 500 000,00 zł</w:t>
      </w:r>
      <w:r>
        <w:rPr>
          <w:rFonts w:asciiTheme="majorHAnsi" w:hAnsiTheme="majorHAnsi"/>
          <w:bCs/>
          <w:sz w:val="22"/>
          <w:szCs w:val="22"/>
        </w:rPr>
        <w:t xml:space="preserve"> w każdym rocznym okresie ubezpieczenia, z uwzględnieniem </w:t>
      </w:r>
      <w:proofErr w:type="spellStart"/>
      <w:r>
        <w:rPr>
          <w:rFonts w:asciiTheme="majorHAnsi" w:hAnsiTheme="majorHAnsi"/>
          <w:bCs/>
          <w:sz w:val="22"/>
          <w:szCs w:val="22"/>
        </w:rPr>
        <w:t>podlimitów</w:t>
      </w:r>
      <w:proofErr w:type="spellEnd"/>
      <w:r>
        <w:rPr>
          <w:rFonts w:asciiTheme="majorHAnsi" w:hAnsiTheme="majorHAnsi"/>
          <w:bCs/>
          <w:sz w:val="22"/>
          <w:szCs w:val="22"/>
        </w:rPr>
        <w:t xml:space="preserve"> określonych wyżej.</w:t>
      </w:r>
    </w:p>
    <w:p w14:paraId="72302093" w14:textId="77777777" w:rsidR="00052FF9" w:rsidRDefault="00CC3CC7" w:rsidP="00CC3CC7">
      <w:pPr>
        <w:pStyle w:val="Akapitzlist"/>
        <w:numPr>
          <w:ilvl w:val="0"/>
          <w:numId w:val="167"/>
        </w:numPr>
        <w:jc w:val="both"/>
        <w:textAlignment w:val="baseline"/>
        <w:rPr>
          <w:rFonts w:asciiTheme="majorHAnsi" w:hAnsiTheme="majorHAnsi"/>
          <w:bCs/>
          <w:sz w:val="22"/>
          <w:szCs w:val="22"/>
        </w:rPr>
      </w:pPr>
      <w:r>
        <w:rPr>
          <w:rFonts w:asciiTheme="majorHAnsi" w:hAnsiTheme="majorHAnsi"/>
          <w:b/>
          <w:bCs/>
          <w:sz w:val="22"/>
          <w:szCs w:val="22"/>
        </w:rPr>
        <w:t>Warunki szczególne obligatoryjne</w:t>
      </w:r>
      <w:r>
        <w:rPr>
          <w:rFonts w:asciiTheme="majorHAnsi" w:hAnsiTheme="majorHAnsi"/>
          <w:bCs/>
          <w:sz w:val="22"/>
          <w:szCs w:val="22"/>
        </w:rPr>
        <w:t>:</w:t>
      </w:r>
    </w:p>
    <w:p w14:paraId="3B5EA223"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treści definicji podanych w zapytaniu ofertowym,</w:t>
      </w:r>
    </w:p>
    <w:p w14:paraId="387EE092"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Rozszerzenie ubezpieczenia OC Gminy oraz podmiotów objętych zamówieniem o </w:t>
      </w:r>
      <w:r>
        <w:rPr>
          <w:rFonts w:asciiTheme="majorHAnsi" w:hAnsiTheme="majorHAnsi" w:cs="Calibri"/>
        </w:rPr>
        <w:t>klauzulę ubezpieczenia czystych strat finansowych</w:t>
      </w:r>
      <w:r>
        <w:rPr>
          <w:rFonts w:asciiTheme="majorHAnsi" w:eastAsia="Times New Roman" w:hAnsiTheme="majorHAnsi" w:cs="Times New Roman"/>
          <w:bCs/>
          <w:lang w:eastAsia="ar-SA"/>
        </w:rPr>
        <w:t>, z </w:t>
      </w:r>
      <w:proofErr w:type="spellStart"/>
      <w:r>
        <w:rPr>
          <w:rFonts w:asciiTheme="majorHAnsi" w:eastAsia="Times New Roman" w:hAnsiTheme="majorHAnsi" w:cs="Times New Roman"/>
          <w:bCs/>
          <w:lang w:eastAsia="ar-SA"/>
        </w:rPr>
        <w:t>podlimitem</w:t>
      </w:r>
      <w:proofErr w:type="spellEnd"/>
      <w:r>
        <w:rPr>
          <w:rFonts w:asciiTheme="majorHAnsi" w:eastAsia="Times New Roman" w:hAnsiTheme="majorHAnsi" w:cs="Times New Roman"/>
          <w:bCs/>
          <w:lang w:eastAsia="ar-SA"/>
        </w:rPr>
        <w:t xml:space="preserve"> 500 000,00 zł na jeden i wszystkie wypadki ubezpieczeniowe,</w:t>
      </w:r>
    </w:p>
    <w:p w14:paraId="767A224B"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 xml:space="preserve">Rozszerzenie ubezpieczenia OC Gminy oraz podmiotów objętych zamówieniem o </w:t>
      </w:r>
      <w:r>
        <w:rPr>
          <w:rFonts w:asciiTheme="majorHAnsi" w:hAnsiTheme="majorHAnsi" w:cs="Calibri"/>
          <w:lang w:eastAsia="pl-PL"/>
        </w:rPr>
        <w:t>czyste straty finansowe w związku z wykonywaniem czynności (lub ich zaniechaniem) z zakresu administracji publicznej</w:t>
      </w:r>
      <w:r>
        <w:rPr>
          <w:rFonts w:asciiTheme="majorHAnsi" w:eastAsia="Times New Roman" w:hAnsiTheme="majorHAnsi" w:cs="Times New Roman"/>
          <w:lang w:eastAsia="pl-PL"/>
        </w:rPr>
        <w:t xml:space="preserve">, </w:t>
      </w:r>
      <w:r>
        <w:rPr>
          <w:rFonts w:asciiTheme="majorHAnsi" w:eastAsia="Times New Roman" w:hAnsiTheme="majorHAnsi" w:cs="Times New Roman"/>
          <w:bCs/>
          <w:lang w:eastAsia="ar-SA"/>
        </w:rPr>
        <w:t>z </w:t>
      </w:r>
      <w:proofErr w:type="spellStart"/>
      <w:r>
        <w:rPr>
          <w:rFonts w:asciiTheme="majorHAnsi" w:eastAsia="Times New Roman" w:hAnsiTheme="majorHAnsi" w:cs="Times New Roman"/>
          <w:bCs/>
          <w:lang w:eastAsia="ar-SA"/>
        </w:rPr>
        <w:t>podlimitem</w:t>
      </w:r>
      <w:proofErr w:type="spellEnd"/>
      <w:r>
        <w:rPr>
          <w:rFonts w:asciiTheme="majorHAnsi" w:eastAsia="Times New Roman" w:hAnsiTheme="majorHAnsi" w:cs="Times New Roman"/>
          <w:bCs/>
          <w:lang w:eastAsia="ar-SA"/>
        </w:rPr>
        <w:t xml:space="preserve"> 500 000,00 zł na jeden i wszystkie wypadki ubezpieczeniowe,</w:t>
      </w:r>
    </w:p>
    <w:p w14:paraId="46828E9B"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wykonywania władzy publicznej</w:t>
      </w:r>
    </w:p>
    <w:p w14:paraId="19A5B7CA"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hAnsiTheme="majorHAnsi" w:cs="Calibri"/>
          <w:spacing w:val="-2"/>
        </w:rPr>
        <w:t xml:space="preserve">Przyjęcie podanej klauzuli reprezentantów w ubezpieczeniu OC z </w:t>
      </w:r>
      <w:proofErr w:type="spellStart"/>
      <w:r>
        <w:rPr>
          <w:rFonts w:asciiTheme="majorHAnsi" w:hAnsiTheme="majorHAnsi" w:cs="Calibri"/>
          <w:spacing w:val="-2"/>
        </w:rPr>
        <w:t>podlimitem</w:t>
      </w:r>
      <w:proofErr w:type="spellEnd"/>
      <w:r>
        <w:rPr>
          <w:rFonts w:asciiTheme="majorHAnsi" w:hAnsiTheme="majorHAnsi" w:cs="Calibri"/>
          <w:spacing w:val="-2"/>
        </w:rPr>
        <w:t xml:space="preserve"> 500 000,00 zł na jeden i wszystkie wypadki ubezpieczeniowe (klauzula nie dotyczy OC w związku </w:t>
      </w:r>
      <w:r>
        <w:rPr>
          <w:rFonts w:asciiTheme="majorHAnsi" w:hAnsiTheme="majorHAnsi" w:cs="Calibri"/>
          <w:spacing w:val="-2"/>
        </w:rPr>
        <w:br/>
        <w:t>z wykonywaniem władzy publicznej w zakresie tzw. aktów władczych - imperium).</w:t>
      </w:r>
    </w:p>
    <w:p w14:paraId="05886DF1"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hAnsiTheme="majorHAnsi" w:cs="Calibri"/>
        </w:rPr>
        <w:t xml:space="preserve">Przyjęcie podanej klauzuli wężykowej. </w:t>
      </w:r>
    </w:p>
    <w:p w14:paraId="5DEE7ACF"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daty stempla bankowego lub pocztowego</w:t>
      </w:r>
    </w:p>
    <w:p w14:paraId="20EA433F"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czasu ochrony</w:t>
      </w:r>
    </w:p>
    <w:p w14:paraId="56229EE1"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nieściągania rat niewymagalnych</w:t>
      </w:r>
    </w:p>
    <w:p w14:paraId="0935F329"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zgłaszania szkód</w:t>
      </w:r>
    </w:p>
    <w:p w14:paraId="75BE2211"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niezawiadomienia w terminie o szkodzie</w:t>
      </w:r>
    </w:p>
    <w:p w14:paraId="1A2DCC88"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włączenia rażącego niedbalstwa</w:t>
      </w:r>
    </w:p>
    <w:p w14:paraId="6A0C35AD"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72 godzin</w:t>
      </w:r>
    </w:p>
    <w:p w14:paraId="7174177E"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automatycznego pokrycia OC</w:t>
      </w:r>
    </w:p>
    <w:p w14:paraId="0DB64153"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wadliwego wykonania prac, czynności lub usług</w:t>
      </w:r>
    </w:p>
    <w:p w14:paraId="23F4CD11"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hAnsiTheme="majorHAnsi" w:cs="Calibri"/>
          <w:spacing w:val="-2"/>
        </w:rPr>
        <w:t>Ubezpieczyciel niezwłocznie powiadomi ubezpieczającego o każdym roszczeniu z tytułu ubezpieczenia odpowiedzialności cywilnej, które wpłynie bezpośrednio do ubezpieczyciela na podstawie art. 822 §4 Kodeksu cywilnego oraz o każdym odszkodowaniu i zadośćuczy</w:t>
      </w:r>
      <w:r>
        <w:rPr>
          <w:rFonts w:asciiTheme="majorHAnsi" w:hAnsiTheme="majorHAnsi" w:cs="Calibri"/>
          <w:spacing w:val="-2"/>
        </w:rPr>
        <w:softHyphen/>
        <w:t xml:space="preserve">nieniu wypłaconym w związku </w:t>
      </w:r>
      <w:r>
        <w:rPr>
          <w:rFonts w:asciiTheme="majorHAnsi" w:hAnsiTheme="majorHAnsi" w:cs="Calibri"/>
          <w:spacing w:val="-2"/>
        </w:rPr>
        <w:br/>
        <w:t>z roszczeniem z tytułu ubezpieczenia odpowiedzialności cywilnej, a w szczególności przekaże kopię decyzji o wypłacie odszkodowania lub zadośćuczynienia.</w:t>
      </w:r>
    </w:p>
    <w:p w14:paraId="016BDCB2"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hAnsiTheme="majorHAnsi" w:cs="Calibri"/>
        </w:rPr>
        <w:t xml:space="preserve">Ubezpieczający lub ubezpieczony zobowiązany jest powiadomić ubezpieczyciela </w:t>
      </w:r>
      <w:r>
        <w:rPr>
          <w:rFonts w:asciiTheme="majorHAnsi" w:hAnsiTheme="majorHAnsi" w:cs="Calibri"/>
        </w:rPr>
        <w:br/>
        <w:t>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21FE5223"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Płatność składki rocznej w 4 równych ratach kwartalnych</w:t>
      </w:r>
    </w:p>
    <w:p w14:paraId="34A1C868" w14:textId="77777777" w:rsidR="00052FF9" w:rsidRDefault="00CC3CC7">
      <w:pPr>
        <w:numPr>
          <w:ilvl w:val="0"/>
          <w:numId w:val="27"/>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Franszyzy i udziały własne:</w:t>
      </w:r>
    </w:p>
    <w:p w14:paraId="3D920BE5" w14:textId="77777777" w:rsidR="00052FF9" w:rsidRDefault="00CC3CC7">
      <w:pPr>
        <w:pStyle w:val="Akapitzlist"/>
        <w:widowControl w:val="0"/>
        <w:numPr>
          <w:ilvl w:val="1"/>
          <w:numId w:val="27"/>
        </w:numPr>
        <w:suppressAutoHyphens w:val="0"/>
        <w:spacing w:line="276" w:lineRule="auto"/>
        <w:ind w:left="993" w:hanging="284"/>
        <w:contextualSpacing/>
        <w:jc w:val="both"/>
        <w:rPr>
          <w:rFonts w:asciiTheme="majorHAnsi" w:hAnsiTheme="majorHAnsi" w:cs="Calibri"/>
          <w:sz w:val="22"/>
          <w:szCs w:val="22"/>
        </w:rPr>
      </w:pPr>
      <w:r>
        <w:rPr>
          <w:rFonts w:asciiTheme="majorHAnsi" w:hAnsiTheme="majorHAnsi" w:cs="Calibri"/>
          <w:sz w:val="22"/>
          <w:szCs w:val="22"/>
        </w:rPr>
        <w:t>w szkodach rzeczowych: franszyza integralna – 200,00 zł; franszyza redukcyjna, udział własny – brak; w szkodach osobowych: franszyza integralna, redukcyjna i udział własny – brak;</w:t>
      </w:r>
    </w:p>
    <w:p w14:paraId="26DF24AD" w14:textId="77777777" w:rsidR="00052FF9" w:rsidRDefault="00CC3CC7">
      <w:pPr>
        <w:pStyle w:val="Akapitzlist"/>
        <w:widowControl w:val="0"/>
        <w:numPr>
          <w:ilvl w:val="1"/>
          <w:numId w:val="27"/>
        </w:numPr>
        <w:suppressAutoHyphens w:val="0"/>
        <w:spacing w:line="276" w:lineRule="auto"/>
        <w:ind w:left="993" w:hanging="284"/>
        <w:contextualSpacing/>
        <w:jc w:val="both"/>
        <w:rPr>
          <w:rFonts w:asciiTheme="majorHAnsi" w:hAnsiTheme="majorHAnsi" w:cs="Calibri"/>
          <w:sz w:val="22"/>
          <w:szCs w:val="22"/>
        </w:rPr>
      </w:pPr>
      <w:r>
        <w:rPr>
          <w:rFonts w:asciiTheme="majorHAnsi" w:hAnsiTheme="majorHAnsi" w:cs="Calibri"/>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598EBFC9" w14:textId="77777777" w:rsidR="00052FF9" w:rsidRDefault="00CC3CC7">
      <w:pPr>
        <w:pStyle w:val="Akapitzlist"/>
        <w:widowControl w:val="0"/>
        <w:numPr>
          <w:ilvl w:val="1"/>
          <w:numId w:val="27"/>
        </w:numPr>
        <w:suppressAutoHyphens w:val="0"/>
        <w:spacing w:line="276" w:lineRule="auto"/>
        <w:ind w:left="993" w:hanging="284"/>
        <w:contextualSpacing/>
        <w:jc w:val="both"/>
        <w:rPr>
          <w:rFonts w:asciiTheme="majorHAnsi" w:hAnsiTheme="majorHAnsi" w:cs="Calibri"/>
          <w:sz w:val="22"/>
          <w:szCs w:val="22"/>
        </w:rPr>
      </w:pPr>
      <w:r>
        <w:rPr>
          <w:rFonts w:asciiTheme="majorHAnsi" w:hAnsiTheme="majorHAnsi" w:cs="Calibri"/>
          <w:sz w:val="22"/>
          <w:szCs w:val="22"/>
        </w:rPr>
        <w:t>w ubezpieczeniu czystych strat finansowych: franszyza integralna – 1 000,00 zł, franszyza redukcyjna, udział własny – brak;</w:t>
      </w:r>
    </w:p>
    <w:p w14:paraId="54607209" w14:textId="77777777" w:rsidR="00052FF9" w:rsidRDefault="00CC3CC7">
      <w:pPr>
        <w:pStyle w:val="Akapitzlist"/>
        <w:widowControl w:val="0"/>
        <w:numPr>
          <w:ilvl w:val="1"/>
          <w:numId w:val="27"/>
        </w:numPr>
        <w:suppressAutoHyphens w:val="0"/>
        <w:spacing w:line="276" w:lineRule="auto"/>
        <w:ind w:left="993" w:hanging="284"/>
        <w:contextualSpacing/>
        <w:jc w:val="both"/>
        <w:rPr>
          <w:rFonts w:asciiTheme="majorHAnsi" w:hAnsiTheme="majorHAnsi" w:cs="Calibri"/>
          <w:sz w:val="22"/>
          <w:szCs w:val="22"/>
        </w:rPr>
      </w:pPr>
      <w:r>
        <w:rPr>
          <w:rFonts w:asciiTheme="majorHAnsi" w:hAnsiTheme="majorHAnsi" w:cs="Calibri"/>
          <w:sz w:val="22"/>
          <w:szCs w:val="22"/>
        </w:rPr>
        <w:t>w ubezpieczeniu OC za szkody wyrządzone w środowisku naturalnym: franszyza integralna – brak, franszyza redukcyjna – 10% wartości szkody, nie więcej niż 2 000,00 zł, udział własny – brak.</w:t>
      </w:r>
    </w:p>
    <w:p w14:paraId="1303B251" w14:textId="77777777" w:rsidR="00052FF9" w:rsidRDefault="00052FF9">
      <w:pPr>
        <w:tabs>
          <w:tab w:val="left" w:pos="284"/>
        </w:tabs>
        <w:spacing w:after="0" w:line="240" w:lineRule="auto"/>
        <w:ind w:left="709"/>
        <w:jc w:val="both"/>
        <w:textAlignment w:val="baseline"/>
        <w:rPr>
          <w:rFonts w:asciiTheme="majorHAnsi" w:eastAsia="Times New Roman" w:hAnsiTheme="majorHAnsi" w:cs="Times New Roman"/>
          <w:bCs/>
          <w:lang w:eastAsia="ar-SA"/>
        </w:rPr>
      </w:pPr>
    </w:p>
    <w:p w14:paraId="0FDC883F" w14:textId="77777777" w:rsidR="00052FF9" w:rsidRDefault="00CC3CC7" w:rsidP="00CC3CC7">
      <w:pPr>
        <w:pStyle w:val="Akapitzlist"/>
        <w:numPr>
          <w:ilvl w:val="0"/>
          <w:numId w:val="167"/>
        </w:numPr>
        <w:spacing w:before="120"/>
        <w:jc w:val="both"/>
        <w:textAlignment w:val="baseline"/>
        <w:rPr>
          <w:rFonts w:asciiTheme="majorHAnsi" w:hAnsiTheme="majorHAnsi"/>
          <w:b/>
          <w:bCs/>
          <w:sz w:val="22"/>
          <w:szCs w:val="22"/>
        </w:rPr>
      </w:pPr>
      <w:r>
        <w:rPr>
          <w:rFonts w:asciiTheme="majorHAnsi" w:hAnsiTheme="majorHAnsi"/>
          <w:b/>
          <w:bCs/>
          <w:sz w:val="22"/>
          <w:szCs w:val="22"/>
        </w:rPr>
        <w:t>Klauzule dodatkowe i inne postanowienia szczególne fakultatywne:</w:t>
      </w:r>
    </w:p>
    <w:p w14:paraId="1A63A2EB"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lang w:eastAsia="pl-PL"/>
        </w:rPr>
        <w:lastRenderedPageBreak/>
        <w:t xml:space="preserve">Zwiększenie obligatoryjnego limitu odpowiedzialności w ubezpieczeniu </w:t>
      </w:r>
      <w:r>
        <w:rPr>
          <w:rFonts w:asciiTheme="majorHAnsi" w:hAnsiTheme="majorHAnsi" w:cs="Calibri"/>
          <w:lang w:eastAsia="pl-PL"/>
        </w:rPr>
        <w:t>odpowiedzialności cywilnej za czyste straty finansowe w związku z wykonywaniem czynności (lub ich zaniechaniem) z zakresu administracji publicznej</w:t>
      </w:r>
      <w:r>
        <w:rPr>
          <w:rFonts w:asciiTheme="majorHAnsi" w:eastAsia="Times New Roman" w:hAnsiTheme="majorHAnsi" w:cs="Times New Roman"/>
          <w:lang w:eastAsia="pl-PL"/>
        </w:rPr>
        <w:t xml:space="preserve"> z 500 000,00 zł do limitu 800 000,00 zł na jeden i wszystkie wypadki ubezpieczeniowe.</w:t>
      </w:r>
    </w:p>
    <w:p w14:paraId="7B6DD687"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 xml:space="preserve">Zwiększenie obligatoryjnego limitu odpowiedzialności dla klauzuli reprezentantów </w:t>
      </w:r>
      <w:r>
        <w:rPr>
          <w:rFonts w:asciiTheme="majorHAnsi" w:eastAsia="Times New Roman" w:hAnsiTheme="majorHAnsi" w:cs="Times New Roman"/>
          <w:bCs/>
          <w:lang w:eastAsia="ar-SA"/>
        </w:rPr>
        <w:br/>
        <w:t>w ubezpieczeniu OC z 500 000,00 zł do 800 000,00 zł na jeden i wszystkie wypadki ubezpieczeniowe.</w:t>
      </w:r>
    </w:p>
    <w:p w14:paraId="3FCBEBFC"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Objęcie ochroną ubezpieczeniową w zakresie klauzuli reprezentantów w ubezpieczeniu OC – do limitu w wysokości 300 000,00 zł na jeden i wszystkie wypadki ubezpieczeniowe – również reprezentantów ubezpieczającego/ubezpieczonego.</w:t>
      </w:r>
    </w:p>
    <w:p w14:paraId="0D28EE9A"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Rozszerzenie zakresu ubezpieczenia o szkody osobowe, do których naprawienia ubezpieczony zobowiązany będzie w oparciu o zasadę słuszności</w:t>
      </w:r>
    </w:p>
    <w:p w14:paraId="76564B6E"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Calibri" w:hAnsiTheme="majorHAnsi" w:cs="Calibri"/>
        </w:rPr>
        <w:t xml:space="preserve">Zwiększenie obligatoryjnego </w:t>
      </w:r>
      <w:proofErr w:type="spellStart"/>
      <w:r>
        <w:rPr>
          <w:rFonts w:asciiTheme="majorHAnsi" w:eastAsia="Calibri" w:hAnsiTheme="majorHAnsi" w:cs="Calibri"/>
        </w:rPr>
        <w:t>podlimitu</w:t>
      </w:r>
      <w:proofErr w:type="spellEnd"/>
      <w:r>
        <w:rPr>
          <w:rFonts w:asciiTheme="majorHAnsi" w:eastAsia="Calibri" w:hAnsiTheme="majorHAnsi" w:cs="Calibri"/>
        </w:rPr>
        <w:t xml:space="preserve"> odpowiedzialności w klauzuli ubezpieczenia czystych strat finansowych z 500 000,00 zł do</w:t>
      </w:r>
      <w:r>
        <w:rPr>
          <w:rFonts w:asciiTheme="majorHAnsi" w:eastAsia="Times New Roman" w:hAnsiTheme="majorHAnsi" w:cs="Times New Roman"/>
          <w:lang w:eastAsia="pl-PL"/>
        </w:rPr>
        <w:t xml:space="preserve"> </w:t>
      </w:r>
      <w:proofErr w:type="spellStart"/>
      <w:r>
        <w:rPr>
          <w:rFonts w:asciiTheme="majorHAnsi" w:eastAsia="Times New Roman" w:hAnsiTheme="majorHAnsi" w:cs="Times New Roman"/>
          <w:lang w:eastAsia="pl-PL"/>
        </w:rPr>
        <w:t>podlimitu</w:t>
      </w:r>
      <w:proofErr w:type="spellEnd"/>
      <w:r>
        <w:rPr>
          <w:rFonts w:asciiTheme="majorHAnsi" w:eastAsia="Times New Roman" w:hAnsiTheme="majorHAnsi" w:cs="Times New Roman"/>
          <w:lang w:eastAsia="pl-PL"/>
        </w:rPr>
        <w:t xml:space="preserve"> 800 000,00 zł na jeden i wszystkie wypadki ubezpieczeniowe</w:t>
      </w:r>
    </w:p>
    <w:p w14:paraId="6798B1B8"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funduszu prewencyjnego</w:t>
      </w:r>
    </w:p>
    <w:p w14:paraId="67E6DC4C"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168 godzin</w:t>
      </w:r>
    </w:p>
    <w:p w14:paraId="1E9E4480"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uznania okoliczności</w:t>
      </w:r>
    </w:p>
    <w:p w14:paraId="38B6A3C3" w14:textId="77777777" w:rsidR="00052FF9" w:rsidRDefault="00CC3CC7">
      <w:pPr>
        <w:numPr>
          <w:ilvl w:val="0"/>
          <w:numId w:val="28"/>
        </w:numPr>
        <w:tabs>
          <w:tab w:val="left" w:pos="284"/>
        </w:tabs>
        <w:spacing w:after="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Przyjęcie podanej klauzuli zmiany wielkości ryzyka</w:t>
      </w:r>
    </w:p>
    <w:p w14:paraId="51B551B2" w14:textId="77777777" w:rsidR="00052FF9" w:rsidRDefault="00CC3CC7">
      <w:pPr>
        <w:numPr>
          <w:ilvl w:val="0"/>
          <w:numId w:val="28"/>
        </w:numPr>
        <w:tabs>
          <w:tab w:val="left" w:pos="284"/>
        </w:tabs>
        <w:spacing w:after="240" w:line="240" w:lineRule="auto"/>
        <w:ind w:left="709" w:hanging="425"/>
        <w:jc w:val="both"/>
        <w:textAlignment w:val="baseline"/>
        <w:rPr>
          <w:rFonts w:asciiTheme="majorHAnsi" w:eastAsia="Times New Roman" w:hAnsiTheme="majorHAnsi" w:cs="Times New Roman"/>
          <w:bCs/>
          <w:lang w:eastAsia="ar-SA"/>
        </w:rPr>
      </w:pPr>
      <w:r>
        <w:rPr>
          <w:rFonts w:asciiTheme="majorHAnsi" w:eastAsia="Times New Roman" w:hAnsiTheme="majorHAnsi" w:cs="Times New Roman"/>
          <w:bCs/>
          <w:lang w:eastAsia="ar-SA"/>
        </w:rPr>
        <w:t>Zniesienie franszyz integralnych i redukcyjnych.</w:t>
      </w:r>
    </w:p>
    <w:p w14:paraId="340BFC0C" w14:textId="77777777" w:rsidR="00052FF9" w:rsidRDefault="00052FF9">
      <w:pPr>
        <w:tabs>
          <w:tab w:val="left" w:pos="284"/>
        </w:tabs>
        <w:spacing w:after="240" w:line="240" w:lineRule="auto"/>
        <w:jc w:val="both"/>
        <w:textAlignment w:val="baseline"/>
        <w:rPr>
          <w:rFonts w:asciiTheme="majorHAnsi" w:eastAsia="Times New Roman" w:hAnsiTheme="majorHAnsi" w:cs="Times New Roman"/>
          <w:bCs/>
          <w:highlight w:val="yellow"/>
          <w:lang w:eastAsia="ar-SA"/>
        </w:rPr>
      </w:pPr>
    </w:p>
    <w:p w14:paraId="4AD11ECB" w14:textId="77777777" w:rsidR="00052FF9" w:rsidRDefault="00CC3CC7">
      <w:pPr>
        <w:widowControl w:val="0"/>
        <w:numPr>
          <w:ilvl w:val="0"/>
          <w:numId w:val="26"/>
        </w:numPr>
        <w:tabs>
          <w:tab w:val="left" w:pos="567"/>
        </w:tabs>
        <w:spacing w:after="240" w:line="240" w:lineRule="auto"/>
        <w:ind w:hanging="1571"/>
        <w:jc w:val="both"/>
        <w:outlineLvl w:val="1"/>
        <w:rPr>
          <w:rFonts w:asciiTheme="majorHAnsi" w:eastAsia="Calibri" w:hAnsiTheme="majorHAnsi" w:cs="Times New Roman"/>
          <w:b/>
          <w:i/>
          <w:u w:val="single"/>
        </w:rPr>
      </w:pPr>
      <w:r>
        <w:rPr>
          <w:rFonts w:asciiTheme="majorHAnsi" w:eastAsia="Calibri" w:hAnsiTheme="majorHAnsi" w:cs="Times New Roman"/>
          <w:b/>
          <w:i/>
          <w:u w:val="single"/>
        </w:rPr>
        <w:t xml:space="preserve">Ubezpieczenie sprzętu elektronicznego od wszystkich </w:t>
      </w:r>
      <w:proofErr w:type="spellStart"/>
      <w:r>
        <w:rPr>
          <w:rFonts w:asciiTheme="majorHAnsi" w:eastAsia="Calibri" w:hAnsiTheme="majorHAnsi" w:cs="Times New Roman"/>
          <w:b/>
          <w:i/>
          <w:u w:val="single"/>
        </w:rPr>
        <w:t>ryzyk</w:t>
      </w:r>
      <w:proofErr w:type="spellEnd"/>
    </w:p>
    <w:p w14:paraId="539721B2" w14:textId="77777777" w:rsidR="00052FF9" w:rsidRDefault="00CC3CC7">
      <w:pPr>
        <w:widowControl w:val="0"/>
        <w:numPr>
          <w:ilvl w:val="0"/>
          <w:numId w:val="29"/>
        </w:numPr>
        <w:tabs>
          <w:tab w:val="left" w:pos="284"/>
        </w:tabs>
        <w:spacing w:after="0" w:line="240" w:lineRule="auto"/>
        <w:ind w:left="284" w:hanging="284"/>
        <w:jc w:val="both"/>
        <w:rPr>
          <w:rFonts w:asciiTheme="majorHAnsi" w:eastAsia="Calibri" w:hAnsiTheme="majorHAnsi" w:cs="Times New Roman"/>
          <w:b/>
        </w:rPr>
      </w:pPr>
      <w:bookmarkStart w:id="182" w:name="_Toc456007836"/>
      <w:bookmarkStart w:id="183" w:name="_Toc456007606"/>
      <w:r>
        <w:rPr>
          <w:rFonts w:asciiTheme="majorHAnsi" w:eastAsia="Calibri" w:hAnsiTheme="majorHAnsi" w:cs="Times New Roman"/>
          <w:b/>
        </w:rPr>
        <w:t>Wymagany zakres ubezpieczenia:</w:t>
      </w:r>
      <w:bookmarkEnd w:id="182"/>
      <w:bookmarkEnd w:id="183"/>
    </w:p>
    <w:p w14:paraId="67F47C3C" w14:textId="77777777" w:rsidR="00052FF9" w:rsidRDefault="00CC3CC7">
      <w:pPr>
        <w:widowControl w:val="0"/>
        <w:tabs>
          <w:tab w:val="left" w:pos="284"/>
        </w:tabs>
        <w:spacing w:after="0" w:line="240" w:lineRule="auto"/>
        <w:ind w:left="284"/>
        <w:jc w:val="both"/>
        <w:rPr>
          <w:rFonts w:asciiTheme="majorHAnsi" w:eastAsia="Calibri" w:hAnsiTheme="majorHAnsi" w:cs="Times New Roman"/>
          <w:b/>
        </w:rPr>
      </w:pPr>
      <w:r>
        <w:rPr>
          <w:rFonts w:asciiTheme="majorHAnsi" w:hAnsiTheme="majorHAnsi" w:cs="Calibri"/>
        </w:rPr>
        <w:t xml:space="preserve">Wszystkie straty materialne (uszkodzenie, zniszczenie lub utrata) w przedmiocie ubezpieczenia, </w:t>
      </w:r>
      <w:r>
        <w:rPr>
          <w:rFonts w:asciiTheme="majorHAnsi" w:hAnsiTheme="majorHAnsi" w:cs="Calibri"/>
        </w:rPr>
        <w:br/>
        <w:t xml:space="preserve">z zastrzeżeniem określonych w ogólnych lub szczególnych warunkach ubezpieczenia </w:t>
      </w:r>
      <w:proofErr w:type="spellStart"/>
      <w:r>
        <w:rPr>
          <w:rFonts w:asciiTheme="majorHAnsi" w:hAnsiTheme="majorHAnsi" w:cs="Calibri"/>
        </w:rPr>
        <w:t>wyłączeń</w:t>
      </w:r>
      <w:proofErr w:type="spellEnd"/>
      <w:r>
        <w:rPr>
          <w:rFonts w:asciiTheme="majorHAnsi" w:hAnsiTheme="majorHAnsi" w:cs="Calibri"/>
        </w:rPr>
        <w:t xml:space="preserve"> odpowiedzialności oraz z uwzglę</w:t>
      </w:r>
      <w:r>
        <w:rPr>
          <w:rFonts w:asciiTheme="majorHAnsi" w:hAnsiTheme="majorHAnsi" w:cs="Calibri"/>
        </w:rPr>
        <w:softHyphen/>
        <w:t xml:space="preserve">dnieniem dodatkowych postanowień, warunków i klauzul obligatoryjnych, a także zaakceptowanych postanowień i klauzul fakultatywnych wskazanych poniżej. Ochrona ubezpieczeniowa obejmuje zdarzenia nagłe, niespodziewane i niezależne </w:t>
      </w:r>
      <w:r>
        <w:rPr>
          <w:rFonts w:asciiTheme="majorHAnsi" w:hAnsiTheme="majorHAnsi" w:cs="Calibri"/>
        </w:rPr>
        <w:br/>
        <w:t>od woli ubezpieczającego lub ubezpieczonego, a w szczególności powstałe w wyniku:</w:t>
      </w:r>
    </w:p>
    <w:p w14:paraId="294EEA15" w14:textId="77777777" w:rsidR="00052FF9" w:rsidRDefault="00CC3CC7" w:rsidP="00CC3CC7">
      <w:pPr>
        <w:pStyle w:val="Akapitzlist"/>
        <w:widowControl w:val="0"/>
        <w:numPr>
          <w:ilvl w:val="0"/>
          <w:numId w:val="175"/>
        </w:numPr>
        <w:suppressAutoHyphens w:val="0"/>
        <w:spacing w:line="276" w:lineRule="auto"/>
        <w:ind w:left="709" w:hanging="283"/>
        <w:contextualSpacing/>
        <w:jc w:val="both"/>
        <w:rPr>
          <w:rFonts w:asciiTheme="majorHAnsi" w:hAnsiTheme="majorHAnsi" w:cs="Calibri"/>
          <w:sz w:val="22"/>
          <w:szCs w:val="22"/>
        </w:rPr>
      </w:pPr>
      <w:r>
        <w:rPr>
          <w:rFonts w:asciiTheme="majorHAnsi" w:hAnsiTheme="majorHAnsi" w:cs="Calibri"/>
          <w:sz w:val="22"/>
          <w:szCs w:val="22"/>
        </w:rPr>
        <w:t xml:space="preserve">zdarzeń losowych, w tym: huraganu, działania wody, powodzi, wilgoci; </w:t>
      </w:r>
    </w:p>
    <w:p w14:paraId="5376EAC4" w14:textId="77777777" w:rsidR="00052FF9" w:rsidRDefault="00CC3CC7" w:rsidP="00CC3CC7">
      <w:pPr>
        <w:pStyle w:val="Akapitzlist"/>
        <w:widowControl w:val="0"/>
        <w:numPr>
          <w:ilvl w:val="0"/>
          <w:numId w:val="175"/>
        </w:numPr>
        <w:suppressAutoHyphens w:val="0"/>
        <w:spacing w:line="276" w:lineRule="auto"/>
        <w:ind w:left="709" w:hanging="283"/>
        <w:contextualSpacing/>
        <w:jc w:val="both"/>
        <w:rPr>
          <w:rFonts w:asciiTheme="majorHAnsi" w:hAnsiTheme="majorHAnsi" w:cs="Calibri"/>
          <w:sz w:val="22"/>
          <w:szCs w:val="22"/>
        </w:rPr>
      </w:pPr>
      <w:r>
        <w:rPr>
          <w:rFonts w:asciiTheme="majorHAnsi" w:hAnsiTheme="majorHAnsi" w:cs="Calibri"/>
          <w:sz w:val="22"/>
          <w:szCs w:val="22"/>
        </w:rPr>
        <w:t xml:space="preserve">zdarzeń technicznych lub technologicznych, w tym: błędów konstrukcyjnych, wadliwych materiałów, wad produkcyjnych niewykrytych w trakcie konstrukcji, w czasie produkcji </w:t>
      </w:r>
      <w:r>
        <w:rPr>
          <w:rFonts w:asciiTheme="majorHAnsi" w:hAnsiTheme="majorHAnsi" w:cs="Calibri"/>
          <w:sz w:val="22"/>
          <w:szCs w:val="22"/>
        </w:rPr>
        <w:br/>
        <w:t xml:space="preserve">i w czasie montażu, indukcji, przepięcia, przetężenia i innych przyczyn elektrycznych; </w:t>
      </w:r>
    </w:p>
    <w:p w14:paraId="14193174" w14:textId="77777777" w:rsidR="00052FF9" w:rsidRDefault="00CC3CC7" w:rsidP="00CC3CC7">
      <w:pPr>
        <w:pStyle w:val="Akapitzlist"/>
        <w:widowControl w:val="0"/>
        <w:numPr>
          <w:ilvl w:val="0"/>
          <w:numId w:val="175"/>
        </w:numPr>
        <w:suppressAutoHyphens w:val="0"/>
        <w:spacing w:line="276" w:lineRule="auto"/>
        <w:ind w:left="709" w:hanging="283"/>
        <w:contextualSpacing/>
        <w:jc w:val="both"/>
        <w:rPr>
          <w:rFonts w:asciiTheme="majorHAnsi" w:hAnsiTheme="majorHAnsi" w:cs="Calibri"/>
          <w:sz w:val="22"/>
          <w:szCs w:val="22"/>
        </w:rPr>
      </w:pPr>
      <w:r>
        <w:rPr>
          <w:rFonts w:asciiTheme="majorHAnsi" w:hAnsiTheme="majorHAnsi" w:cs="Calibri"/>
          <w:sz w:val="22"/>
          <w:szCs w:val="22"/>
        </w:rPr>
        <w:t>działania człowieka, w tym: kradzieży z włamaniem, rabunku, celowego i świadomego zniszczenia przez ustalonych lub nieustalonych sprawców, dewastacji, wandalizmu, niewłaściwego użytkowania, nieostrożności, błędnej obsługi, zaniedbania, braku kwalifikacji, błędu operatora, upuszczenia/upadku);</w:t>
      </w:r>
    </w:p>
    <w:p w14:paraId="258AF739" w14:textId="77777777" w:rsidR="00052FF9" w:rsidRDefault="00CC3CC7">
      <w:pPr>
        <w:widowControl w:val="0"/>
        <w:ind w:left="284"/>
        <w:contextualSpacing/>
        <w:jc w:val="both"/>
        <w:rPr>
          <w:rFonts w:asciiTheme="majorHAnsi" w:hAnsiTheme="majorHAnsi" w:cs="Calibri"/>
        </w:rPr>
      </w:pPr>
      <w:r>
        <w:rPr>
          <w:rFonts w:asciiTheme="majorHAnsi" w:hAnsiTheme="majorHAnsi" w:cs="Calibri"/>
        </w:rPr>
        <w:t>obejmujące poniesione na terenie RP koszty pracy w godzinach nadliczbowych, w nocy, w niedziele i święta, koszty przejazdu techników i ekspertów, koszty ekspresowego transportu (w tym frachtu lotniczego), koszty montażu lub demontażu, koszty pomocnicze, koszty uprzątnięcia pozostałości, rozszerzone o koszty odtworzenia danych i oprogramowania, nośniki danych oraz zwiększone koszty działalności.</w:t>
      </w:r>
    </w:p>
    <w:p w14:paraId="5F3B1581" w14:textId="77777777" w:rsidR="00052FF9" w:rsidRDefault="00052FF9">
      <w:pPr>
        <w:widowControl w:val="0"/>
        <w:tabs>
          <w:tab w:val="left" w:pos="567"/>
        </w:tabs>
        <w:spacing w:after="0" w:line="240" w:lineRule="auto"/>
        <w:ind w:left="567"/>
        <w:jc w:val="both"/>
        <w:rPr>
          <w:rFonts w:asciiTheme="majorHAnsi" w:eastAsia="Calibri" w:hAnsiTheme="majorHAnsi" w:cs="Times New Roman"/>
        </w:rPr>
      </w:pPr>
    </w:p>
    <w:p w14:paraId="78B4E0DC" w14:textId="77777777" w:rsidR="00052FF9" w:rsidRDefault="00CC3CC7">
      <w:pPr>
        <w:pStyle w:val="Akapitzlist"/>
        <w:widowControl w:val="0"/>
        <w:numPr>
          <w:ilvl w:val="0"/>
          <w:numId w:val="29"/>
        </w:numPr>
        <w:tabs>
          <w:tab w:val="left" w:pos="567"/>
        </w:tabs>
        <w:jc w:val="both"/>
        <w:rPr>
          <w:rFonts w:asciiTheme="majorHAnsi" w:eastAsia="Calibri" w:hAnsiTheme="majorHAnsi"/>
          <w:sz w:val="22"/>
          <w:szCs w:val="22"/>
        </w:rPr>
      </w:pPr>
      <w:r>
        <w:rPr>
          <w:rFonts w:asciiTheme="majorHAnsi" w:eastAsia="Calibri" w:hAnsiTheme="majorHAnsi"/>
          <w:b/>
          <w:sz w:val="22"/>
          <w:szCs w:val="22"/>
        </w:rPr>
        <w:t xml:space="preserve">Zakres terytorialny ubezpieczenia: </w:t>
      </w:r>
    </w:p>
    <w:p w14:paraId="4E234072" w14:textId="77777777" w:rsidR="00052FF9" w:rsidRDefault="00CC3CC7">
      <w:pPr>
        <w:pStyle w:val="Akapitzlist"/>
        <w:widowControl w:val="0"/>
        <w:numPr>
          <w:ilvl w:val="1"/>
          <w:numId w:val="29"/>
        </w:numPr>
        <w:suppressAutoHyphens w:val="0"/>
        <w:spacing w:before="60" w:line="276" w:lineRule="auto"/>
        <w:jc w:val="both"/>
        <w:rPr>
          <w:rFonts w:asciiTheme="majorHAnsi" w:hAnsiTheme="majorHAnsi" w:cs="Calibri"/>
          <w:sz w:val="22"/>
          <w:szCs w:val="22"/>
        </w:rPr>
      </w:pPr>
      <w:r>
        <w:rPr>
          <w:rFonts w:asciiTheme="majorHAnsi" w:hAnsiTheme="majorHAnsi" w:cs="Calibri"/>
          <w:sz w:val="22"/>
          <w:szCs w:val="22"/>
        </w:rPr>
        <w:t>Sprzęt stacjonarny – RP.</w:t>
      </w:r>
    </w:p>
    <w:p w14:paraId="396C3E3D" w14:textId="77777777" w:rsidR="00052FF9" w:rsidRDefault="00CC3CC7">
      <w:pPr>
        <w:pStyle w:val="Akapitzlist"/>
        <w:widowControl w:val="0"/>
        <w:numPr>
          <w:ilvl w:val="1"/>
          <w:numId w:val="29"/>
        </w:numPr>
        <w:suppressAutoHyphens w:val="0"/>
        <w:spacing w:line="276" w:lineRule="auto"/>
        <w:jc w:val="both"/>
        <w:rPr>
          <w:rFonts w:asciiTheme="majorHAnsi" w:hAnsiTheme="majorHAnsi" w:cs="Calibri"/>
          <w:sz w:val="22"/>
          <w:szCs w:val="22"/>
        </w:rPr>
      </w:pPr>
      <w:r>
        <w:rPr>
          <w:rFonts w:asciiTheme="majorHAnsi" w:hAnsiTheme="majorHAnsi" w:cs="Calibri"/>
          <w:sz w:val="22"/>
          <w:szCs w:val="22"/>
        </w:rPr>
        <w:t>Sprzęt przenośny – cały świat.</w:t>
      </w:r>
    </w:p>
    <w:p w14:paraId="089C886C" w14:textId="77777777" w:rsidR="00052FF9" w:rsidRDefault="00CC3CC7">
      <w:pPr>
        <w:widowControl w:val="0"/>
        <w:numPr>
          <w:ilvl w:val="0"/>
          <w:numId w:val="29"/>
        </w:numPr>
        <w:tabs>
          <w:tab w:val="left" w:pos="284"/>
        </w:tabs>
        <w:spacing w:before="120" w:after="0" w:line="240" w:lineRule="auto"/>
        <w:ind w:left="567" w:hanging="567"/>
        <w:jc w:val="both"/>
        <w:rPr>
          <w:rFonts w:asciiTheme="majorHAnsi" w:eastAsia="Calibri" w:hAnsiTheme="majorHAnsi" w:cs="Times New Roman"/>
          <w:b/>
        </w:rPr>
      </w:pPr>
      <w:bookmarkStart w:id="184" w:name="_Toc456007837"/>
      <w:bookmarkStart w:id="185" w:name="_Toc456007607"/>
      <w:r>
        <w:rPr>
          <w:rFonts w:asciiTheme="majorHAnsi" w:eastAsia="Calibri" w:hAnsiTheme="majorHAnsi" w:cs="Times New Roman"/>
          <w:b/>
        </w:rPr>
        <w:t>Przedmiot ubezpieczenia:</w:t>
      </w:r>
      <w:bookmarkEnd w:id="184"/>
      <w:bookmarkEnd w:id="185"/>
    </w:p>
    <w:p w14:paraId="782A5E0A" w14:textId="77777777" w:rsidR="00052FF9" w:rsidRDefault="00CC3CC7">
      <w:pPr>
        <w:widowControl w:val="0"/>
        <w:tabs>
          <w:tab w:val="left" w:pos="284"/>
        </w:tabs>
        <w:spacing w:before="120" w:after="0" w:line="240" w:lineRule="auto"/>
        <w:ind w:left="284"/>
        <w:jc w:val="both"/>
        <w:rPr>
          <w:rFonts w:asciiTheme="majorHAnsi" w:eastAsia="Calibri" w:hAnsiTheme="majorHAnsi" w:cs="Times New Roman"/>
          <w:b/>
        </w:rPr>
      </w:pPr>
      <w:r>
        <w:rPr>
          <w:rFonts w:asciiTheme="majorHAnsi" w:hAnsiTheme="majorHAnsi" w:cs="Calibri"/>
        </w:rPr>
        <w:t xml:space="preserve">Przedmiotem ubezpieczenia jest interes majątkowy ubezpieczającego/ubezpieczonego w odniesieniu do wskazanych poniżej w systemie pierwszego ryzyka oraz do wymienionych </w:t>
      </w:r>
      <w:r>
        <w:rPr>
          <w:rFonts w:asciiTheme="majorHAnsi" w:hAnsiTheme="majorHAnsi" w:cs="Calibri"/>
        </w:rPr>
        <w:br/>
      </w:r>
      <w:r>
        <w:rPr>
          <w:rFonts w:asciiTheme="majorHAnsi" w:hAnsiTheme="majorHAnsi" w:cs="Calibri"/>
        </w:rPr>
        <w:lastRenderedPageBreak/>
        <w:t>w odpowiednich wykazach kategorii i składników mienia, bez względu na wiek, stopień umorzenia, amortyzacji i technicznego lub faktycznego zużycia. Przedmiotem ubezpieczenia są także lub mogą być następujące kategorie sprzętu elektronicznego:</w:t>
      </w:r>
    </w:p>
    <w:p w14:paraId="0C66986D"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 xml:space="preserve">komputery, laptopy, notebooki, notebooki, tablety, </w:t>
      </w:r>
      <w:proofErr w:type="spellStart"/>
      <w:r>
        <w:rPr>
          <w:rFonts w:asciiTheme="majorHAnsi" w:hAnsiTheme="majorHAnsi" w:cs="Calibri"/>
          <w:sz w:val="22"/>
          <w:szCs w:val="22"/>
        </w:rPr>
        <w:t>ultrabooki</w:t>
      </w:r>
      <w:proofErr w:type="spellEnd"/>
      <w:r>
        <w:rPr>
          <w:rFonts w:asciiTheme="majorHAnsi" w:hAnsiTheme="majorHAnsi" w:cs="Calibri"/>
          <w:sz w:val="22"/>
          <w:szCs w:val="22"/>
        </w:rPr>
        <w:t xml:space="preserve">, </w:t>
      </w:r>
      <w:proofErr w:type="spellStart"/>
      <w:r>
        <w:rPr>
          <w:rFonts w:asciiTheme="majorHAnsi" w:hAnsiTheme="majorHAnsi" w:cs="Calibri"/>
          <w:sz w:val="22"/>
          <w:szCs w:val="22"/>
        </w:rPr>
        <w:t>notepady</w:t>
      </w:r>
      <w:proofErr w:type="spellEnd"/>
      <w:r>
        <w:rPr>
          <w:rFonts w:asciiTheme="majorHAnsi" w:hAnsiTheme="majorHAnsi" w:cs="Calibri"/>
          <w:sz w:val="22"/>
          <w:szCs w:val="22"/>
        </w:rPr>
        <w:t>, palmtopy;</w:t>
      </w:r>
    </w:p>
    <w:p w14:paraId="56F24B90"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stacje robocze, serwery;</w:t>
      </w:r>
    </w:p>
    <w:p w14:paraId="2849B578"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urządzenia i instalacje sieci komputerowej, urządzenia dostępowe;</w:t>
      </w:r>
    </w:p>
    <w:p w14:paraId="2EC3947C"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monitory, procesory, dyski i inne nośniki danych, napędy, pamięci, wyświetlacze, mysz, klawiatura, podzespoły elektroniczne;</w:t>
      </w:r>
    </w:p>
    <w:p w14:paraId="2024355C"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sprzęt kopiujący, w tym kserokopiarki;</w:t>
      </w:r>
    </w:p>
    <w:p w14:paraId="281FDBDF"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plotery; urządzenia drukujące;</w:t>
      </w:r>
    </w:p>
    <w:p w14:paraId="6942BE7E"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tablice elektroniczne, tablice interaktywne;</w:t>
      </w:r>
    </w:p>
    <w:p w14:paraId="4092E8BA"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telewizję przemysłową;</w:t>
      </w:r>
    </w:p>
    <w:p w14:paraId="5EF6F233" w14:textId="77777777" w:rsidR="00052FF9" w:rsidRDefault="00CC3CC7">
      <w:pPr>
        <w:pStyle w:val="Akapitzlist"/>
        <w:widowControl w:val="0"/>
        <w:numPr>
          <w:ilvl w:val="1"/>
          <w:numId w:val="29"/>
        </w:numPr>
        <w:suppressAutoHyphens w:val="0"/>
        <w:spacing w:before="20" w:line="276" w:lineRule="auto"/>
        <w:jc w:val="both"/>
        <w:rPr>
          <w:rFonts w:asciiTheme="majorHAnsi" w:hAnsiTheme="majorHAnsi" w:cs="Calibri"/>
          <w:sz w:val="22"/>
          <w:szCs w:val="22"/>
        </w:rPr>
      </w:pPr>
      <w:r>
        <w:rPr>
          <w:rFonts w:asciiTheme="majorHAnsi" w:hAnsiTheme="majorHAnsi" w:cs="Calibri"/>
          <w:sz w:val="22"/>
          <w:szCs w:val="22"/>
        </w:rPr>
        <w:t>urządzenia i narzędzia laboratoryjne, kontrolne, badawcze, pomiarowe, optyczne itp.;</w:t>
      </w:r>
    </w:p>
    <w:p w14:paraId="42B66512"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sz w:val="22"/>
          <w:szCs w:val="22"/>
        </w:rPr>
        <w:t>system i urządzenia klimatyzacyjne;</w:t>
      </w:r>
    </w:p>
    <w:p w14:paraId="6A503582"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sz w:val="22"/>
          <w:szCs w:val="22"/>
        </w:rPr>
        <w:t xml:space="preserve">system i urządzenia monitoringu; </w:t>
      </w:r>
    </w:p>
    <w:p w14:paraId="2221B17E"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sz w:val="22"/>
          <w:szCs w:val="22"/>
        </w:rPr>
        <w:t>system alarmowy;</w:t>
      </w:r>
    </w:p>
    <w:p w14:paraId="01A2EC85"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sz w:val="22"/>
          <w:szCs w:val="22"/>
        </w:rPr>
        <w:t>sprzęt służący do transmisji i zapisu głosu, obrazu lub innych informacji;</w:t>
      </w:r>
    </w:p>
    <w:p w14:paraId="62585134"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sz w:val="22"/>
          <w:szCs w:val="22"/>
        </w:rPr>
        <w:t>sprzęt do zbierania, przechowywania, przetwarzania i prezentowania lub przekazywania informacji;</w:t>
      </w:r>
    </w:p>
    <w:p w14:paraId="71301C25"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sz w:val="22"/>
          <w:szCs w:val="22"/>
        </w:rPr>
        <w:t xml:space="preserve">telefaksy, faksy, telefony, smartfony, centrale, terminale, aparaty fotograficzne, kamery wideo, skanery, zasilacze, modemy, rzutniki, projektory; </w:t>
      </w:r>
    </w:p>
    <w:p w14:paraId="5DB49E17"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sz w:val="22"/>
          <w:szCs w:val="22"/>
        </w:rPr>
        <w:t>inne, niewyłączone wyraźnie w ogólnych lub szczególnych warunkach ubezpieczenia.</w:t>
      </w:r>
    </w:p>
    <w:p w14:paraId="7521D2DC" w14:textId="77777777" w:rsidR="00052FF9" w:rsidRDefault="00CC3CC7">
      <w:pPr>
        <w:pStyle w:val="Akapitzlist"/>
        <w:widowControl w:val="0"/>
        <w:numPr>
          <w:ilvl w:val="1"/>
          <w:numId w:val="29"/>
        </w:numPr>
        <w:suppressAutoHyphens w:val="0"/>
        <w:spacing w:before="20" w:line="276" w:lineRule="auto"/>
        <w:ind w:left="851" w:hanging="491"/>
        <w:jc w:val="both"/>
        <w:rPr>
          <w:rFonts w:asciiTheme="majorHAnsi" w:hAnsiTheme="majorHAnsi" w:cs="Calibri"/>
          <w:sz w:val="22"/>
          <w:szCs w:val="22"/>
        </w:rPr>
      </w:pPr>
      <w:r>
        <w:rPr>
          <w:rFonts w:asciiTheme="majorHAnsi" w:hAnsiTheme="majorHAnsi" w:cs="Calibri"/>
          <w:bCs/>
          <w:sz w:val="22"/>
          <w:szCs w:val="22"/>
        </w:rPr>
        <w:t>Wyłączenia przedmiotowe ogólnych lub szczególnych warunków ubezpieczenia dotyczące wykazanego mienia zgłaszanego do ubezpieczenia i wskazanych wyżej kategorii sprzętu elektronicznego nie obowiązują.</w:t>
      </w:r>
    </w:p>
    <w:p w14:paraId="2DA34174" w14:textId="77777777" w:rsidR="00052FF9" w:rsidRDefault="00CC3CC7">
      <w:pPr>
        <w:widowControl w:val="0"/>
        <w:numPr>
          <w:ilvl w:val="0"/>
          <w:numId w:val="29"/>
        </w:numPr>
        <w:tabs>
          <w:tab w:val="left" w:pos="284"/>
        </w:tabs>
        <w:spacing w:before="120" w:after="0" w:line="240" w:lineRule="auto"/>
        <w:ind w:left="567" w:hanging="567"/>
        <w:jc w:val="both"/>
        <w:rPr>
          <w:rFonts w:asciiTheme="majorHAnsi" w:eastAsia="Calibri" w:hAnsiTheme="majorHAnsi" w:cs="Times New Roman"/>
          <w:b/>
        </w:rPr>
      </w:pPr>
      <w:r>
        <w:rPr>
          <w:rFonts w:asciiTheme="majorHAnsi" w:eastAsia="Calibri" w:hAnsiTheme="majorHAnsi" w:cs="Times New Roman"/>
          <w:b/>
        </w:rPr>
        <w:t>System ubezpieczenia</w:t>
      </w:r>
    </w:p>
    <w:p w14:paraId="6B12B89C" w14:textId="77777777" w:rsidR="00052FF9" w:rsidRDefault="00CC3CC7">
      <w:pPr>
        <w:pStyle w:val="Akapitzlist"/>
        <w:widowControl w:val="0"/>
        <w:numPr>
          <w:ilvl w:val="1"/>
          <w:numId w:val="29"/>
        </w:numPr>
        <w:tabs>
          <w:tab w:val="left" w:pos="284"/>
        </w:tabs>
        <w:spacing w:before="120"/>
        <w:jc w:val="both"/>
        <w:rPr>
          <w:rFonts w:asciiTheme="majorHAnsi" w:eastAsia="Calibri" w:hAnsiTheme="majorHAnsi"/>
          <w:b/>
          <w:sz w:val="22"/>
          <w:szCs w:val="22"/>
        </w:rPr>
      </w:pPr>
      <w:r>
        <w:rPr>
          <w:rFonts w:asciiTheme="majorHAnsi" w:eastAsia="Calibri" w:hAnsiTheme="majorHAnsi"/>
          <w:sz w:val="22"/>
          <w:szCs w:val="22"/>
        </w:rPr>
        <w:t>Sprzęt elektroniczny stacjonarny i przenośny od szkód materialnych - system sum stałych.</w:t>
      </w:r>
    </w:p>
    <w:p w14:paraId="48411EB9" w14:textId="77777777" w:rsidR="00052FF9" w:rsidRDefault="00CC3CC7">
      <w:pPr>
        <w:pStyle w:val="Akapitzlist"/>
        <w:widowControl w:val="0"/>
        <w:numPr>
          <w:ilvl w:val="1"/>
          <w:numId w:val="29"/>
        </w:numPr>
        <w:tabs>
          <w:tab w:val="left" w:pos="284"/>
        </w:tabs>
        <w:spacing w:before="120"/>
        <w:jc w:val="both"/>
        <w:rPr>
          <w:rFonts w:asciiTheme="majorHAnsi" w:eastAsia="Calibri" w:hAnsiTheme="majorHAnsi"/>
          <w:b/>
          <w:sz w:val="22"/>
          <w:szCs w:val="22"/>
        </w:rPr>
      </w:pPr>
      <w:r>
        <w:rPr>
          <w:rFonts w:asciiTheme="majorHAnsi" w:hAnsiTheme="majorHAnsi" w:cs="Calibri"/>
          <w:sz w:val="22"/>
          <w:szCs w:val="22"/>
        </w:rPr>
        <w:t>Ubezpieczenie w systemie pierwszego ryzyka:</w:t>
      </w:r>
    </w:p>
    <w:p w14:paraId="05448856" w14:textId="77777777" w:rsidR="00052FF9" w:rsidRDefault="00CC3CC7">
      <w:pPr>
        <w:pStyle w:val="Akapitzlist"/>
        <w:widowControl w:val="0"/>
        <w:numPr>
          <w:ilvl w:val="2"/>
          <w:numId w:val="29"/>
        </w:numPr>
        <w:tabs>
          <w:tab w:val="left" w:pos="1560"/>
        </w:tabs>
        <w:spacing w:before="60"/>
        <w:ind w:left="1276" w:hanging="556"/>
        <w:jc w:val="both"/>
        <w:rPr>
          <w:rFonts w:asciiTheme="majorHAnsi" w:hAnsiTheme="majorHAnsi" w:cs="Calibri"/>
          <w:sz w:val="22"/>
          <w:szCs w:val="22"/>
        </w:rPr>
      </w:pPr>
      <w:r>
        <w:rPr>
          <w:rFonts w:asciiTheme="majorHAnsi" w:hAnsiTheme="majorHAnsi" w:cs="Calibri"/>
          <w:sz w:val="22"/>
          <w:szCs w:val="22"/>
        </w:rPr>
        <w:t>Koszty odtworzenia danych i licencjonowanego oprogramowania (nie dotyczy ubezpieczenia oprogramowania w systemie sum stałych)</w:t>
      </w:r>
    </w:p>
    <w:p w14:paraId="312EF8A6" w14:textId="77777777" w:rsidR="00052FF9" w:rsidRDefault="00CC3CC7">
      <w:pPr>
        <w:pStyle w:val="Akapitzlist"/>
        <w:widowControl w:val="0"/>
        <w:tabs>
          <w:tab w:val="left" w:pos="1276"/>
        </w:tabs>
        <w:spacing w:line="276" w:lineRule="auto"/>
        <w:ind w:left="1276"/>
        <w:jc w:val="both"/>
        <w:rPr>
          <w:rFonts w:asciiTheme="majorHAnsi" w:hAnsiTheme="majorHAnsi" w:cs="Calibri"/>
          <w:kern w:val="2"/>
          <w:sz w:val="22"/>
          <w:szCs w:val="22"/>
        </w:rPr>
      </w:pPr>
      <w:r>
        <w:rPr>
          <w:rFonts w:asciiTheme="majorHAnsi" w:hAnsiTheme="majorHAnsi" w:cs="Calibri"/>
          <w:kern w:val="2"/>
          <w:sz w:val="22"/>
          <w:szCs w:val="22"/>
        </w:rPr>
        <w:t xml:space="preserve">Suma ubezpieczenia: </w:t>
      </w:r>
      <w:r>
        <w:rPr>
          <w:rFonts w:asciiTheme="majorHAnsi" w:hAnsiTheme="majorHAnsi" w:cs="Calibri"/>
          <w:b/>
          <w:kern w:val="2"/>
          <w:sz w:val="22"/>
          <w:szCs w:val="22"/>
        </w:rPr>
        <w:t>2</w:t>
      </w:r>
      <w:r>
        <w:rPr>
          <w:rFonts w:asciiTheme="majorHAnsi" w:hAnsiTheme="majorHAnsi" w:cs="Calibri"/>
          <w:b/>
          <w:bCs/>
          <w:kern w:val="2"/>
          <w:sz w:val="22"/>
          <w:szCs w:val="22"/>
        </w:rPr>
        <w:t>0 000,00 zł</w:t>
      </w:r>
      <w:r>
        <w:rPr>
          <w:rFonts w:asciiTheme="majorHAnsi" w:hAnsiTheme="majorHAnsi" w:cs="Calibri"/>
          <w:kern w:val="2"/>
          <w:sz w:val="22"/>
          <w:szCs w:val="22"/>
        </w:rPr>
        <w:t xml:space="preserve"> na jedno i wszystkie zdarzenia w każdym okresie ubezpieczenia.</w:t>
      </w:r>
    </w:p>
    <w:p w14:paraId="7205D4FD" w14:textId="77777777" w:rsidR="00052FF9" w:rsidRDefault="00CC3CC7">
      <w:pPr>
        <w:pStyle w:val="Akapitzlist"/>
        <w:widowControl w:val="0"/>
        <w:numPr>
          <w:ilvl w:val="2"/>
          <w:numId w:val="29"/>
        </w:numPr>
        <w:tabs>
          <w:tab w:val="left" w:pos="1276"/>
        </w:tabs>
        <w:suppressAutoHyphens w:val="0"/>
        <w:spacing w:before="60" w:line="276" w:lineRule="auto"/>
        <w:ind w:left="1560" w:hanging="851"/>
        <w:jc w:val="both"/>
        <w:rPr>
          <w:rFonts w:asciiTheme="majorHAnsi" w:hAnsiTheme="majorHAnsi" w:cs="Calibri"/>
          <w:sz w:val="22"/>
          <w:szCs w:val="22"/>
        </w:rPr>
      </w:pPr>
      <w:r>
        <w:rPr>
          <w:rFonts w:asciiTheme="majorHAnsi" w:hAnsiTheme="majorHAnsi" w:cs="Calibri"/>
          <w:sz w:val="22"/>
          <w:szCs w:val="22"/>
        </w:rPr>
        <w:t xml:space="preserve">Wymienne nośniki danych </w:t>
      </w:r>
    </w:p>
    <w:p w14:paraId="64C8E232" w14:textId="77777777" w:rsidR="00052FF9" w:rsidRDefault="00CC3CC7">
      <w:pPr>
        <w:pStyle w:val="Akapitzlist"/>
        <w:widowControl w:val="0"/>
        <w:spacing w:line="276" w:lineRule="auto"/>
        <w:ind w:left="1276"/>
        <w:jc w:val="both"/>
        <w:rPr>
          <w:rFonts w:asciiTheme="majorHAnsi" w:hAnsiTheme="majorHAnsi" w:cs="Calibri"/>
          <w:sz w:val="22"/>
          <w:szCs w:val="22"/>
        </w:rPr>
      </w:pPr>
      <w:r>
        <w:rPr>
          <w:rFonts w:asciiTheme="majorHAnsi" w:hAnsiTheme="majorHAnsi" w:cs="Calibri"/>
          <w:sz w:val="22"/>
          <w:szCs w:val="22"/>
        </w:rPr>
        <w:t xml:space="preserve">Suma ubezpieczenia: </w:t>
      </w:r>
      <w:r>
        <w:rPr>
          <w:rFonts w:asciiTheme="majorHAnsi" w:hAnsiTheme="majorHAnsi" w:cs="Calibri"/>
          <w:b/>
          <w:bCs/>
          <w:sz w:val="22"/>
          <w:szCs w:val="22"/>
        </w:rPr>
        <w:t>20 000,00 zł</w:t>
      </w:r>
      <w:r>
        <w:rPr>
          <w:rFonts w:asciiTheme="majorHAnsi" w:hAnsiTheme="majorHAnsi" w:cs="Calibri"/>
          <w:sz w:val="22"/>
          <w:szCs w:val="22"/>
        </w:rPr>
        <w:t xml:space="preserve"> na jedno i wszystkie zdarzenia w każdym okresie ubezpieczenia.</w:t>
      </w:r>
    </w:p>
    <w:p w14:paraId="099A94C6" w14:textId="77777777" w:rsidR="00052FF9" w:rsidRDefault="00CC3CC7">
      <w:pPr>
        <w:pStyle w:val="Akapitzlist"/>
        <w:widowControl w:val="0"/>
        <w:numPr>
          <w:ilvl w:val="2"/>
          <w:numId w:val="29"/>
        </w:numPr>
        <w:tabs>
          <w:tab w:val="left" w:pos="1276"/>
        </w:tabs>
        <w:suppressAutoHyphens w:val="0"/>
        <w:spacing w:before="60" w:line="276" w:lineRule="auto"/>
        <w:ind w:left="1560" w:hanging="851"/>
        <w:jc w:val="both"/>
        <w:rPr>
          <w:rFonts w:asciiTheme="majorHAnsi" w:hAnsiTheme="majorHAnsi" w:cs="Calibri"/>
          <w:sz w:val="22"/>
          <w:szCs w:val="22"/>
        </w:rPr>
      </w:pPr>
      <w:r>
        <w:rPr>
          <w:rFonts w:asciiTheme="majorHAnsi" w:hAnsiTheme="majorHAnsi" w:cs="Calibri"/>
          <w:sz w:val="22"/>
          <w:szCs w:val="22"/>
        </w:rPr>
        <w:t>Zwiększone koszty działalności:</w:t>
      </w:r>
    </w:p>
    <w:p w14:paraId="0A4A2608" w14:textId="77777777" w:rsidR="00052FF9" w:rsidRDefault="00CC3CC7">
      <w:pPr>
        <w:pStyle w:val="Akapitzlist"/>
        <w:widowControl w:val="0"/>
        <w:spacing w:line="276" w:lineRule="auto"/>
        <w:ind w:left="1276"/>
        <w:jc w:val="both"/>
        <w:rPr>
          <w:rFonts w:asciiTheme="majorHAnsi" w:hAnsiTheme="majorHAnsi" w:cs="Calibri"/>
          <w:spacing w:val="-2"/>
          <w:sz w:val="22"/>
          <w:szCs w:val="22"/>
        </w:rPr>
      </w:pPr>
      <w:r>
        <w:rPr>
          <w:rFonts w:asciiTheme="majorHAnsi" w:hAnsiTheme="majorHAnsi" w:cs="Calibri"/>
          <w:spacing w:val="-2"/>
          <w:sz w:val="22"/>
          <w:szCs w:val="22"/>
        </w:rPr>
        <w:t xml:space="preserve">Suma ubezpieczenia: </w:t>
      </w:r>
      <w:r>
        <w:rPr>
          <w:rFonts w:asciiTheme="majorHAnsi" w:hAnsiTheme="majorHAnsi" w:cs="Calibri"/>
          <w:b/>
          <w:spacing w:val="-2"/>
          <w:sz w:val="22"/>
          <w:szCs w:val="22"/>
        </w:rPr>
        <w:t>2</w:t>
      </w:r>
      <w:r>
        <w:rPr>
          <w:rFonts w:asciiTheme="majorHAnsi" w:hAnsiTheme="majorHAnsi" w:cs="Calibri"/>
          <w:b/>
          <w:bCs/>
          <w:spacing w:val="-2"/>
          <w:sz w:val="22"/>
          <w:szCs w:val="22"/>
        </w:rPr>
        <w:t>0 000,00 zł</w:t>
      </w:r>
      <w:r>
        <w:rPr>
          <w:rFonts w:asciiTheme="majorHAnsi" w:hAnsiTheme="majorHAnsi" w:cs="Calibri"/>
          <w:spacing w:val="-2"/>
          <w:sz w:val="22"/>
          <w:szCs w:val="22"/>
        </w:rPr>
        <w:t xml:space="preserve"> na jedno i wszystkie zdarzenia w każdym okresie ubezpiecze</w:t>
      </w:r>
      <w:r>
        <w:rPr>
          <w:rFonts w:asciiTheme="majorHAnsi" w:hAnsiTheme="majorHAnsi" w:cs="Calibri"/>
          <w:spacing w:val="-2"/>
          <w:sz w:val="22"/>
          <w:szCs w:val="22"/>
        </w:rPr>
        <w:softHyphen/>
        <w:t>nia (w tym koszty nieproporcjonalne 10 000,00 zł i koszty proporcjonalne 10 000,00 zł):</w:t>
      </w:r>
    </w:p>
    <w:p w14:paraId="59A1B9ED" w14:textId="77777777" w:rsidR="00052FF9" w:rsidRDefault="00CC3CC7">
      <w:pPr>
        <w:pStyle w:val="Akapitzlist"/>
        <w:widowControl w:val="0"/>
        <w:numPr>
          <w:ilvl w:val="3"/>
          <w:numId w:val="29"/>
        </w:numPr>
        <w:tabs>
          <w:tab w:val="left" w:pos="1276"/>
        </w:tabs>
        <w:suppressAutoHyphens w:val="0"/>
        <w:spacing w:before="60" w:line="276" w:lineRule="auto"/>
        <w:ind w:left="1418" w:hanging="851"/>
        <w:jc w:val="both"/>
        <w:rPr>
          <w:rFonts w:asciiTheme="majorHAnsi" w:hAnsiTheme="majorHAnsi" w:cs="Calibri"/>
          <w:sz w:val="22"/>
          <w:szCs w:val="22"/>
        </w:rPr>
      </w:pPr>
      <w:r>
        <w:rPr>
          <w:rFonts w:asciiTheme="majorHAnsi" w:hAnsiTheme="majorHAnsi" w:cs="Calibri"/>
          <w:sz w:val="22"/>
          <w:szCs w:val="22"/>
        </w:rPr>
        <w:t xml:space="preserve">koszty proporcjonalne – narastające proporcjonalnie, obejmujące w szczególności koszty: </w:t>
      </w:r>
    </w:p>
    <w:p w14:paraId="2C669BB4" w14:textId="77777777" w:rsidR="00052FF9" w:rsidRDefault="00CC3CC7" w:rsidP="00CC3CC7">
      <w:pPr>
        <w:pStyle w:val="Akapitzlist"/>
        <w:widowControl w:val="0"/>
        <w:numPr>
          <w:ilvl w:val="0"/>
          <w:numId w:val="176"/>
        </w:numPr>
        <w:suppressAutoHyphens w:val="0"/>
        <w:spacing w:line="276" w:lineRule="auto"/>
        <w:ind w:left="1843" w:hanging="283"/>
        <w:contextualSpacing/>
        <w:jc w:val="both"/>
        <w:rPr>
          <w:rFonts w:asciiTheme="majorHAnsi" w:hAnsiTheme="majorHAnsi" w:cs="Calibri"/>
          <w:spacing w:val="-8"/>
          <w:sz w:val="22"/>
          <w:szCs w:val="22"/>
        </w:rPr>
      </w:pPr>
      <w:r>
        <w:rPr>
          <w:rFonts w:asciiTheme="majorHAnsi" w:hAnsiTheme="majorHAnsi" w:cs="Calibri"/>
          <w:spacing w:val="-8"/>
          <w:sz w:val="22"/>
          <w:szCs w:val="22"/>
        </w:rPr>
        <w:t xml:space="preserve">tymczasowego wykorzystania sprzętu zastępczego lub systemów zewnętrznych, </w:t>
      </w:r>
    </w:p>
    <w:p w14:paraId="777023BA" w14:textId="77777777" w:rsidR="00052FF9" w:rsidRDefault="00CC3CC7" w:rsidP="00CC3CC7">
      <w:pPr>
        <w:pStyle w:val="Akapitzlist"/>
        <w:widowControl w:val="0"/>
        <w:numPr>
          <w:ilvl w:val="0"/>
          <w:numId w:val="176"/>
        </w:numPr>
        <w:suppressAutoHyphens w:val="0"/>
        <w:spacing w:line="276" w:lineRule="auto"/>
        <w:ind w:left="1843" w:hanging="283"/>
        <w:contextualSpacing/>
        <w:jc w:val="both"/>
        <w:rPr>
          <w:rFonts w:asciiTheme="majorHAnsi" w:hAnsiTheme="majorHAnsi" w:cs="Calibri"/>
          <w:spacing w:val="-6"/>
          <w:sz w:val="22"/>
          <w:szCs w:val="22"/>
        </w:rPr>
      </w:pPr>
      <w:r>
        <w:rPr>
          <w:rFonts w:asciiTheme="majorHAnsi" w:hAnsiTheme="majorHAnsi" w:cs="Calibri"/>
          <w:spacing w:val="-6"/>
          <w:sz w:val="22"/>
          <w:szCs w:val="22"/>
        </w:rPr>
        <w:t xml:space="preserve">tymczasowego wynajęcia i użytkowania urządzeń lub pomieszczeń zastępczych, </w:t>
      </w:r>
    </w:p>
    <w:p w14:paraId="24178085" w14:textId="77777777" w:rsidR="00052FF9" w:rsidRDefault="00CC3CC7" w:rsidP="00CC3CC7">
      <w:pPr>
        <w:pStyle w:val="Akapitzlist"/>
        <w:widowControl w:val="0"/>
        <w:numPr>
          <w:ilvl w:val="0"/>
          <w:numId w:val="176"/>
        </w:numPr>
        <w:suppressAutoHyphens w:val="0"/>
        <w:spacing w:line="276" w:lineRule="auto"/>
        <w:ind w:left="1843" w:hanging="283"/>
        <w:contextualSpacing/>
        <w:jc w:val="both"/>
        <w:rPr>
          <w:rFonts w:asciiTheme="majorHAnsi" w:hAnsiTheme="majorHAnsi" w:cs="Calibri"/>
          <w:spacing w:val="-6"/>
          <w:sz w:val="22"/>
          <w:szCs w:val="22"/>
        </w:rPr>
      </w:pPr>
      <w:r>
        <w:rPr>
          <w:rFonts w:asciiTheme="majorHAnsi" w:hAnsiTheme="majorHAnsi" w:cs="Calibri"/>
          <w:spacing w:val="-6"/>
          <w:sz w:val="22"/>
          <w:szCs w:val="22"/>
        </w:rPr>
        <w:t xml:space="preserve">zastosowania alternatywnych procedur pracy lub procesów technologicznych, </w:t>
      </w:r>
    </w:p>
    <w:p w14:paraId="34AA422A" w14:textId="77777777" w:rsidR="00052FF9" w:rsidRDefault="00CC3CC7" w:rsidP="00CC3CC7">
      <w:pPr>
        <w:pStyle w:val="Akapitzlist"/>
        <w:widowControl w:val="0"/>
        <w:numPr>
          <w:ilvl w:val="0"/>
          <w:numId w:val="176"/>
        </w:numPr>
        <w:suppressAutoHyphens w:val="0"/>
        <w:spacing w:line="276" w:lineRule="auto"/>
        <w:ind w:left="1843" w:hanging="283"/>
        <w:contextualSpacing/>
        <w:jc w:val="both"/>
        <w:rPr>
          <w:rFonts w:asciiTheme="majorHAnsi" w:hAnsiTheme="majorHAnsi" w:cs="Calibri"/>
          <w:sz w:val="22"/>
          <w:szCs w:val="22"/>
        </w:rPr>
      </w:pPr>
      <w:r>
        <w:rPr>
          <w:rFonts w:asciiTheme="majorHAnsi" w:hAnsiTheme="majorHAnsi" w:cs="Calibri"/>
          <w:sz w:val="22"/>
          <w:szCs w:val="22"/>
        </w:rPr>
        <w:t xml:space="preserve">dodatkowego wynagrodzenia pracowników (tj. pracy w godzinach nadliczbowych oraz w godzinach nocnych), </w:t>
      </w:r>
    </w:p>
    <w:p w14:paraId="02B9028E" w14:textId="77777777" w:rsidR="00052FF9" w:rsidRDefault="00CC3CC7" w:rsidP="00CC3CC7">
      <w:pPr>
        <w:pStyle w:val="Akapitzlist"/>
        <w:widowControl w:val="0"/>
        <w:numPr>
          <w:ilvl w:val="0"/>
          <w:numId w:val="176"/>
        </w:numPr>
        <w:suppressAutoHyphens w:val="0"/>
        <w:spacing w:line="276" w:lineRule="auto"/>
        <w:ind w:left="1843" w:hanging="283"/>
        <w:contextualSpacing/>
        <w:jc w:val="both"/>
        <w:rPr>
          <w:rFonts w:asciiTheme="majorHAnsi" w:hAnsiTheme="majorHAnsi" w:cs="Calibri"/>
          <w:sz w:val="22"/>
          <w:szCs w:val="22"/>
        </w:rPr>
      </w:pPr>
      <w:r>
        <w:rPr>
          <w:rFonts w:asciiTheme="majorHAnsi" w:hAnsiTheme="majorHAnsi" w:cs="Calibri"/>
          <w:sz w:val="22"/>
          <w:szCs w:val="22"/>
        </w:rPr>
        <w:lastRenderedPageBreak/>
        <w:t xml:space="preserve">usług świadczonych przez osoby trzecie (tj. wykorzystania obcej siły roboczej w zakresie przetwarzania danych). </w:t>
      </w:r>
    </w:p>
    <w:p w14:paraId="0EA3A508" w14:textId="77777777" w:rsidR="00052FF9" w:rsidRDefault="00CC3CC7">
      <w:pPr>
        <w:pStyle w:val="Akapitzlist"/>
        <w:widowControl w:val="0"/>
        <w:numPr>
          <w:ilvl w:val="3"/>
          <w:numId w:val="29"/>
        </w:numPr>
        <w:suppressAutoHyphens w:val="0"/>
        <w:spacing w:before="60" w:line="276" w:lineRule="auto"/>
        <w:ind w:left="1418" w:hanging="851"/>
        <w:jc w:val="both"/>
        <w:rPr>
          <w:rFonts w:asciiTheme="majorHAnsi" w:hAnsiTheme="majorHAnsi" w:cs="Calibri"/>
          <w:sz w:val="22"/>
          <w:szCs w:val="22"/>
        </w:rPr>
      </w:pPr>
      <w:r>
        <w:rPr>
          <w:rFonts w:asciiTheme="majorHAnsi" w:hAnsiTheme="majorHAnsi" w:cs="Calibri"/>
          <w:sz w:val="22"/>
          <w:szCs w:val="22"/>
        </w:rPr>
        <w:t xml:space="preserve">koszty nieproporcjonalne – obejmujące w szczególności koszty: </w:t>
      </w:r>
    </w:p>
    <w:p w14:paraId="36FED42A" w14:textId="77777777" w:rsidR="00052FF9" w:rsidRDefault="00CC3CC7" w:rsidP="00CC3CC7">
      <w:pPr>
        <w:pStyle w:val="Akapitzlist"/>
        <w:widowControl w:val="0"/>
        <w:numPr>
          <w:ilvl w:val="0"/>
          <w:numId w:val="177"/>
        </w:numPr>
        <w:tabs>
          <w:tab w:val="left" w:pos="1843"/>
        </w:tabs>
        <w:suppressAutoHyphens w:val="0"/>
        <w:spacing w:line="276" w:lineRule="auto"/>
        <w:ind w:left="2268" w:hanging="708"/>
        <w:contextualSpacing/>
        <w:jc w:val="both"/>
        <w:rPr>
          <w:rFonts w:asciiTheme="majorHAnsi" w:hAnsiTheme="majorHAnsi" w:cs="Calibri"/>
          <w:sz w:val="22"/>
          <w:szCs w:val="22"/>
        </w:rPr>
      </w:pPr>
      <w:r>
        <w:rPr>
          <w:rFonts w:asciiTheme="majorHAnsi" w:hAnsiTheme="majorHAnsi" w:cs="Calibri"/>
          <w:sz w:val="22"/>
          <w:szCs w:val="22"/>
        </w:rPr>
        <w:t xml:space="preserve">jednorazowej procedury przeprogramowania, </w:t>
      </w:r>
    </w:p>
    <w:p w14:paraId="691E18D6" w14:textId="77777777" w:rsidR="00052FF9" w:rsidRDefault="00CC3CC7" w:rsidP="00CC3CC7">
      <w:pPr>
        <w:pStyle w:val="Akapitzlist"/>
        <w:widowControl w:val="0"/>
        <w:numPr>
          <w:ilvl w:val="0"/>
          <w:numId w:val="177"/>
        </w:numPr>
        <w:tabs>
          <w:tab w:val="left" w:pos="1985"/>
        </w:tabs>
        <w:suppressAutoHyphens w:val="0"/>
        <w:spacing w:line="276" w:lineRule="auto"/>
        <w:ind w:left="1843" w:hanging="283"/>
        <w:contextualSpacing/>
        <w:jc w:val="both"/>
        <w:rPr>
          <w:rFonts w:asciiTheme="majorHAnsi" w:hAnsiTheme="majorHAnsi" w:cs="Calibri"/>
          <w:sz w:val="22"/>
          <w:szCs w:val="22"/>
        </w:rPr>
      </w:pPr>
      <w:r>
        <w:rPr>
          <w:rFonts w:asciiTheme="majorHAnsi" w:hAnsiTheme="majorHAnsi" w:cs="Calibri"/>
          <w:sz w:val="22"/>
          <w:szCs w:val="22"/>
        </w:rPr>
        <w:t xml:space="preserve">zresetowania i ponownego załadowania systemów operacyjnych, </w:t>
      </w:r>
    </w:p>
    <w:p w14:paraId="42ABB1D1" w14:textId="77777777" w:rsidR="00052FF9" w:rsidRDefault="00CC3CC7" w:rsidP="00CC3CC7">
      <w:pPr>
        <w:pStyle w:val="Akapitzlist"/>
        <w:widowControl w:val="0"/>
        <w:numPr>
          <w:ilvl w:val="0"/>
          <w:numId w:val="177"/>
        </w:numPr>
        <w:tabs>
          <w:tab w:val="left" w:pos="1985"/>
        </w:tabs>
        <w:suppressAutoHyphens w:val="0"/>
        <w:spacing w:line="276" w:lineRule="auto"/>
        <w:ind w:left="1843" w:hanging="283"/>
        <w:contextualSpacing/>
        <w:jc w:val="both"/>
        <w:rPr>
          <w:rFonts w:asciiTheme="majorHAnsi" w:hAnsiTheme="majorHAnsi" w:cs="Calibri"/>
          <w:sz w:val="22"/>
          <w:szCs w:val="22"/>
        </w:rPr>
      </w:pPr>
      <w:r>
        <w:rPr>
          <w:rFonts w:asciiTheme="majorHAnsi" w:hAnsiTheme="majorHAnsi" w:cs="Calibri"/>
          <w:sz w:val="22"/>
          <w:szCs w:val="22"/>
        </w:rPr>
        <w:t xml:space="preserve">transportu do i z pomieszczeń zastępczych. </w:t>
      </w:r>
    </w:p>
    <w:p w14:paraId="4FD1843A" w14:textId="77777777" w:rsidR="00052FF9" w:rsidRDefault="00CC3CC7">
      <w:pPr>
        <w:pStyle w:val="Akapitzlist"/>
        <w:widowControl w:val="0"/>
        <w:tabs>
          <w:tab w:val="left" w:pos="1985"/>
        </w:tabs>
        <w:suppressAutoHyphens w:val="0"/>
        <w:spacing w:line="276" w:lineRule="auto"/>
        <w:ind w:left="1843"/>
        <w:contextualSpacing/>
        <w:jc w:val="both"/>
        <w:rPr>
          <w:rFonts w:asciiTheme="majorHAnsi" w:hAnsiTheme="majorHAnsi" w:cs="Calibri"/>
          <w:sz w:val="22"/>
          <w:szCs w:val="22"/>
        </w:rPr>
      </w:pPr>
      <w:r>
        <w:rPr>
          <w:rFonts w:asciiTheme="majorHAnsi" w:hAnsiTheme="majorHAnsi" w:cs="Calibri"/>
          <w:sz w:val="22"/>
          <w:szCs w:val="22"/>
        </w:rPr>
        <w:t>Maksymalny okres odszkodowawczy wynosi 6 miesięcy.</w:t>
      </w:r>
    </w:p>
    <w:p w14:paraId="33CA9517" w14:textId="77777777" w:rsidR="00052FF9" w:rsidRDefault="00CC3CC7">
      <w:pPr>
        <w:pStyle w:val="Akapitzlist"/>
        <w:widowControl w:val="0"/>
        <w:numPr>
          <w:ilvl w:val="1"/>
          <w:numId w:val="29"/>
        </w:numPr>
        <w:tabs>
          <w:tab w:val="left" w:pos="993"/>
        </w:tabs>
        <w:suppressAutoHyphens w:val="0"/>
        <w:spacing w:before="120" w:after="120" w:line="276" w:lineRule="auto"/>
        <w:ind w:left="992" w:hanging="567"/>
        <w:jc w:val="both"/>
        <w:rPr>
          <w:rFonts w:asciiTheme="majorHAnsi" w:hAnsiTheme="majorHAnsi" w:cs="Calibri"/>
          <w:bCs/>
          <w:sz w:val="22"/>
          <w:szCs w:val="22"/>
        </w:rPr>
      </w:pPr>
      <w:r>
        <w:rPr>
          <w:rFonts w:asciiTheme="majorHAnsi" w:hAnsiTheme="majorHAnsi" w:cs="Calibri"/>
          <w:bCs/>
          <w:sz w:val="22"/>
          <w:szCs w:val="22"/>
        </w:rPr>
        <w:t xml:space="preserve">Ubezpieczenie systemem pierwszego ryzyka odnosi się również do sprzętu elektronicznego zgłaszanego do ubezpieczenia mienia od wszystkich </w:t>
      </w:r>
      <w:proofErr w:type="spellStart"/>
      <w:r>
        <w:rPr>
          <w:rFonts w:asciiTheme="majorHAnsi" w:hAnsiTheme="majorHAnsi" w:cs="Calibri"/>
          <w:bCs/>
          <w:sz w:val="22"/>
          <w:szCs w:val="22"/>
        </w:rPr>
        <w:t>ryzyk</w:t>
      </w:r>
      <w:proofErr w:type="spellEnd"/>
      <w:r>
        <w:rPr>
          <w:rFonts w:asciiTheme="majorHAnsi" w:hAnsiTheme="majorHAnsi" w:cs="Calibri"/>
          <w:bCs/>
          <w:sz w:val="22"/>
          <w:szCs w:val="22"/>
        </w:rPr>
        <w:t>.</w:t>
      </w:r>
    </w:p>
    <w:p w14:paraId="7DC65C08" w14:textId="77777777" w:rsidR="00052FF9" w:rsidRDefault="00CC3CC7">
      <w:pPr>
        <w:widowControl w:val="0"/>
        <w:numPr>
          <w:ilvl w:val="0"/>
          <w:numId w:val="29"/>
        </w:numPr>
        <w:spacing w:before="120" w:after="0" w:line="240" w:lineRule="auto"/>
        <w:ind w:left="426" w:hanging="426"/>
        <w:jc w:val="both"/>
        <w:outlineLvl w:val="2"/>
        <w:rPr>
          <w:rFonts w:asciiTheme="majorHAnsi" w:eastAsia="Calibri" w:hAnsiTheme="majorHAnsi" w:cs="Times New Roman"/>
          <w:lang w:eastAsia="ar-SA"/>
        </w:rPr>
      </w:pPr>
      <w:bookmarkStart w:id="186" w:name="_Hlk118381835"/>
      <w:bookmarkEnd w:id="186"/>
      <w:r>
        <w:rPr>
          <w:rFonts w:asciiTheme="majorHAnsi" w:eastAsia="Calibri" w:hAnsiTheme="majorHAnsi" w:cs="Times New Roman"/>
          <w:b/>
          <w:lang w:eastAsia="ar-SA"/>
        </w:rPr>
        <w:t>Rodzaje wartości przyjęte do ubezpieczenia:</w:t>
      </w:r>
      <w:r>
        <w:rPr>
          <w:rFonts w:asciiTheme="majorHAnsi" w:eastAsia="Calibri" w:hAnsiTheme="majorHAnsi" w:cs="Times New Roman"/>
          <w:lang w:eastAsia="ar-SA"/>
        </w:rPr>
        <w:t xml:space="preserve"> </w:t>
      </w:r>
    </w:p>
    <w:p w14:paraId="3DC5A674" w14:textId="77777777" w:rsidR="00052FF9" w:rsidRDefault="00CC3CC7">
      <w:pPr>
        <w:pStyle w:val="Akapitzlist"/>
        <w:widowControl w:val="0"/>
        <w:spacing w:before="60" w:line="276" w:lineRule="auto"/>
        <w:ind w:left="425"/>
        <w:jc w:val="both"/>
        <w:rPr>
          <w:rFonts w:asciiTheme="majorHAnsi" w:hAnsiTheme="majorHAnsi" w:cs="Calibri"/>
          <w:sz w:val="22"/>
          <w:szCs w:val="22"/>
        </w:rPr>
      </w:pPr>
      <w:r>
        <w:rPr>
          <w:rFonts w:asciiTheme="majorHAnsi" w:hAnsiTheme="majorHAnsi" w:cs="Calibri"/>
          <w:sz w:val="22"/>
          <w:szCs w:val="22"/>
        </w:rPr>
        <w:t>Suma ubezpieczenia podana została w wartości odtworzeniowej nowej lub księgowej brutto, z zastrzeżeniem:</w:t>
      </w:r>
    </w:p>
    <w:p w14:paraId="628F7A3E" w14:textId="77777777" w:rsidR="00052FF9" w:rsidRDefault="00CC3CC7">
      <w:pPr>
        <w:pStyle w:val="Akapitzlist"/>
        <w:widowControl w:val="0"/>
        <w:numPr>
          <w:ilvl w:val="1"/>
          <w:numId w:val="29"/>
        </w:numPr>
        <w:spacing w:before="120"/>
        <w:jc w:val="both"/>
        <w:rPr>
          <w:rFonts w:asciiTheme="majorHAnsi" w:hAnsiTheme="majorHAnsi" w:cs="Calibri"/>
          <w:sz w:val="22"/>
          <w:szCs w:val="22"/>
        </w:rPr>
      </w:pPr>
      <w:r>
        <w:rPr>
          <w:rFonts w:asciiTheme="majorHAnsi" w:hAnsiTheme="majorHAnsi" w:cs="Calibri"/>
          <w:sz w:val="22"/>
          <w:szCs w:val="22"/>
        </w:rPr>
        <w:t>W ubezpieczeniu sprzętu elektronicznego od szkód materialnych wypłata odszkodowania następować będzie w kwocie odpowiadającej wysokości szkody, nie większej od sumy ubezpieczenia danego przedmiotu, przy czym przy szkodzie częściowej – w kwocie odpowiada</w:t>
      </w:r>
      <w:r>
        <w:rPr>
          <w:rFonts w:asciiTheme="majorHAnsi" w:hAnsiTheme="majorHAnsi" w:cs="Calibri"/>
          <w:sz w:val="22"/>
          <w:szCs w:val="22"/>
        </w:rPr>
        <w:softHyphen/>
        <w:t>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35518F04" w14:textId="77777777" w:rsidR="00052FF9" w:rsidRDefault="00CC3CC7">
      <w:pPr>
        <w:pStyle w:val="Akapitzlist"/>
        <w:widowControl w:val="0"/>
        <w:numPr>
          <w:ilvl w:val="1"/>
          <w:numId w:val="29"/>
        </w:numPr>
        <w:spacing w:before="120"/>
        <w:jc w:val="both"/>
        <w:rPr>
          <w:rFonts w:asciiTheme="majorHAnsi" w:hAnsiTheme="majorHAnsi" w:cs="Calibri"/>
          <w:spacing w:val="-3"/>
          <w:sz w:val="22"/>
          <w:szCs w:val="22"/>
        </w:rPr>
      </w:pPr>
      <w:bookmarkStart w:id="187" w:name="_Toc480362355"/>
      <w:r>
        <w:rPr>
          <w:rFonts w:asciiTheme="majorHAnsi" w:hAnsiTheme="majorHAnsi" w:cs="Calibri"/>
          <w:spacing w:val="-3"/>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w:t>
      </w:r>
      <w:r>
        <w:rPr>
          <w:rFonts w:asciiTheme="majorHAnsi" w:hAnsiTheme="majorHAnsi" w:cs="Calibri"/>
          <w:spacing w:val="-3"/>
          <w:sz w:val="22"/>
          <w:szCs w:val="22"/>
        </w:rPr>
        <w:softHyphen/>
        <w:t>nych wymiennych nośników danych, ponownym wprowadzeniem danych lub programów z archi</w:t>
      </w:r>
      <w:r>
        <w:rPr>
          <w:rFonts w:asciiTheme="majorHAnsi" w:hAnsiTheme="majorHAnsi" w:cs="Calibri"/>
          <w:spacing w:val="-3"/>
          <w:sz w:val="22"/>
          <w:szCs w:val="22"/>
        </w:rPr>
        <w:softHyphen/>
        <w:t xml:space="preserve">wum danych lub istniejącej dokumentacji albo odtworzeniem danych z uszkodzonego nośnika lub ponownym zainstalowaniem systemów lub programów, a w ubezpieczeniu zwiększonych kosztów działalności – w kwocie odpowiadającej poniesionym kosztom, nie większej jednak niż suma ubezpieczenia. </w:t>
      </w:r>
      <w:bookmarkEnd w:id="187"/>
    </w:p>
    <w:p w14:paraId="14E854E9" w14:textId="77777777" w:rsidR="00052FF9" w:rsidRDefault="00CC3CC7">
      <w:pPr>
        <w:widowControl w:val="0"/>
        <w:numPr>
          <w:ilvl w:val="0"/>
          <w:numId w:val="29"/>
        </w:numPr>
        <w:tabs>
          <w:tab w:val="left" w:pos="426"/>
        </w:tabs>
        <w:spacing w:before="120" w:after="0" w:line="240" w:lineRule="auto"/>
        <w:ind w:left="567" w:hanging="567"/>
        <w:jc w:val="both"/>
        <w:rPr>
          <w:rFonts w:asciiTheme="majorHAnsi" w:eastAsia="Times New Roman" w:hAnsiTheme="majorHAnsi" w:cs="Times New Roman"/>
          <w:b/>
          <w:bCs/>
          <w:lang w:eastAsia="ar-SA"/>
        </w:rPr>
      </w:pPr>
      <w:r>
        <w:rPr>
          <w:rFonts w:asciiTheme="majorHAnsi" w:eastAsia="Calibri" w:hAnsiTheme="majorHAnsi" w:cs="Times New Roman"/>
          <w:b/>
        </w:rPr>
        <w:t>Warunki</w:t>
      </w:r>
      <w:r>
        <w:rPr>
          <w:rFonts w:asciiTheme="majorHAnsi" w:eastAsia="Times New Roman" w:hAnsiTheme="majorHAnsi" w:cs="Times New Roman"/>
          <w:b/>
          <w:bCs/>
          <w:lang w:eastAsia="ar-SA"/>
        </w:rPr>
        <w:t xml:space="preserve"> szczególne obligatoryjne</w:t>
      </w:r>
    </w:p>
    <w:p w14:paraId="300E3AEC"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treści definicji podanych w zapytaniu, w tym p</w:t>
      </w:r>
      <w:r>
        <w:rPr>
          <w:rFonts w:asciiTheme="majorHAnsi" w:eastAsia="Times New Roman" w:hAnsiTheme="majorHAnsi" w:cs="Calibri"/>
          <w:lang w:eastAsia="ar-SA"/>
        </w:rPr>
        <w:t xml:space="preserve">rzyjęcie podanej definicji kradzieży </w:t>
      </w:r>
      <w:r>
        <w:rPr>
          <w:rFonts w:asciiTheme="majorHAnsi" w:eastAsia="Times New Roman" w:hAnsiTheme="majorHAnsi" w:cs="Calibri"/>
          <w:lang w:eastAsia="ar-SA"/>
        </w:rPr>
        <w:br/>
        <w:t xml:space="preserve">z włamaniem </w:t>
      </w:r>
      <w:r>
        <w:rPr>
          <w:rFonts w:asciiTheme="majorHAnsi" w:eastAsia="Times New Roman" w:hAnsiTheme="majorHAnsi" w:cs="Times New Roman"/>
          <w:lang w:eastAsia="ar-SA"/>
        </w:rPr>
        <w:t xml:space="preserve">oraz </w:t>
      </w:r>
      <w:r>
        <w:rPr>
          <w:rFonts w:asciiTheme="majorHAnsi" w:eastAsia="Times New Roman" w:hAnsiTheme="majorHAnsi" w:cs="Calibri"/>
          <w:lang w:eastAsia="ar-SA"/>
        </w:rPr>
        <w:t xml:space="preserve"> podanej definicji rabunku (rozboju).</w:t>
      </w:r>
    </w:p>
    <w:p w14:paraId="2CF74621"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Calibri" w:hAnsiTheme="majorHAnsi" w:cs="Times New Roman"/>
        </w:rPr>
        <w:t xml:space="preserve">Przyjęcie ryzyka katastrofy budowlanej z limitem odszkodowawczym 3 000 000,00 zł na jedno i wszystkie zdarzenia w każdym rocznym okresie ubezpieczenia </w:t>
      </w:r>
      <w:r>
        <w:rPr>
          <w:rFonts w:asciiTheme="majorHAnsi" w:eastAsia="Times New Roman" w:hAnsiTheme="majorHAnsi" w:cs="Times New Roman"/>
          <w:lang w:eastAsia="pl-PL"/>
        </w:rPr>
        <w:t xml:space="preserve">(limit wspólny z ubezpieczeniem mienia oraz sprzętu elektronicznego 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pl-PL"/>
        </w:rPr>
        <w:t>)</w:t>
      </w:r>
    </w:p>
    <w:p w14:paraId="254A2406"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Ochrona ubezpieczeniowa obejmuje sprzęt elektroniczny bez względu na wiek (rok produkcji).</w:t>
      </w:r>
    </w:p>
    <w:p w14:paraId="2854D153"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 xml:space="preserve">Ochrona ubezpieczeniowa, do limitu odszkodowawczego w wysokości 100 000,00 zł </w:t>
      </w:r>
      <w:r>
        <w:rPr>
          <w:rFonts w:asciiTheme="majorHAnsi" w:hAnsiTheme="majorHAnsi" w:cs="Calibri"/>
        </w:rPr>
        <w:br/>
        <w:t>na jedno i wszystkie zdarzenia w każdym okresie ubezpieczenia, obowiązuje również wtedy, jeśli do szkody w ubezpieczonym mieniu doszło w momencie, gdy mienie to czasowo znajdowało się poza miejscem ubezpieczenia, na terytorium RP (np. w związku z remontem, naprawą, wypoży</w:t>
      </w:r>
      <w:r>
        <w:rPr>
          <w:rFonts w:asciiTheme="majorHAnsi" w:hAnsiTheme="majorHAnsi" w:cs="Calibri"/>
        </w:rPr>
        <w:softHyphen/>
        <w:t>czeniem, adaptacją, organizowaną imprezą, ekspozycją, akcjami ratowni</w:t>
      </w:r>
      <w:r>
        <w:rPr>
          <w:rFonts w:asciiTheme="majorHAnsi" w:hAnsiTheme="majorHAnsi" w:cs="Calibri"/>
        </w:rPr>
        <w:softHyphen/>
        <w:t>czymi), a w przypadku zagranicznych podróży służbowych, na terytorium całego świata. Postanowienia niniejszego rozszerzenia w żaden sposób nie mogą ograniczać zakresu ubez</w:t>
      </w:r>
      <w:r>
        <w:rPr>
          <w:rFonts w:asciiTheme="majorHAnsi" w:hAnsiTheme="majorHAnsi" w:cs="Calibri"/>
        </w:rPr>
        <w:softHyphen/>
        <w:t>pieczenia sprzętu przenośnego.</w:t>
      </w:r>
    </w:p>
    <w:p w14:paraId="58EF1A25"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Ochrona ubezpieczeniowa obejmuje sprzęt elektroniczny nieodpłatnie użyczony (wypożyczony, przekazany w użytkowanie) osobom trzecim, w tym pracownikom podmiotów objętych zamówieniem, do limitu odpowiedzialności w wysokości 50 000,00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ma również klauzula automatycznego pokrycia.</w:t>
      </w:r>
    </w:p>
    <w:p w14:paraId="67CAD1BC"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 xml:space="preserve">Jeżeli treść ogólnych lub szczególnych warunków ubezpieczenia wyklucza bądź ogranicza ubezpieczenie ryzyka powodzi w odniesieniu do sprzętu elektronicznego znajdującego się </w:t>
      </w:r>
      <w:r>
        <w:rPr>
          <w:rFonts w:asciiTheme="majorHAnsi" w:hAnsiTheme="majorHAnsi" w:cs="Calibri"/>
        </w:rPr>
        <w:br/>
      </w:r>
      <w:r>
        <w:rPr>
          <w:rFonts w:asciiTheme="majorHAnsi" w:hAnsiTheme="majorHAnsi" w:cs="Calibri"/>
        </w:rPr>
        <w:lastRenderedPageBreak/>
        <w:t>na terenie, gdzie występowała powódź lub na obszarach bezpośrednio zagrożonych powodzią, w takiej sytuacji zapisy te nie mają zastosowania.</w:t>
      </w:r>
    </w:p>
    <w:p w14:paraId="6ADD0065"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 xml:space="preserve">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 W przypadku braku wpływu stanu technicznego dachu na powstanie szkody (brak adekwatnego związku </w:t>
      </w:r>
      <w:proofErr w:type="spellStart"/>
      <w:r>
        <w:rPr>
          <w:rFonts w:asciiTheme="majorHAnsi" w:hAnsiTheme="majorHAnsi" w:cs="Calibri"/>
        </w:rPr>
        <w:t>przyczynowo-skutkowego</w:t>
      </w:r>
      <w:proofErr w:type="spellEnd"/>
      <w:r>
        <w:rPr>
          <w:rFonts w:asciiTheme="majorHAnsi" w:hAnsiTheme="majorHAnsi" w:cs="Calibri"/>
        </w:rPr>
        <w:t>) i braku wiedzy ubezpieczającego lub ubezpieczonego o tym stanie technicznym, ubezpieczyciel ponosi odpowiedzialność do wysokości szkody, jednak nie więcej niż do wysokości sumy ubezpieczenia.</w:t>
      </w:r>
    </w:p>
    <w:p w14:paraId="3B65207F"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 xml:space="preserve">W nawiązaniu do postanowień zawartych w punkcie poprzedzającym, bez względu </w:t>
      </w:r>
      <w:r>
        <w:rPr>
          <w:rFonts w:asciiTheme="majorHAnsi" w:hAnsiTheme="majorHAnsi" w:cs="Calibri"/>
        </w:rPr>
        <w:br/>
        <w:t xml:space="preserve">na stopień przyczynienia się do powstania szkody oraz na wiedzę ubezpieczającego </w:t>
      </w:r>
      <w:r>
        <w:rPr>
          <w:rFonts w:asciiTheme="majorHAnsi" w:hAnsiTheme="majorHAnsi" w:cs="Calibri"/>
        </w:rPr>
        <w:br/>
        <w:t xml:space="preserve">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w:t>
      </w:r>
      <w:proofErr w:type="spellStart"/>
      <w:r>
        <w:rPr>
          <w:rFonts w:asciiTheme="majorHAnsi" w:hAnsiTheme="majorHAnsi" w:cs="Calibri"/>
        </w:rPr>
        <w:t>ryzyk</w:t>
      </w:r>
      <w:proofErr w:type="spellEnd"/>
      <w:r>
        <w:rPr>
          <w:rFonts w:asciiTheme="majorHAnsi" w:hAnsiTheme="majorHAnsi" w:cs="Calibri"/>
        </w:rPr>
        <w:t>.</w:t>
      </w:r>
    </w:p>
    <w:p w14:paraId="319C8114"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Postanowienia ogólnych lub szczególnych warunków ubezpieczenia zmieniające zasady wypłaty odszkodowania w przypadku, gdy naprawa uszkodzonego przedmiotu albo jego wymiana nie jest możliwa nie mają zastosowania.</w:t>
      </w:r>
    </w:p>
    <w:p w14:paraId="5C10A70B"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W przypadku istnienia zapisów ogólnych lub szczególnych warunków ubezpieczenia obligują</w:t>
      </w:r>
      <w:r>
        <w:rPr>
          <w:rFonts w:asciiTheme="majorHAnsi" w:hAnsiTheme="majorHAnsi" w:cs="Calibri"/>
        </w:rPr>
        <w:softHyphen/>
        <w:t xml:space="preserve">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 oraz instrukcji lub zaleceń producenta. </w:t>
      </w:r>
    </w:p>
    <w:p w14:paraId="05E5357B"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 xml:space="preserve">Ochrona ubezpieczeniowa na warunkach określonych w niniejszym ubezpieczeniu sprzętu elektronicznego od wszystkich </w:t>
      </w:r>
      <w:proofErr w:type="spellStart"/>
      <w:r>
        <w:rPr>
          <w:rFonts w:asciiTheme="majorHAnsi" w:hAnsiTheme="majorHAnsi" w:cs="Calibri"/>
        </w:rPr>
        <w:t>ryzyk</w:t>
      </w:r>
      <w:proofErr w:type="spellEnd"/>
      <w:r>
        <w:rPr>
          <w:rFonts w:asciiTheme="majorHAnsi" w:hAnsiTheme="majorHAnsi" w:cs="Calibri"/>
        </w:rPr>
        <w:t xml:space="preserve">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bookmarkStart w:id="188" w:name="_Hlk41376314"/>
    </w:p>
    <w:p w14:paraId="4541530D"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Ubezpieczyciel ponosi odpowiedzialność również za szkody w odniesieniu do sprzętu przecho</w:t>
      </w:r>
      <w:r>
        <w:rPr>
          <w:rFonts w:asciiTheme="majorHAnsi" w:hAnsiTheme="majorHAnsi" w:cs="Calibri"/>
        </w:rPr>
        <w:softHyphen/>
        <w:t>wy</w:t>
      </w:r>
      <w:r>
        <w:rPr>
          <w:rFonts w:asciiTheme="majorHAnsi" w:hAnsiTheme="majorHAnsi" w:cs="Calibri"/>
        </w:rPr>
        <w:softHyphen/>
        <w:t>wanego i użytkowanego, który ze względu na swoją specyfikę wymaga stosowania odpowiednio regulowanych zewnętrznych warunków, spełniających określone normy, np. klima</w:t>
      </w:r>
      <w:r>
        <w:rPr>
          <w:rFonts w:asciiTheme="majorHAnsi" w:hAnsiTheme="majorHAnsi" w:cs="Calibri"/>
        </w:rPr>
        <w:softHyphen/>
        <w:t>tyza</w:t>
      </w:r>
      <w:r>
        <w:rPr>
          <w:rFonts w:asciiTheme="majorHAnsi" w:hAnsiTheme="majorHAnsi" w:cs="Calibri"/>
        </w:rPr>
        <w:softHyphen/>
        <w:t>cyjnych, termicznych, czystości powietrza, wilgotności powietrza, a które, pośrednio lub bezpośrednio, zostały spowodowane przez uszkodzony system odpowiedzialny za utrzymanie tych warunków. Warunkiem ochrony jest, aby wymienione systemy posiadały urządzenia sygnalizujące ich awarię.</w:t>
      </w:r>
      <w:bookmarkEnd w:id="188"/>
    </w:p>
    <w:p w14:paraId="761BE95E"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Ubezpieczyciel ponosi odpowiedzialność za szkody powstałe w ubezpieczonym mieniu w przypadku jego przeniesienia do innej lokalizacji.</w:t>
      </w:r>
    </w:p>
    <w:p w14:paraId="27D4BE93"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Ubezpieczenie obejmuje mienie znajdujące się we wszystkich ubezpieczonych lokalizacjach bez konieczności przypisania do określonej lokalizacji.</w:t>
      </w:r>
    </w:p>
    <w:p w14:paraId="279FD7F5"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Zakres ubezpieczenia obejmuje mienie podczas jego przenoszenia, w tym upuszczenie.</w:t>
      </w:r>
    </w:p>
    <w:p w14:paraId="3A2CA194"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Ochrona ubezpieczeniowa obejmuje sprzęt także podczas jego konserwacji, naprawy, utrzymania technicznego, itp.</w:t>
      </w:r>
    </w:p>
    <w:p w14:paraId="5D3F80DB"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Nie ma zastosowania wyłączenie odpowiedzialności za szkody, które powstały w czasie podróży powietrznej lub wodnej.</w:t>
      </w:r>
    </w:p>
    <w:p w14:paraId="683F4672"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Nie ma zastosowania zapis ogólnych lub szczególnych warunków ubezpieczenia, który uzależnia ochronę ubezpieczeniową od używania sprzętu wyłącznie w celach służbowych.</w:t>
      </w:r>
    </w:p>
    <w:p w14:paraId="5E7E6B0A"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 xml:space="preserve">Nie ma zastosowania wyłączenie odpowiedzialności dotyczące szkód powstałych </w:t>
      </w:r>
      <w:r>
        <w:rPr>
          <w:rFonts w:asciiTheme="majorHAnsi" w:hAnsiTheme="majorHAnsi" w:cs="Calibri"/>
        </w:rPr>
        <w:br/>
        <w:t xml:space="preserve">w następstwie braku dostawy lub przerwy w dostawie mediów (gazu, wody, elektryczności </w:t>
      </w:r>
      <w:r>
        <w:rPr>
          <w:rFonts w:asciiTheme="majorHAnsi" w:hAnsiTheme="majorHAnsi" w:cs="Calibri"/>
        </w:rPr>
        <w:lastRenderedPageBreak/>
        <w:t>itp.).</w:t>
      </w:r>
    </w:p>
    <w:p w14:paraId="32DD407E"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ryzyka huraganu jako wiatru o prędkości min. 13,9 m/s.</w:t>
      </w:r>
    </w:p>
    <w:p w14:paraId="6CFFDDCA"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likwidacyjnej.</w:t>
      </w:r>
    </w:p>
    <w:p w14:paraId="2EEC7B2E"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dostosowania do obowiązujących przepisów.</w:t>
      </w:r>
    </w:p>
    <w:p w14:paraId="413E63A9"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ubezpieczenia mienia poza ewidencją.</w:t>
      </w:r>
    </w:p>
    <w:p w14:paraId="11821CF8"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ubezpieczenia kosztów dodatkowych.</w:t>
      </w:r>
    </w:p>
    <w:p w14:paraId="479E1003"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ubezpieczenia mienia w transporcie.</w:t>
      </w:r>
    </w:p>
    <w:p w14:paraId="15D92C97"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przemieszczenia pomiędzy miejscami ubezpieczenia.</w:t>
      </w:r>
    </w:p>
    <w:p w14:paraId="47906D1B"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przepisów eksploatacyjnych.</w:t>
      </w:r>
    </w:p>
    <w:p w14:paraId="0AB66CE5"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automatycznego pokrycia (limit wspólny z ubezpieczeniem mienia)</w:t>
      </w:r>
    </w:p>
    <w:p w14:paraId="137C36A1"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strajków i zamieszek.</w:t>
      </w:r>
    </w:p>
    <w:p w14:paraId="1F488320"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kosztorysowej.</w:t>
      </w:r>
    </w:p>
    <w:p w14:paraId="3BDB24CA"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oględzin.</w:t>
      </w:r>
    </w:p>
    <w:p w14:paraId="611F1BC5"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daty stempla bankowego lub pocztowego</w:t>
      </w:r>
    </w:p>
    <w:p w14:paraId="01792BDD"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zbycia przedmiotu ubezpieczenia</w:t>
      </w:r>
    </w:p>
    <w:p w14:paraId="209461DA"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czasu ochrony</w:t>
      </w:r>
    </w:p>
    <w:p w14:paraId="777AB43F"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nieściągania rat niewymagalnych</w:t>
      </w:r>
    </w:p>
    <w:p w14:paraId="3961C83D"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uznania stanu zabezpieczeń</w:t>
      </w:r>
    </w:p>
    <w:p w14:paraId="774BAB3E"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zgłaszania szkód.</w:t>
      </w:r>
      <w:bookmarkStart w:id="189" w:name="_Hlk41052162"/>
    </w:p>
    <w:p w14:paraId="2CF5569F"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 xml:space="preserve">Przyjęcie podanej klauzuli naprawy zabezpieczeń </w:t>
      </w:r>
      <w:proofErr w:type="spellStart"/>
      <w:r>
        <w:rPr>
          <w:rFonts w:asciiTheme="majorHAnsi" w:hAnsiTheme="majorHAnsi" w:cs="Calibri"/>
        </w:rPr>
        <w:t>przeciwkradzieżowych</w:t>
      </w:r>
      <w:proofErr w:type="spellEnd"/>
      <w:r>
        <w:rPr>
          <w:rFonts w:asciiTheme="majorHAnsi" w:hAnsiTheme="majorHAnsi" w:cs="Calibri"/>
        </w:rPr>
        <w:t xml:space="preserve"> (limit wspólny z ubezpieczeniem mienia od wszystkich </w:t>
      </w:r>
      <w:proofErr w:type="spellStart"/>
      <w:r>
        <w:rPr>
          <w:rFonts w:asciiTheme="majorHAnsi" w:hAnsiTheme="majorHAnsi" w:cs="Calibri"/>
        </w:rPr>
        <w:t>ryzyk</w:t>
      </w:r>
      <w:proofErr w:type="spellEnd"/>
      <w:r>
        <w:rPr>
          <w:rFonts w:asciiTheme="majorHAnsi" w:hAnsiTheme="majorHAnsi" w:cs="Calibri"/>
        </w:rPr>
        <w:t>).</w:t>
      </w:r>
      <w:bookmarkEnd w:id="189"/>
    </w:p>
    <w:p w14:paraId="5B08D738"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miejsc ubezpieczenia</w:t>
      </w:r>
    </w:p>
    <w:p w14:paraId="7D3567CA"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przechowywania mienia</w:t>
      </w:r>
    </w:p>
    <w:p w14:paraId="04DBB888"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ubezpieczenia sprzętu przenośnego poza miejscem ubezpieczenia</w:t>
      </w:r>
    </w:p>
    <w:p w14:paraId="7C42EE87"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Przyjęcie podanej klauzuli ubezpieczenia sprzętu elektronicznego na stałe zamontowanego </w:t>
      </w:r>
      <w:r>
        <w:rPr>
          <w:rFonts w:asciiTheme="majorHAnsi" w:eastAsia="Times New Roman" w:hAnsiTheme="majorHAnsi" w:cs="Times New Roman"/>
          <w:lang w:eastAsia="ar-SA"/>
        </w:rPr>
        <w:br/>
        <w:t>w pojazdach samochodowych</w:t>
      </w:r>
    </w:p>
    <w:p w14:paraId="2EC5A8EE"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spacing w:val="-4"/>
        </w:rPr>
        <w:t>Przyjęcie podanej klauzuli ubezpieczenia sprzętu elektronicznego zakupionego w promocji.</w:t>
      </w:r>
    </w:p>
    <w:p w14:paraId="6FEE7DE9"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usunięcia pozostałości po szkodzie.</w:t>
      </w:r>
    </w:p>
    <w:p w14:paraId="2B61507A" w14:textId="77777777" w:rsidR="00052FF9" w:rsidRDefault="00052FF9">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p>
    <w:p w14:paraId="4F592379"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reprezentantów</w:t>
      </w:r>
    </w:p>
    <w:p w14:paraId="29B2B9EA"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niezawiadomienia w terminie o szkodzie</w:t>
      </w:r>
    </w:p>
    <w:p w14:paraId="4893217F"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ubezpieczenia od daty dostawy do daty włączenia do eksploatacji</w:t>
      </w:r>
    </w:p>
    <w:p w14:paraId="4F78D6A8"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tymczasowego magazynowania lub chwilowej przerwy w eksploatacji</w:t>
      </w:r>
    </w:p>
    <w:p w14:paraId="69CFDCD8"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wynagrodzenia rzeczoznawców i ekspertów</w:t>
      </w:r>
    </w:p>
    <w:p w14:paraId="6658474C"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proofErr w:type="spellStart"/>
      <w:r>
        <w:rPr>
          <w:rFonts w:asciiTheme="majorHAnsi" w:eastAsia="Times New Roman" w:hAnsiTheme="majorHAnsi" w:cs="Times New Roman"/>
          <w:lang w:eastAsia="ar-SA"/>
        </w:rPr>
        <w:t>ryzyk</w:t>
      </w:r>
      <w:proofErr w:type="spellEnd"/>
      <w:r>
        <w:rPr>
          <w:rFonts w:asciiTheme="majorHAnsi" w:eastAsia="Times New Roman" w:hAnsiTheme="majorHAnsi" w:cs="Times New Roman"/>
          <w:lang w:eastAsia="ar-SA"/>
        </w:rPr>
        <w:t xml:space="preserve">), z franszyzą redukcyjną 300,00 zł </w:t>
      </w:r>
      <w:r>
        <w:rPr>
          <w:rFonts w:asciiTheme="majorHAnsi" w:hAnsiTheme="majorHAnsi" w:cs="Calibri"/>
        </w:rPr>
        <w:t>– pod warunkiem poinformowania o takiej kradzieży policji.</w:t>
      </w:r>
    </w:p>
    <w:p w14:paraId="63B41FF9"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103B8CD8"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automatycznego pokrycia konsumpcji sumy ubezpieczenia w ubezpieczeniu mienia systemem sum stałych.</w:t>
      </w:r>
    </w:p>
    <w:p w14:paraId="5796F7D5"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likwidacji istotnej szkody.</w:t>
      </w:r>
    </w:p>
    <w:p w14:paraId="55AE9D84"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waloryzacyjnej w zakresie likwidacji szkód.</w:t>
      </w:r>
    </w:p>
    <w:p w14:paraId="26DDA373"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niezawiadomienia w terminie o szkodzie.</w:t>
      </w:r>
    </w:p>
    <w:p w14:paraId="1FD44C18"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Przyjęcie podanej klauzuli wypłaty bezspornej części odszkodowania.</w:t>
      </w:r>
    </w:p>
    <w:p w14:paraId="2E77FBFA"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hAnsiTheme="majorHAnsi" w:cs="Calibri"/>
        </w:rPr>
        <w:t>Ubezpieczenie obejmuje szkody wyrządzone wskutek rażącego niedbalstwa.</w:t>
      </w:r>
    </w:p>
    <w:p w14:paraId="4C0A75B2"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lastRenderedPageBreak/>
        <w:t>Płatność składki w 4 równych ratach kwartalnych.</w:t>
      </w:r>
    </w:p>
    <w:p w14:paraId="4851F944"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Franszyza integralna, franszyza redukcyjna – brak.</w:t>
      </w:r>
    </w:p>
    <w:p w14:paraId="0BD48A1C" w14:textId="77777777" w:rsidR="00052FF9" w:rsidRDefault="00CC3CC7">
      <w:pPr>
        <w:widowControl w:val="0"/>
        <w:numPr>
          <w:ilvl w:val="0"/>
          <w:numId w:val="30"/>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Udział własny 5% wartości szkody, nie więcej niż 500 zł.</w:t>
      </w:r>
    </w:p>
    <w:p w14:paraId="73C316EE" w14:textId="77777777" w:rsidR="00052FF9" w:rsidRDefault="00CC3CC7">
      <w:pPr>
        <w:widowControl w:val="0"/>
        <w:numPr>
          <w:ilvl w:val="0"/>
          <w:numId w:val="29"/>
        </w:numPr>
        <w:tabs>
          <w:tab w:val="left" w:pos="426"/>
        </w:tabs>
        <w:spacing w:after="0" w:line="240" w:lineRule="auto"/>
        <w:ind w:left="567" w:hanging="567"/>
        <w:jc w:val="both"/>
        <w:rPr>
          <w:rFonts w:asciiTheme="majorHAnsi" w:eastAsia="Times New Roman" w:hAnsiTheme="majorHAnsi" w:cs="Times New Roman"/>
          <w:b/>
          <w:lang w:eastAsia="ar-SA"/>
        </w:rPr>
      </w:pPr>
      <w:bookmarkStart w:id="190" w:name="_Toc456007839"/>
      <w:bookmarkStart w:id="191" w:name="_Toc456007609"/>
      <w:r>
        <w:rPr>
          <w:rFonts w:asciiTheme="majorHAnsi" w:eastAsia="Times New Roman" w:hAnsiTheme="majorHAnsi" w:cs="Times New Roman"/>
          <w:b/>
          <w:lang w:eastAsia="ar-SA"/>
        </w:rPr>
        <w:t>Klauzule dodatkowe i inne postanowienia szczególne fakultatywne:</w:t>
      </w:r>
      <w:bookmarkEnd w:id="190"/>
      <w:bookmarkEnd w:id="191"/>
    </w:p>
    <w:p w14:paraId="1E53A299" w14:textId="77777777" w:rsidR="00052FF9" w:rsidRDefault="00CC3CC7">
      <w:pPr>
        <w:widowControl w:val="0"/>
        <w:numPr>
          <w:ilvl w:val="0"/>
          <w:numId w:val="31"/>
        </w:numPr>
        <w:tabs>
          <w:tab w:val="left" w:pos="284"/>
          <w:tab w:val="left" w:pos="851"/>
        </w:tabs>
        <w:spacing w:after="0" w:line="240" w:lineRule="auto"/>
        <w:ind w:hanging="1014"/>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funduszu prewencyjnego</w:t>
      </w:r>
    </w:p>
    <w:p w14:paraId="09917E0F"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Rozszerzenie zakresu ochrony o szkody spowodowane atakiem </w:t>
      </w:r>
      <w:proofErr w:type="spellStart"/>
      <w:r>
        <w:rPr>
          <w:rFonts w:asciiTheme="majorHAnsi" w:eastAsia="Times New Roman" w:hAnsiTheme="majorHAnsi" w:cs="Times New Roman"/>
          <w:lang w:eastAsia="ar-SA"/>
        </w:rPr>
        <w:t>hakerskim</w:t>
      </w:r>
      <w:proofErr w:type="spellEnd"/>
      <w:r>
        <w:rPr>
          <w:rFonts w:asciiTheme="majorHAnsi" w:eastAsia="Times New Roman" w:hAnsiTheme="majorHAnsi" w:cs="Times New Roman"/>
          <w:lang w:eastAsia="ar-SA"/>
        </w:rPr>
        <w:t xml:space="preserve"> lub w wyniku innych cyberprzestępstw – do limitu w wysokości 500 000,00 zł na jedno i wszystkie zdarzenia w każdym okresie ubezpieczenia</w:t>
      </w:r>
    </w:p>
    <w:p w14:paraId="2D9DBAF3"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Przyjęcie podanej klauzuli szkód powstałych wskutek powolnego oddziaływania </w:t>
      </w:r>
    </w:p>
    <w:p w14:paraId="1719CA48"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uznania okoliczności</w:t>
      </w:r>
    </w:p>
    <w:p w14:paraId="5371E301"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odstąpienia od odtworzenia mienia.</w:t>
      </w:r>
    </w:p>
    <w:p w14:paraId="531E75B4"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ubezpieczenia zewnętrznego.</w:t>
      </w:r>
    </w:p>
    <w:p w14:paraId="52965A26"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ubezpieczenia stałych kosztów działalności.</w:t>
      </w:r>
    </w:p>
    <w:p w14:paraId="6D0D42E3"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zmiany wielkości ryzyka</w:t>
      </w:r>
    </w:p>
    <w:p w14:paraId="30CBEB90"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Przyjęcie podanej klauzuli automatycznego pokrycia konsumpcji sumy ubezpieczenia </w:t>
      </w:r>
      <w:r>
        <w:rPr>
          <w:rFonts w:asciiTheme="majorHAnsi" w:eastAsia="Times New Roman" w:hAnsiTheme="majorHAnsi" w:cs="Times New Roman"/>
          <w:lang w:eastAsia="ar-SA"/>
        </w:rPr>
        <w:br/>
        <w:t>w ubezpieczeniu mienia systemem pierwszego ryzyka</w:t>
      </w:r>
    </w:p>
    <w:p w14:paraId="1A18B8C6"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Zwiększenie do kwoty 10 000 000,00 zł </w:t>
      </w:r>
      <w:proofErr w:type="spellStart"/>
      <w:r>
        <w:rPr>
          <w:rFonts w:asciiTheme="majorHAnsi" w:eastAsia="Times New Roman" w:hAnsiTheme="majorHAnsi" w:cs="Times New Roman"/>
          <w:lang w:eastAsia="ar-SA"/>
        </w:rPr>
        <w:t>bezskładkowego</w:t>
      </w:r>
      <w:proofErr w:type="spellEnd"/>
      <w:r>
        <w:rPr>
          <w:rFonts w:asciiTheme="majorHAnsi" w:eastAsia="Times New Roman" w:hAnsiTheme="majorHAnsi" w:cs="Times New Roman"/>
          <w:lang w:eastAsia="ar-SA"/>
        </w:rPr>
        <w:t xml:space="preserve"> limitu w klauzuli automatycznego pokrycia (</w:t>
      </w:r>
      <w:r>
        <w:rPr>
          <w:rFonts w:asciiTheme="majorHAnsi" w:eastAsia="Times New Roman" w:hAnsiTheme="majorHAnsi" w:cs="Times New Roman"/>
          <w:lang w:eastAsia="pl-PL"/>
        </w:rPr>
        <w:t xml:space="preserve">limit wspólny z ubezpieczeniem sprzętu elektronicznego oraz mienia 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ar-SA"/>
        </w:rPr>
        <w:t>)</w:t>
      </w:r>
    </w:p>
    <w:p w14:paraId="41754604" w14:textId="77777777" w:rsidR="00052FF9" w:rsidRDefault="00CC3CC7">
      <w:pPr>
        <w:widowControl w:val="0"/>
        <w:numPr>
          <w:ilvl w:val="0"/>
          <w:numId w:val="31"/>
        </w:numPr>
        <w:tabs>
          <w:tab w:val="left" w:pos="284"/>
          <w:tab w:val="left" w:pos="851"/>
        </w:tabs>
        <w:spacing w:after="0" w:line="240" w:lineRule="auto"/>
        <w:ind w:left="851" w:hanging="425"/>
        <w:jc w:val="both"/>
        <w:rPr>
          <w:rFonts w:asciiTheme="majorHAnsi" w:eastAsia="Times New Roman" w:hAnsiTheme="majorHAnsi" w:cs="Times New Roman"/>
          <w:lang w:eastAsia="ar-SA"/>
        </w:rPr>
      </w:pPr>
      <w:r>
        <w:rPr>
          <w:rFonts w:asciiTheme="majorHAnsi" w:eastAsia="Times New Roman" w:hAnsiTheme="majorHAnsi" w:cs="Times New Roman"/>
          <w:lang w:eastAsia="ar-SA"/>
        </w:rPr>
        <w:t>Zniesienie udziału własnego</w:t>
      </w:r>
    </w:p>
    <w:p w14:paraId="4B0BE93C" w14:textId="77777777" w:rsidR="00052FF9" w:rsidRDefault="00052FF9">
      <w:pPr>
        <w:spacing w:after="0" w:line="240" w:lineRule="auto"/>
        <w:jc w:val="both"/>
        <w:rPr>
          <w:rFonts w:asciiTheme="majorHAnsi" w:eastAsia="Times New Roman" w:hAnsiTheme="majorHAnsi" w:cs="Times New Roman"/>
          <w:b/>
          <w:lang w:eastAsia="ar-SA"/>
        </w:rPr>
      </w:pPr>
    </w:p>
    <w:p w14:paraId="22FF7E36" w14:textId="77777777" w:rsidR="00052FF9" w:rsidRDefault="00052FF9">
      <w:pPr>
        <w:spacing w:after="0" w:line="240" w:lineRule="auto"/>
        <w:jc w:val="both"/>
        <w:rPr>
          <w:rFonts w:asciiTheme="majorHAnsi" w:eastAsia="Times New Roman" w:hAnsiTheme="majorHAnsi" w:cs="Times New Roman"/>
          <w:b/>
          <w:lang w:eastAsia="ar-SA"/>
        </w:rPr>
      </w:pPr>
    </w:p>
    <w:p w14:paraId="3E99A82C" w14:textId="77777777" w:rsidR="00052FF9" w:rsidRDefault="00052FF9">
      <w:pPr>
        <w:spacing w:after="0" w:line="240" w:lineRule="auto"/>
        <w:jc w:val="both"/>
        <w:rPr>
          <w:rFonts w:asciiTheme="majorHAnsi" w:eastAsia="Times New Roman" w:hAnsiTheme="majorHAnsi" w:cs="Times New Roman"/>
          <w:b/>
          <w:lang w:eastAsia="ar-SA"/>
        </w:rPr>
      </w:pPr>
    </w:p>
    <w:p w14:paraId="27D56F8F" w14:textId="77777777" w:rsidR="00052FF9" w:rsidRDefault="00CC3CC7">
      <w:pPr>
        <w:widowControl w:val="0"/>
        <w:numPr>
          <w:ilvl w:val="0"/>
          <w:numId w:val="26"/>
        </w:numPr>
        <w:tabs>
          <w:tab w:val="left" w:pos="567"/>
        </w:tabs>
        <w:spacing w:after="240" w:line="240" w:lineRule="auto"/>
        <w:ind w:left="567" w:hanging="567"/>
        <w:jc w:val="both"/>
        <w:outlineLvl w:val="1"/>
        <w:rPr>
          <w:rFonts w:asciiTheme="majorHAnsi" w:eastAsia="Calibri" w:hAnsiTheme="majorHAnsi" w:cs="Times New Roman"/>
          <w:b/>
          <w:i/>
          <w:u w:val="single"/>
        </w:rPr>
      </w:pPr>
      <w:r>
        <w:rPr>
          <w:rFonts w:asciiTheme="majorHAnsi" w:eastAsia="Times New Roman" w:hAnsiTheme="majorHAnsi" w:cs="Times New Roman"/>
          <w:b/>
          <w:u w:val="single"/>
          <w:lang w:eastAsia="ar-SA"/>
        </w:rPr>
        <w:t>Obligatoryjne zasady likwidacji szkód w odniesieniu do wszystkich ubezpieczeń zawartych w I części zamówienia</w:t>
      </w:r>
    </w:p>
    <w:p w14:paraId="4225970B" w14:textId="77777777" w:rsidR="00052FF9" w:rsidRDefault="00CC3CC7">
      <w:pPr>
        <w:widowControl w:val="0"/>
        <w:spacing w:before="60" w:after="0"/>
        <w:jc w:val="center"/>
        <w:rPr>
          <w:rFonts w:asciiTheme="majorHAnsi" w:hAnsiTheme="majorHAnsi" w:cs="Calibri"/>
          <w:b/>
          <w:bCs/>
          <w:spacing w:val="-4"/>
        </w:rPr>
      </w:pPr>
      <w:r>
        <w:rPr>
          <w:rFonts w:asciiTheme="majorHAnsi" w:hAnsiTheme="majorHAnsi" w:cs="Calibri"/>
          <w:b/>
          <w:bCs/>
          <w:spacing w:val="-4"/>
        </w:rPr>
        <w:t>PROCEDURA LIKWIDACYJNA</w:t>
      </w:r>
    </w:p>
    <w:p w14:paraId="37204F86" w14:textId="77777777" w:rsidR="00052FF9" w:rsidRDefault="00052FF9">
      <w:pPr>
        <w:widowControl w:val="0"/>
        <w:spacing w:before="60" w:after="0"/>
        <w:jc w:val="center"/>
        <w:rPr>
          <w:rFonts w:asciiTheme="majorHAnsi" w:hAnsiTheme="majorHAnsi" w:cs="Calibri"/>
          <w:b/>
          <w:bCs/>
          <w:spacing w:val="-4"/>
        </w:rPr>
      </w:pPr>
    </w:p>
    <w:p w14:paraId="6D9788F1"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zobowiązuje się do przekazywania korespondencji związanej z likwidacją szkód, kierowanej do Zamawiającego bądź innych osób zainteresowanych (Ubezpieczający, Ubezpieczony), za pośrednictwem brokera ubezpieczeniowego Zamawiającego, Inter-Broker Sp. z o.o. w Toruniu – zwany dalej „brokerem”.</w:t>
      </w:r>
    </w:p>
    <w:p w14:paraId="696D6768"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2524E350"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Korespondencja, o której mowa w pkt 1, może być prowadzona pisemnie, faksem lub drogą elektroniczną.</w:t>
      </w:r>
    </w:p>
    <w:p w14:paraId="1331486F"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Korespondencja, o której mowa w pkt 1, w szczególności obejmuje:</w:t>
      </w:r>
    </w:p>
    <w:p w14:paraId="64B49207" w14:textId="77777777" w:rsidR="00052FF9" w:rsidRDefault="00CC3CC7">
      <w:pPr>
        <w:numPr>
          <w:ilvl w:val="0"/>
          <w:numId w:val="33"/>
        </w:numPr>
        <w:spacing w:after="0" w:line="240" w:lineRule="auto"/>
        <w:ind w:hanging="294"/>
        <w:jc w:val="both"/>
        <w:rPr>
          <w:rFonts w:asciiTheme="majorHAnsi" w:eastAsia="Calibri" w:hAnsiTheme="majorHAnsi" w:cs="Times New Roman"/>
        </w:rPr>
      </w:pPr>
      <w:r>
        <w:rPr>
          <w:rFonts w:asciiTheme="majorHAnsi" w:eastAsia="Calibri" w:hAnsiTheme="majorHAnsi" w:cs="Times New Roman"/>
        </w:rPr>
        <w:t>przekazywanie informacji o przyjęciu i zarejestrowaniu szkody – nie później niż w ciągu 3 dni roboczych od daty zgłoszenia szkody,</w:t>
      </w:r>
    </w:p>
    <w:p w14:paraId="7E531039" w14:textId="77777777" w:rsidR="00052FF9" w:rsidRDefault="00CC3CC7">
      <w:pPr>
        <w:numPr>
          <w:ilvl w:val="0"/>
          <w:numId w:val="33"/>
        </w:numPr>
        <w:spacing w:after="0" w:line="240" w:lineRule="auto"/>
        <w:ind w:hanging="294"/>
        <w:jc w:val="both"/>
        <w:rPr>
          <w:rFonts w:asciiTheme="majorHAnsi" w:eastAsia="Calibri" w:hAnsiTheme="majorHAnsi" w:cs="Times New Roman"/>
        </w:rPr>
      </w:pPr>
      <w:r>
        <w:rPr>
          <w:rFonts w:asciiTheme="majorHAnsi" w:eastAsia="Calibri" w:hAnsiTheme="majorHAnsi" w:cs="Times New Roman"/>
        </w:rPr>
        <w:t>niezwłoczne (nie później niż w ciągu 7 dni od daty zgłoszenia szkody) określanie dokumentów i/lub informacji niezbędnych do ustalenia odpowiedzialności Wykonawcy i wartości szkody oraz wysokości odszkodowania,</w:t>
      </w:r>
    </w:p>
    <w:p w14:paraId="53A25A4F" w14:textId="77777777" w:rsidR="00052FF9" w:rsidRDefault="00CC3CC7">
      <w:pPr>
        <w:numPr>
          <w:ilvl w:val="0"/>
          <w:numId w:val="33"/>
        </w:numPr>
        <w:spacing w:after="0" w:line="240" w:lineRule="auto"/>
        <w:ind w:hanging="294"/>
        <w:jc w:val="both"/>
        <w:rPr>
          <w:rFonts w:asciiTheme="majorHAnsi" w:eastAsia="Calibri" w:hAnsiTheme="majorHAnsi" w:cs="Times New Roman"/>
        </w:rPr>
      </w:pPr>
      <w:r>
        <w:rPr>
          <w:rFonts w:asciiTheme="majorHAnsi" w:eastAsia="Calibri" w:hAnsiTheme="majorHAnsi" w:cs="Times New Roman"/>
        </w:rPr>
        <w:t>zawiadomienia o niemożliwości zakończenia postępowania likwidacyjnego w ciągu 30 dni od zgłoszenia szkody, wraz z podaniem uzasadnienia,</w:t>
      </w:r>
    </w:p>
    <w:p w14:paraId="166F6F6E" w14:textId="77777777" w:rsidR="00052FF9" w:rsidRDefault="00CC3CC7">
      <w:pPr>
        <w:numPr>
          <w:ilvl w:val="0"/>
          <w:numId w:val="33"/>
        </w:numPr>
        <w:spacing w:after="0" w:line="240" w:lineRule="auto"/>
        <w:ind w:hanging="294"/>
        <w:jc w:val="both"/>
        <w:rPr>
          <w:rFonts w:asciiTheme="majorHAnsi" w:eastAsia="Calibri" w:hAnsiTheme="majorHAnsi" w:cs="Times New Roman"/>
        </w:rPr>
      </w:pPr>
      <w:r>
        <w:rPr>
          <w:rFonts w:asciiTheme="majorHAnsi" w:eastAsia="Calibri" w:hAnsiTheme="majorHAnsi" w:cs="Times New Roman"/>
        </w:rPr>
        <w:t>określanie przypuszczalnego terminu zajęcia ostatecznego stanowiska w sprawie decyzji kończącej postępowanie likwidacyjne,</w:t>
      </w:r>
    </w:p>
    <w:p w14:paraId="4C12838F" w14:textId="77777777" w:rsidR="00052FF9" w:rsidRDefault="00CC3CC7">
      <w:pPr>
        <w:numPr>
          <w:ilvl w:val="0"/>
          <w:numId w:val="33"/>
        </w:numPr>
        <w:spacing w:after="0" w:line="240" w:lineRule="auto"/>
        <w:ind w:hanging="294"/>
        <w:jc w:val="both"/>
        <w:rPr>
          <w:rFonts w:asciiTheme="majorHAnsi" w:eastAsia="Calibri" w:hAnsiTheme="majorHAnsi" w:cs="Times New Roman"/>
        </w:rPr>
      </w:pPr>
      <w:r>
        <w:rPr>
          <w:rFonts w:asciiTheme="majorHAnsi" w:eastAsia="Calibri" w:hAnsiTheme="majorHAnsi" w:cs="Times New Roman"/>
        </w:rPr>
        <w:t>pisemne informowanie Zamawiającego oraz brokera o każdej decyzji odszkodowawczej.</w:t>
      </w:r>
    </w:p>
    <w:p w14:paraId="7D4DF26B" w14:textId="77777777" w:rsidR="00052FF9" w:rsidRDefault="00CC3CC7">
      <w:pPr>
        <w:pStyle w:val="Akapitzlist"/>
        <w:widowControl w:val="0"/>
        <w:numPr>
          <w:ilvl w:val="0"/>
          <w:numId w:val="32"/>
        </w:numPr>
        <w:spacing w:before="60"/>
        <w:ind w:left="426" w:hanging="426"/>
        <w:jc w:val="both"/>
        <w:rPr>
          <w:rFonts w:asciiTheme="majorHAnsi" w:hAnsiTheme="majorHAnsi" w:cs="Calibri"/>
          <w:sz w:val="22"/>
          <w:szCs w:val="22"/>
        </w:rPr>
      </w:pPr>
      <w:r>
        <w:rPr>
          <w:rFonts w:asciiTheme="majorHAnsi" w:eastAsia="Calibri" w:hAnsiTheme="majorHAnsi"/>
          <w:sz w:val="22"/>
          <w:szCs w:val="22"/>
        </w:rPr>
        <w:t>Po </w:t>
      </w:r>
      <w:r>
        <w:rPr>
          <w:rFonts w:asciiTheme="majorHAnsi" w:hAnsiTheme="majorHAnsi" w:cs="Calibri"/>
          <w:sz w:val="22"/>
          <w:szCs w:val="22"/>
        </w:rPr>
        <w:t xml:space="preserve">przyjęciu zgłoszenia szkody, wykonawca zobowiązuje się do bezzwłocznego uzgodnienia </w:t>
      </w:r>
      <w:r>
        <w:rPr>
          <w:rFonts w:asciiTheme="majorHAnsi" w:hAnsiTheme="majorHAnsi" w:cs="Calibri"/>
          <w:sz w:val="22"/>
          <w:szCs w:val="22"/>
        </w:rPr>
        <w:br/>
        <w:t>z zama</w:t>
      </w:r>
      <w:r>
        <w:rPr>
          <w:rFonts w:asciiTheme="majorHAnsi" w:hAnsiTheme="majorHAnsi" w:cs="Calibri"/>
          <w:sz w:val="22"/>
          <w:szCs w:val="22"/>
        </w:rPr>
        <w:softHyphen/>
        <w:t>wia</w:t>
      </w:r>
      <w:r>
        <w:rPr>
          <w:rFonts w:asciiTheme="majorHAnsi" w:hAnsiTheme="majorHAnsi" w:cs="Calibri"/>
          <w:sz w:val="22"/>
          <w:szCs w:val="22"/>
        </w:rPr>
        <w:softHyphen/>
        <w:t>ją</w:t>
      </w:r>
      <w:r>
        <w:rPr>
          <w:rFonts w:asciiTheme="majorHAnsi" w:hAnsiTheme="majorHAnsi" w:cs="Calibri"/>
          <w:sz w:val="22"/>
          <w:szCs w:val="22"/>
        </w:rPr>
        <w:softHyphen/>
        <w:t xml:space="preserve">cym/ubezpieczonym/poszkodowanym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t>
      </w:r>
      <w:r>
        <w:rPr>
          <w:rFonts w:asciiTheme="majorHAnsi" w:hAnsiTheme="majorHAnsi" w:cs="Calibri"/>
          <w:sz w:val="22"/>
          <w:szCs w:val="22"/>
        </w:rPr>
        <w:lastRenderedPageBreak/>
        <w:t>W takich przypadkach wysokość szkody i odszkodowania będzie ustalona na podstawie protokołu sporządzonego przez zamawiającego oraz następujących dokumentów:</w:t>
      </w:r>
    </w:p>
    <w:p w14:paraId="3259DB2C" w14:textId="77777777" w:rsidR="00052FF9" w:rsidRDefault="00CC3CC7" w:rsidP="00CC3CC7">
      <w:pPr>
        <w:pStyle w:val="Akapitzlist"/>
        <w:widowControl w:val="0"/>
        <w:numPr>
          <w:ilvl w:val="0"/>
          <w:numId w:val="178"/>
        </w:numPr>
        <w:suppressAutoHyphens w:val="0"/>
        <w:spacing w:line="276" w:lineRule="auto"/>
        <w:ind w:left="850" w:hanging="425"/>
        <w:contextualSpacing/>
        <w:jc w:val="both"/>
        <w:rPr>
          <w:rFonts w:asciiTheme="majorHAnsi" w:hAnsiTheme="majorHAnsi" w:cs="Calibri"/>
          <w:sz w:val="22"/>
          <w:szCs w:val="22"/>
        </w:rPr>
      </w:pPr>
      <w:r>
        <w:rPr>
          <w:rFonts w:asciiTheme="majorHAnsi" w:hAnsiTheme="majorHAnsi" w:cs="Calibri"/>
          <w:sz w:val="22"/>
          <w:szCs w:val="22"/>
        </w:rPr>
        <w:t>dokumentu potwierdzającego tytuł prawny (np. kopia faktury zakupu lub kopia wyciągu z ewidencji środków trwałych);</w:t>
      </w:r>
    </w:p>
    <w:p w14:paraId="3C39FAD4" w14:textId="77777777" w:rsidR="00052FF9" w:rsidRDefault="00CC3CC7" w:rsidP="00CC3CC7">
      <w:pPr>
        <w:pStyle w:val="Akapitzlist"/>
        <w:widowControl w:val="0"/>
        <w:numPr>
          <w:ilvl w:val="0"/>
          <w:numId w:val="178"/>
        </w:numPr>
        <w:suppressAutoHyphens w:val="0"/>
        <w:spacing w:line="276" w:lineRule="auto"/>
        <w:ind w:left="850" w:hanging="425"/>
        <w:contextualSpacing/>
        <w:jc w:val="both"/>
        <w:rPr>
          <w:rFonts w:asciiTheme="majorHAnsi" w:hAnsiTheme="majorHAnsi" w:cs="Calibri"/>
          <w:sz w:val="22"/>
          <w:szCs w:val="22"/>
        </w:rPr>
      </w:pPr>
      <w:r>
        <w:rPr>
          <w:rFonts w:asciiTheme="majorHAnsi" w:hAnsiTheme="majorHAnsi" w:cs="Calibri"/>
          <w:sz w:val="22"/>
          <w:szCs w:val="22"/>
        </w:rPr>
        <w:t>protokołu sporządzonego na okoliczność szkody;</w:t>
      </w:r>
    </w:p>
    <w:p w14:paraId="17587AAC" w14:textId="77777777" w:rsidR="00052FF9" w:rsidRDefault="00CC3CC7" w:rsidP="00CC3CC7">
      <w:pPr>
        <w:pStyle w:val="Akapitzlist"/>
        <w:widowControl w:val="0"/>
        <w:numPr>
          <w:ilvl w:val="0"/>
          <w:numId w:val="178"/>
        </w:numPr>
        <w:suppressAutoHyphens w:val="0"/>
        <w:spacing w:line="276" w:lineRule="auto"/>
        <w:ind w:left="850" w:hanging="425"/>
        <w:contextualSpacing/>
        <w:jc w:val="both"/>
        <w:rPr>
          <w:rFonts w:asciiTheme="majorHAnsi" w:hAnsiTheme="majorHAnsi" w:cs="Calibri"/>
          <w:sz w:val="22"/>
          <w:szCs w:val="22"/>
        </w:rPr>
      </w:pPr>
      <w:r>
        <w:rPr>
          <w:rFonts w:asciiTheme="majorHAnsi" w:hAnsiTheme="majorHAnsi" w:cs="Calibri"/>
          <w:sz w:val="22"/>
          <w:szCs w:val="22"/>
        </w:rPr>
        <w:t>dokumentu potwierdzającego wysokość szkody, np. kosztorys lub faktura wraz z dokumentacją fotograficzną ukazującą rozmiar szkody;</w:t>
      </w:r>
    </w:p>
    <w:p w14:paraId="3866E24A" w14:textId="77777777" w:rsidR="00052FF9" w:rsidRDefault="00CC3CC7" w:rsidP="00CC3CC7">
      <w:pPr>
        <w:pStyle w:val="Akapitzlist"/>
        <w:widowControl w:val="0"/>
        <w:numPr>
          <w:ilvl w:val="0"/>
          <w:numId w:val="178"/>
        </w:numPr>
        <w:suppressAutoHyphens w:val="0"/>
        <w:spacing w:line="276" w:lineRule="auto"/>
        <w:ind w:left="850" w:hanging="425"/>
        <w:contextualSpacing/>
        <w:jc w:val="both"/>
        <w:rPr>
          <w:rFonts w:asciiTheme="majorHAnsi" w:hAnsiTheme="majorHAnsi" w:cs="Calibri"/>
          <w:sz w:val="22"/>
          <w:szCs w:val="22"/>
        </w:rPr>
      </w:pPr>
      <w:r>
        <w:rPr>
          <w:rFonts w:asciiTheme="majorHAnsi" w:hAnsiTheme="majorHAnsi" w:cs="Calibri"/>
          <w:sz w:val="22"/>
          <w:szCs w:val="22"/>
        </w:rPr>
        <w:t>notatkę policyjną, jeżeli szkoda wymagała interwencji policji;</w:t>
      </w:r>
    </w:p>
    <w:p w14:paraId="5E040780" w14:textId="77777777" w:rsidR="00052FF9" w:rsidRDefault="00CC3CC7" w:rsidP="00CC3CC7">
      <w:pPr>
        <w:pStyle w:val="Akapitzlist"/>
        <w:widowControl w:val="0"/>
        <w:numPr>
          <w:ilvl w:val="0"/>
          <w:numId w:val="178"/>
        </w:numPr>
        <w:suppressAutoHyphens w:val="0"/>
        <w:spacing w:line="276" w:lineRule="auto"/>
        <w:ind w:left="850" w:hanging="425"/>
        <w:contextualSpacing/>
        <w:jc w:val="both"/>
        <w:rPr>
          <w:rFonts w:asciiTheme="majorHAnsi" w:hAnsiTheme="majorHAnsi" w:cs="Calibri"/>
          <w:sz w:val="22"/>
          <w:szCs w:val="22"/>
        </w:rPr>
      </w:pPr>
      <w:r>
        <w:rPr>
          <w:rFonts w:asciiTheme="majorHAnsi" w:hAnsiTheme="majorHAnsi" w:cs="Calibri"/>
          <w:sz w:val="22"/>
          <w:szCs w:val="22"/>
        </w:rPr>
        <w:t>upoważnienie ze wskazaniem uprawnionego do uzyskania odszkodowania.</w:t>
      </w:r>
    </w:p>
    <w:p w14:paraId="5BA09270"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 </w:t>
      </w:r>
      <w:r>
        <w:rPr>
          <w:rFonts w:asciiTheme="majorHAnsi" w:hAnsiTheme="majorHAnsi" w:cs="Calibri"/>
        </w:rPr>
        <w:t>przypadku konieczności dokonania dodatkowych oględzin szkody, wykonawca przeprowadza je w ciągu 3 dni roboczych od dnia zgłoszenia takiej potrzeby.</w:t>
      </w:r>
    </w:p>
    <w:p w14:paraId="3A1EC3D4"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Oględziny szkody mogą nastąpić w innym terminie, niż określony w pkt. 5 i 6, w drodze indywidualnych ustaleń z Zamawiającym.</w:t>
      </w:r>
    </w:p>
    <w:p w14:paraId="494B807F"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W przypadku roszczeń kierowanych do Ubezpieczającego/Ubezpieczonego z zakresu odpowiedzialności cywilnej wykonawca zobligowany jest zasięgnąć opinii Ubezpieczającego/ Ubezpieczonego w kwestii uznania przez niego odpowiedzialności za zaistniały wypadek ubezpieczeniowy, </w:t>
      </w:r>
      <w:r>
        <w:rPr>
          <w:rFonts w:asciiTheme="majorHAnsi" w:hAnsiTheme="majorHAnsi" w:cs="Calibri"/>
        </w:rPr>
        <w:t>przy czym opinia taka nie jest dla wykonawcy wiążąca w kwestii uznania odpowiedzialności.</w:t>
      </w:r>
    </w:p>
    <w:p w14:paraId="708D51DD" w14:textId="77777777" w:rsidR="00052FF9" w:rsidRDefault="00CC3CC7">
      <w:pPr>
        <w:pStyle w:val="Akapitzlist"/>
        <w:widowControl w:val="0"/>
        <w:numPr>
          <w:ilvl w:val="0"/>
          <w:numId w:val="32"/>
        </w:numPr>
        <w:spacing w:before="60"/>
        <w:ind w:left="426" w:hanging="426"/>
        <w:jc w:val="both"/>
        <w:rPr>
          <w:rFonts w:asciiTheme="majorHAnsi" w:hAnsiTheme="majorHAnsi" w:cs="Calibri"/>
          <w:sz w:val="22"/>
          <w:szCs w:val="22"/>
        </w:rPr>
      </w:pPr>
      <w:r>
        <w:rPr>
          <w:rFonts w:asciiTheme="majorHAnsi" w:eastAsia="Calibri" w:hAnsiTheme="majorHAnsi"/>
          <w:sz w:val="22"/>
          <w:szCs w:val="22"/>
        </w:rPr>
        <w:t xml:space="preserve">Wykonawca </w:t>
      </w:r>
      <w:r>
        <w:rPr>
          <w:rFonts w:asciiTheme="majorHAnsi" w:hAnsiTheme="majorHAnsi" w:cs="Calibri"/>
          <w:sz w:val="22"/>
          <w:szCs w:val="22"/>
        </w:rPr>
        <w:t xml:space="preserve">może żądać wyłącznie dokumentów i informacji adekwatnych do rodzaju szkody, </w:t>
      </w:r>
      <w:r>
        <w:rPr>
          <w:rFonts w:asciiTheme="majorHAnsi" w:hAnsiTheme="majorHAnsi" w:cs="Calibri"/>
          <w:sz w:val="22"/>
          <w:szCs w:val="22"/>
        </w:rPr>
        <w:br/>
        <w:t xml:space="preserve">jej przyczyn i okoliczności oraz niezbędnych do ustalenia swojej odpowiedzialności i wysokości odszkodowania oraz dla ustalenia możliwości uzyskania regresu. Żądanie dokumenty </w:t>
      </w:r>
      <w:r>
        <w:rPr>
          <w:rFonts w:asciiTheme="majorHAnsi" w:hAnsiTheme="majorHAnsi" w:cs="Calibri"/>
          <w:sz w:val="22"/>
          <w:szCs w:val="22"/>
        </w:rPr>
        <w:br/>
        <w:t xml:space="preserve">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 Postanowienie nie dotyczy sytuacji, gdy wykonawca udowodni </w:t>
      </w:r>
      <w:r>
        <w:rPr>
          <w:rFonts w:asciiTheme="majorHAnsi" w:hAnsiTheme="majorHAnsi" w:cs="Calibri"/>
          <w:sz w:val="22"/>
          <w:szCs w:val="22"/>
        </w:rPr>
        <w:br/>
        <w:t>lub uprawdopodobni, że żądane dokumenty lub informacje do niego nie dotarły.</w:t>
      </w:r>
    </w:p>
    <w:p w14:paraId="788A814B" w14:textId="77777777" w:rsidR="00052FF9" w:rsidRDefault="00CC3CC7">
      <w:pPr>
        <w:pStyle w:val="Akapitzlist"/>
        <w:widowControl w:val="0"/>
        <w:numPr>
          <w:ilvl w:val="0"/>
          <w:numId w:val="32"/>
        </w:numPr>
        <w:spacing w:before="60"/>
        <w:ind w:left="426" w:hanging="426"/>
        <w:jc w:val="both"/>
        <w:rPr>
          <w:rFonts w:asciiTheme="majorHAnsi" w:hAnsiTheme="majorHAnsi" w:cs="Calibri"/>
          <w:sz w:val="22"/>
          <w:szCs w:val="22"/>
        </w:rPr>
      </w:pPr>
      <w:r>
        <w:rPr>
          <w:rFonts w:asciiTheme="majorHAnsi" w:eastAsia="Calibri" w:hAnsiTheme="majorHAnsi"/>
          <w:sz w:val="22"/>
          <w:szCs w:val="22"/>
        </w:rPr>
        <w:t>W </w:t>
      </w:r>
      <w:r>
        <w:rPr>
          <w:rFonts w:asciiTheme="majorHAnsi" w:hAnsiTheme="majorHAnsi" w:cs="Calibri"/>
          <w:sz w:val="22"/>
          <w:szCs w:val="22"/>
        </w:rPr>
        <w:t xml:space="preserve">razie konieczności uzupełnienia niezbędnych dokumentów i informacji wykonawca maksymalnie ograniczy liczbę wniosków do zamawiającego bądź innych osób zainteresowanych (ubezpieczający, ubezpieczony). </w:t>
      </w:r>
    </w:p>
    <w:p w14:paraId="748F1DBE" w14:textId="77777777" w:rsidR="00052FF9" w:rsidRDefault="00CC3CC7">
      <w:pPr>
        <w:pStyle w:val="Akapitzlist"/>
        <w:widowControl w:val="0"/>
        <w:numPr>
          <w:ilvl w:val="0"/>
          <w:numId w:val="32"/>
        </w:numPr>
        <w:spacing w:before="60"/>
        <w:ind w:left="426" w:hanging="426"/>
        <w:jc w:val="both"/>
        <w:rPr>
          <w:rFonts w:asciiTheme="majorHAnsi" w:hAnsiTheme="majorHAnsi" w:cs="Calibri"/>
          <w:sz w:val="22"/>
          <w:szCs w:val="22"/>
        </w:rPr>
      </w:pPr>
      <w:r>
        <w:rPr>
          <w:rFonts w:asciiTheme="majorHAnsi" w:eastAsia="Calibri" w:hAnsiTheme="majorHAnsi"/>
          <w:sz w:val="22"/>
          <w:szCs w:val="22"/>
        </w:rPr>
        <w:t xml:space="preserve">Wykonawca </w:t>
      </w:r>
      <w:r>
        <w:rPr>
          <w:rFonts w:asciiTheme="majorHAnsi" w:hAnsiTheme="majorHAnsi" w:cs="Calibri"/>
          <w:sz w:val="22"/>
          <w:szCs w:val="22"/>
        </w:rPr>
        <w:t>zobowiązany jest do wypłaty odszkodowania w terminach określonych w art. 817 §1 i 2 k.c. (z uwzględnieniem postanowień klauzuli wypłaty bezspornej części odszkodowania), pod rygorem zapłaty odsetek ustawowych za zwłokę. 30-dniowy termin na ostateczną wypłatę odszkodowania, o którym mowa w art. 817 §1, nie obowiązuje, jeżeli poszkodowany nie dostarczył dokumentów, o które wystąpił wykonawca, a które mają wpływ na ustalenie wysokości szkody lub odpowiedzialności za szkodę.</w:t>
      </w:r>
    </w:p>
    <w:p w14:paraId="3174F9D6"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Na żądanie Zamawiającego lub brokera Wykonawca jest zobowiązany do udzielenia w przeciągu 3 dni roboczych od otrzymania zapytania informacji, na jakim etapie jest likwidowana szkoda.</w:t>
      </w:r>
    </w:p>
    <w:p w14:paraId="6FA14B4D"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zobowiązany jest rozpatrzyć odwołanie złożone przez Zamawiającego lub za pośrednictwem brokera ubezpieczeniowego w ciągu 30 dni od daty otrzymania odwołania.</w:t>
      </w:r>
    </w:p>
    <w:p w14:paraId="19D2AA88"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14:paraId="41E4EA10"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 xml:space="preserve">Wykonawca </w:t>
      </w:r>
      <w:r>
        <w:rPr>
          <w:rFonts w:asciiTheme="majorHAnsi" w:hAnsiTheme="majorHAnsi" w:cs="Calibri"/>
        </w:rPr>
        <w:t xml:space="preserve">oświadcza, że wypłaty odszkodowań z ubezpieczeń majątkowych </w:t>
      </w:r>
      <w:r>
        <w:rPr>
          <w:rFonts w:asciiTheme="majorHAnsi" w:hAnsiTheme="majorHAnsi" w:cs="Calibri"/>
        </w:rPr>
        <w:br/>
        <w:t>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 Ubezpieczony nie jest zobowiązany przedstawić ubezpieczycielowi faktury za naprawę szkody.</w:t>
      </w:r>
    </w:p>
    <w:p w14:paraId="05F44CAB"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Wypłaty odszkodowań z ubezpieczeń majątkowych będą dokonywane przez Wykonawcę na rachunek bankowy Zamawiającego bądź poszkodowanego, jeżeli Zamawiający udzieli mu stosownych uprawnień.</w:t>
      </w:r>
    </w:p>
    <w:p w14:paraId="082E0255"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hAnsiTheme="majorHAnsi" w:cs="Calibri"/>
        </w:rPr>
        <w:lastRenderedPageBreak/>
        <w:t>Wykonawca zobowiązuje się do przesyłania raportu o przebiegu ubezpieczeń do brokera ubezpieczeniowego zamawiającego na każdy jego wniosek, w terminie 5 dni roboczych od daty złożenia wniosku.</w:t>
      </w:r>
    </w:p>
    <w:p w14:paraId="681C31EC"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hAnsiTheme="majorHAnsi" w:cs="Calibri"/>
        </w:rPr>
        <w:t xml:space="preserve">Raport o przebiegu ubezpieczeń obejmować musi przynajmniej: </w:t>
      </w:r>
    </w:p>
    <w:p w14:paraId="1CB409AC"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wskazanie ryzyka ubezpieczeniowego, z którego wypłacone zostało odszkodowanie,</w:t>
      </w:r>
    </w:p>
    <w:p w14:paraId="41E3C448"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pacing w:val="-2"/>
          <w:sz w:val="22"/>
          <w:szCs w:val="22"/>
        </w:rPr>
      </w:pPr>
      <w:r>
        <w:rPr>
          <w:rFonts w:asciiTheme="majorHAnsi" w:hAnsiTheme="majorHAnsi" w:cs="Calibri"/>
          <w:spacing w:val="-2"/>
          <w:sz w:val="22"/>
          <w:szCs w:val="22"/>
        </w:rPr>
        <w:t>wskazanie numeru polisy (umowy ubezpieczenia), z której wypłacone zostało odszkodo</w:t>
      </w:r>
      <w:r>
        <w:rPr>
          <w:rFonts w:asciiTheme="majorHAnsi" w:hAnsiTheme="majorHAnsi" w:cs="Calibri"/>
          <w:spacing w:val="-2"/>
          <w:sz w:val="22"/>
          <w:szCs w:val="22"/>
        </w:rPr>
        <w:softHyphen/>
        <w:t>wa</w:t>
      </w:r>
      <w:r>
        <w:rPr>
          <w:rFonts w:asciiTheme="majorHAnsi" w:hAnsiTheme="majorHAnsi" w:cs="Calibri"/>
          <w:spacing w:val="-2"/>
          <w:sz w:val="22"/>
          <w:szCs w:val="22"/>
        </w:rPr>
        <w:softHyphen/>
        <w:t>nie,</w:t>
      </w:r>
    </w:p>
    <w:p w14:paraId="59EDCBDB"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numer szkody zakładu ubezpieczeń,</w:t>
      </w:r>
    </w:p>
    <w:p w14:paraId="12B27843"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datę zdarzenia szkodowego,</w:t>
      </w:r>
    </w:p>
    <w:p w14:paraId="63BC64CD"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datę zgłoszenia szkody,</w:t>
      </w:r>
    </w:p>
    <w:p w14:paraId="4D73EABB"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przedmiot szkody (z uwzględnieniem nazwy podmiotu podległego objętego zamówieniem, którego dotyczy szkoda lub roszczenie),</w:t>
      </w:r>
    </w:p>
    <w:p w14:paraId="7300F51A"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szacunkową wartość szkody,</w:t>
      </w:r>
    </w:p>
    <w:p w14:paraId="06C7D93D"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kwotę wypłaconego odszkodowania,</w:t>
      </w:r>
    </w:p>
    <w:p w14:paraId="3BE5B720"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wartość ustanowionej rezerwy,</w:t>
      </w:r>
    </w:p>
    <w:p w14:paraId="76AF28C7"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informacja o regresach i odzyskanych środkach,</w:t>
      </w:r>
    </w:p>
    <w:p w14:paraId="38BC588C" w14:textId="77777777" w:rsidR="00052FF9" w:rsidRDefault="00CC3CC7" w:rsidP="00CC3CC7">
      <w:pPr>
        <w:pStyle w:val="Akapitzlist"/>
        <w:widowControl w:val="0"/>
        <w:numPr>
          <w:ilvl w:val="1"/>
          <w:numId w:val="179"/>
        </w:numPr>
        <w:suppressAutoHyphens w:val="0"/>
        <w:spacing w:line="276" w:lineRule="auto"/>
        <w:ind w:left="709" w:hanging="283"/>
        <w:jc w:val="both"/>
        <w:rPr>
          <w:rFonts w:asciiTheme="majorHAnsi" w:hAnsiTheme="majorHAnsi" w:cs="Calibri"/>
          <w:sz w:val="22"/>
          <w:szCs w:val="22"/>
        </w:rPr>
      </w:pPr>
      <w:r>
        <w:rPr>
          <w:rFonts w:asciiTheme="majorHAnsi" w:hAnsiTheme="majorHAnsi" w:cs="Calibri"/>
          <w:sz w:val="22"/>
          <w:szCs w:val="22"/>
        </w:rPr>
        <w:t>przyczynę szkody.</w:t>
      </w:r>
    </w:p>
    <w:p w14:paraId="2C9DCF3F" w14:textId="77777777" w:rsidR="00052FF9" w:rsidRDefault="00CC3CC7">
      <w:pPr>
        <w:numPr>
          <w:ilvl w:val="0"/>
          <w:numId w:val="32"/>
        </w:numPr>
        <w:tabs>
          <w:tab w:val="left" w:pos="426"/>
        </w:tabs>
        <w:spacing w:after="0" w:line="240" w:lineRule="auto"/>
        <w:ind w:left="426" w:hanging="426"/>
        <w:jc w:val="both"/>
        <w:rPr>
          <w:rFonts w:asciiTheme="majorHAnsi" w:eastAsia="Calibri" w:hAnsiTheme="majorHAnsi" w:cs="Times New Roman"/>
        </w:rPr>
      </w:pPr>
      <w:r>
        <w:rPr>
          <w:rFonts w:asciiTheme="majorHAnsi" w:eastAsia="Calibri" w:hAnsiTheme="majorHAnsi" w:cs="Times New Roman"/>
        </w:rPr>
        <w:t>Zamawiający (Ubezpieczony) ma prawo do wglądu do dokumentacji złożonej przez poszkodowanego u Wykonawcy.</w:t>
      </w:r>
    </w:p>
    <w:p w14:paraId="3D247C4D" w14:textId="77777777" w:rsidR="00052FF9" w:rsidRDefault="00CC3CC7">
      <w:pPr>
        <w:pStyle w:val="Akapitzlist"/>
        <w:widowControl w:val="0"/>
        <w:numPr>
          <w:ilvl w:val="0"/>
          <w:numId w:val="32"/>
        </w:numPr>
        <w:spacing w:before="60"/>
        <w:ind w:left="426" w:hanging="426"/>
        <w:jc w:val="both"/>
        <w:rPr>
          <w:rFonts w:asciiTheme="majorHAnsi" w:hAnsiTheme="majorHAnsi" w:cs="Calibri"/>
          <w:sz w:val="22"/>
          <w:szCs w:val="22"/>
        </w:rPr>
      </w:pPr>
      <w:r>
        <w:rPr>
          <w:rFonts w:asciiTheme="majorHAnsi" w:hAnsiTheme="majorHAnsi" w:cs="Calibri"/>
          <w:sz w:val="22"/>
          <w:szCs w:val="22"/>
        </w:rPr>
        <w:t xml:space="preserve">Wykonawca jest zobowiązany informować niezwłocznie zamawiającego i ubezpieczających/ ubezpieczonych o każdej decyzji odszkodowawczej, z zachowaniem obowiązujących przepisów RODO (w przypadku OC bez danych osobowych, wyłącznie ze wskazaniem kwoty wypłaty </w:t>
      </w:r>
      <w:r>
        <w:rPr>
          <w:rFonts w:asciiTheme="majorHAnsi" w:hAnsiTheme="majorHAnsi" w:cs="Calibri"/>
          <w:sz w:val="22"/>
          <w:szCs w:val="22"/>
        </w:rPr>
        <w:br/>
        <w:t>i identyfikacji zdarzenia).</w:t>
      </w:r>
    </w:p>
    <w:p w14:paraId="3BC17CB3" w14:textId="77777777" w:rsidR="00052FF9" w:rsidRDefault="00CC3CC7">
      <w:pPr>
        <w:pStyle w:val="Akapitzlist"/>
        <w:widowControl w:val="0"/>
        <w:numPr>
          <w:ilvl w:val="0"/>
          <w:numId w:val="32"/>
        </w:numPr>
        <w:spacing w:before="60"/>
        <w:ind w:left="426" w:hanging="426"/>
        <w:jc w:val="both"/>
        <w:rPr>
          <w:rFonts w:asciiTheme="majorHAnsi" w:hAnsiTheme="majorHAnsi" w:cs="Calibri"/>
          <w:sz w:val="22"/>
          <w:szCs w:val="22"/>
        </w:rPr>
      </w:pPr>
      <w:r>
        <w:rPr>
          <w:rFonts w:asciiTheme="majorHAnsi" w:hAnsiTheme="majorHAnsi" w:cs="Calibri"/>
          <w:sz w:val="22"/>
          <w:szCs w:val="22"/>
        </w:rPr>
        <w:t xml:space="preserve">Wykonawca każdą decyzję o wypłacie lub odmowie wypłaty odszkodowania prześle </w:t>
      </w:r>
      <w:r>
        <w:rPr>
          <w:rFonts w:asciiTheme="majorHAnsi" w:hAnsiTheme="majorHAnsi" w:cs="Calibri"/>
          <w:sz w:val="22"/>
          <w:szCs w:val="22"/>
        </w:rPr>
        <w:br/>
        <w:t>do wiadomości  brokera.</w:t>
      </w:r>
    </w:p>
    <w:p w14:paraId="08D9B9FE" w14:textId="77777777" w:rsidR="00052FF9" w:rsidRDefault="00052FF9">
      <w:pPr>
        <w:rPr>
          <w:rFonts w:asciiTheme="majorHAnsi" w:eastAsia="Times New Roman" w:hAnsiTheme="majorHAnsi" w:cs="Times New Roman"/>
          <w:lang w:eastAsia="ar-SA"/>
        </w:rPr>
      </w:pPr>
    </w:p>
    <w:p w14:paraId="23C10C62" w14:textId="77777777" w:rsidR="00052FF9" w:rsidRDefault="00CC3CC7">
      <w:pPr>
        <w:widowControl w:val="0"/>
        <w:tabs>
          <w:tab w:val="left" w:pos="567"/>
        </w:tabs>
        <w:spacing w:before="120" w:after="0"/>
        <w:ind w:left="567" w:right="-1" w:hanging="567"/>
        <w:jc w:val="center"/>
        <w:rPr>
          <w:rFonts w:asciiTheme="majorHAnsi" w:eastAsia="Calibri" w:hAnsiTheme="majorHAnsi" w:cs="Calibri"/>
          <w:b/>
          <w:bCs/>
          <w:color w:val="FF0000"/>
          <w:spacing w:val="-4"/>
          <w:highlight w:val="cyan"/>
        </w:rPr>
      </w:pPr>
      <w:r>
        <w:rPr>
          <w:rFonts w:asciiTheme="majorHAnsi" w:eastAsia="Calibri" w:hAnsiTheme="majorHAnsi" w:cs="Calibri"/>
          <w:b/>
          <w:bCs/>
          <w:spacing w:val="-4"/>
        </w:rPr>
        <w:t>ZASADY USTALANIA NALEŻNEGO ODSZKODOWANIA</w:t>
      </w:r>
    </w:p>
    <w:p w14:paraId="4004CD8A" w14:textId="77777777" w:rsidR="00052FF9" w:rsidRDefault="00052FF9">
      <w:pPr>
        <w:widowControl w:val="0"/>
        <w:tabs>
          <w:tab w:val="left" w:pos="567"/>
        </w:tabs>
        <w:spacing w:before="120" w:after="0"/>
        <w:ind w:left="567" w:right="-1" w:hanging="567"/>
        <w:jc w:val="center"/>
        <w:rPr>
          <w:rFonts w:ascii="Calibri" w:eastAsia="Calibri" w:hAnsi="Calibri" w:cs="Calibri"/>
          <w:b/>
          <w:bCs/>
          <w:color w:val="FF0000"/>
          <w:spacing w:val="-4"/>
          <w:sz w:val="24"/>
          <w:szCs w:val="24"/>
          <w:highlight w:val="cyan"/>
        </w:rPr>
      </w:pPr>
    </w:p>
    <w:p w14:paraId="134DFAFB" w14:textId="77777777" w:rsidR="00052FF9" w:rsidRDefault="00CC3CC7" w:rsidP="00CC3CC7">
      <w:pPr>
        <w:widowControl w:val="0"/>
        <w:numPr>
          <w:ilvl w:val="1"/>
          <w:numId w:val="189"/>
        </w:numPr>
        <w:tabs>
          <w:tab w:val="left" w:pos="567"/>
        </w:tabs>
        <w:spacing w:after="0"/>
        <w:ind w:left="567" w:right="-1"/>
        <w:jc w:val="both"/>
        <w:rPr>
          <w:rFonts w:asciiTheme="majorHAnsi" w:eastAsia="Verdana" w:hAnsiTheme="majorHAnsi" w:cs="Calibri"/>
          <w:spacing w:val="-4"/>
        </w:rPr>
      </w:pPr>
      <w:r>
        <w:rPr>
          <w:rFonts w:asciiTheme="majorHAnsi" w:eastAsia="Verdana" w:hAnsiTheme="majorHAnsi" w:cs="Calibri"/>
          <w:spacing w:val="-4"/>
        </w:rPr>
        <w:t>Dla szkód w budynkach i budowlach - w przypadku usuwania szkody we własnym zakresie przez ubezpieczonego, odszkodowania będą wypłacane:</w:t>
      </w:r>
    </w:p>
    <w:p w14:paraId="31A22C7A" w14:textId="77777777" w:rsidR="00052FF9" w:rsidRDefault="00CC3CC7" w:rsidP="00CC3CC7">
      <w:pPr>
        <w:widowControl w:val="0"/>
        <w:numPr>
          <w:ilvl w:val="1"/>
          <w:numId w:val="190"/>
        </w:numPr>
        <w:tabs>
          <w:tab w:val="left" w:pos="567"/>
          <w:tab w:val="left" w:pos="2946"/>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 xml:space="preserve">w zakresie kosztów robocizny – z uwzględnieniem cen robocizny (bez potrącania technicznego zużycia) publikowanych w ogólnie dostępnych wydawnictwach branżowych,  np. SEKOCENBUD, wraz z narzutami, </w:t>
      </w:r>
    </w:p>
    <w:p w14:paraId="35910E20" w14:textId="77777777" w:rsidR="00052FF9" w:rsidRDefault="00CC3CC7" w:rsidP="00CC3CC7">
      <w:pPr>
        <w:widowControl w:val="0"/>
        <w:numPr>
          <w:ilvl w:val="1"/>
          <w:numId w:val="190"/>
        </w:numPr>
        <w:tabs>
          <w:tab w:val="left" w:pos="567"/>
          <w:tab w:val="left" w:pos="2946"/>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 xml:space="preserve">w zakresie kosztów materiałów i sprzętu – z uwzględnieniem cen materiałów, energii, sprzętu (bez potrącania technicznego zużycia) publikowanych w ogólnie dostępnych wydawnictwach branżowych, np. SEKOCENBUD, wraz z narzutami, z uwzględnieniem zasad, standardów kosztorysowania i KNR, a w przypadku ich braku -  poprzez analogię bądź faktyczną cenę zakupu lub ofertę sprzedaży (rozliczenie kosztorysowe); w przypadku udokumentowania kosztów zakupu materiałów i użycia sprzętu – odszkodowanie zostanie wypłacone w pełnej wysokości, zgodnie </w:t>
      </w:r>
      <w:r>
        <w:rPr>
          <w:rFonts w:asciiTheme="majorHAnsi" w:eastAsia="Verdana" w:hAnsiTheme="majorHAnsi" w:cs="Calibri"/>
          <w:spacing w:val="-4"/>
        </w:rPr>
        <w:br/>
        <w:t>z przekazaną ubezpieczycielowi fakturą lub rachunkiem; odszkodowanie obejmuje również koszty transportu, wywozu, utylizacji zniszczonego mienia oraz zużytej energii i innych mediów.</w:t>
      </w:r>
    </w:p>
    <w:p w14:paraId="18D7B83F" w14:textId="77777777" w:rsidR="00052FF9" w:rsidRDefault="00CC3CC7" w:rsidP="00CC3CC7">
      <w:pPr>
        <w:widowControl w:val="0"/>
        <w:numPr>
          <w:ilvl w:val="1"/>
          <w:numId w:val="189"/>
        </w:numPr>
        <w:tabs>
          <w:tab w:val="left" w:pos="567"/>
        </w:tabs>
        <w:spacing w:after="0"/>
        <w:ind w:left="567" w:right="-1"/>
        <w:jc w:val="both"/>
        <w:rPr>
          <w:rFonts w:asciiTheme="majorHAnsi" w:eastAsia="Verdana" w:hAnsiTheme="majorHAnsi" w:cs="Calibri"/>
          <w:spacing w:val="-4"/>
        </w:rPr>
      </w:pPr>
      <w:r>
        <w:rPr>
          <w:rFonts w:asciiTheme="majorHAnsi" w:eastAsia="Verdana" w:hAnsiTheme="majorHAnsi" w:cs="Calibri"/>
          <w:spacing w:val="-4"/>
        </w:rPr>
        <w:t>Dla szkód w budynkach i budowlach - w przypadku usuwania szkody przez podmiot zewnętrzny, odszkodowania będą wypłacane:</w:t>
      </w:r>
    </w:p>
    <w:p w14:paraId="26C3FB77"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 xml:space="preserve">w pełnej wysokości poniesionych i udokumentowanych kosztów usunięcia szkody lub w wysokości kosztów zakupu, a także odbudowy zniszczonego przedmiotu ubezpieczenia przy uwzględnieniu wymiarów, konstrukcji, materiałów i technologii sprzed zaistnienia szkody, przy zachowaniu takich samych lub zbliżonych parametrów eksploatacyjnych, powiększonych o koszty transportu </w:t>
      </w:r>
      <w:r>
        <w:rPr>
          <w:rFonts w:asciiTheme="majorHAnsi" w:eastAsia="Verdana" w:hAnsiTheme="majorHAnsi" w:cs="Calibri"/>
          <w:spacing w:val="-4"/>
        </w:rPr>
        <w:br/>
        <w:t>i montażu, koszty nadzoru i dokumentację, jednakże nie więcej niż suma ubezpieczenia,</w:t>
      </w:r>
    </w:p>
    <w:p w14:paraId="4792CF02" w14:textId="77777777" w:rsidR="00052FF9" w:rsidRDefault="00CC3CC7" w:rsidP="00CC3CC7">
      <w:pPr>
        <w:widowControl w:val="0"/>
        <w:numPr>
          <w:ilvl w:val="2"/>
          <w:numId w:val="191"/>
        </w:numPr>
        <w:tabs>
          <w:tab w:val="left" w:pos="1134"/>
        </w:tabs>
        <w:spacing w:after="0"/>
        <w:ind w:left="1134" w:right="-1" w:hanging="567"/>
        <w:jc w:val="both"/>
        <w:rPr>
          <w:rFonts w:asciiTheme="majorHAnsi" w:eastAsia="Verdana" w:hAnsiTheme="majorHAnsi" w:cs="Calibri"/>
          <w:spacing w:val="-4"/>
        </w:rPr>
      </w:pPr>
      <w:r>
        <w:rPr>
          <w:rFonts w:asciiTheme="majorHAnsi" w:eastAsia="Verdana" w:hAnsiTheme="majorHAnsi" w:cs="Calibri"/>
          <w:spacing w:val="-4"/>
        </w:rPr>
        <w:t xml:space="preserve">do czasu przedłożenia przez ubezpieczonego faktur lub rachunków dokumentujących </w:t>
      </w:r>
      <w:r>
        <w:rPr>
          <w:rFonts w:asciiTheme="majorHAnsi" w:eastAsia="Verdana" w:hAnsiTheme="majorHAnsi" w:cs="Calibri"/>
          <w:spacing w:val="-4"/>
        </w:rPr>
        <w:lastRenderedPageBreak/>
        <w:t>poniesione wydatki, ubezpieczyciel wypłaci odszkodowanie w kwocie bezspornej, wyliczone według zasad opisanych w pkt 1.1. – 1.2.</w:t>
      </w:r>
    </w:p>
    <w:p w14:paraId="661C6434" w14:textId="77777777" w:rsidR="00052FF9" w:rsidRDefault="00CC3CC7" w:rsidP="00CC3CC7">
      <w:pPr>
        <w:widowControl w:val="0"/>
        <w:numPr>
          <w:ilvl w:val="0"/>
          <w:numId w:val="191"/>
        </w:numPr>
        <w:tabs>
          <w:tab w:val="left" w:pos="567"/>
        </w:tabs>
        <w:spacing w:after="0"/>
        <w:ind w:right="-1"/>
        <w:jc w:val="both"/>
        <w:rPr>
          <w:rFonts w:asciiTheme="majorHAnsi" w:eastAsia="Verdana" w:hAnsiTheme="majorHAnsi" w:cs="Calibri"/>
          <w:spacing w:val="-4"/>
        </w:rPr>
      </w:pPr>
      <w:r>
        <w:rPr>
          <w:rFonts w:asciiTheme="majorHAnsi" w:eastAsia="Verdana" w:hAnsiTheme="majorHAnsi" w:cs="Calibri"/>
          <w:spacing w:val="-4"/>
        </w:rPr>
        <w:t>Dla szkód w pozostałym mieniu odszkodowania będą wypłacane:</w:t>
      </w:r>
    </w:p>
    <w:p w14:paraId="6A3D0EFB"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 xml:space="preserve">dla szkód w maszynach, urządzeniach, sprzęcie elektronicznym, wyposażeniu (niezależnie </w:t>
      </w:r>
      <w:r>
        <w:rPr>
          <w:rFonts w:asciiTheme="majorHAnsi" w:eastAsia="Verdana" w:hAnsiTheme="majorHAnsi" w:cs="Calibri"/>
          <w:spacing w:val="-4"/>
        </w:rPr>
        <w:br/>
        <w:t xml:space="preserve">od trybu likwidacji) - odszkodowania będą wypłacane według kalkulacji własnej, kalkulacji zakładu zawodowo zajmującego się naprawą, danych producenta, z uwzględnieniem kosztów demontażu </w:t>
      </w:r>
      <w:r>
        <w:rPr>
          <w:rFonts w:asciiTheme="majorHAnsi" w:eastAsia="Verdana" w:hAnsiTheme="majorHAnsi" w:cs="Calibri"/>
          <w:spacing w:val="-4"/>
        </w:rPr>
        <w:br/>
        <w:t>i ponownego montażu poniesionych w celu wykonania naprawy, a także kosztów transportu uszkodzonego mienia do lub z miejsca naprawy, cła oraz dodatkowych opłat, w tym koszty opinii serwisowej (szkoda częściowa),</w:t>
      </w:r>
    </w:p>
    <w:p w14:paraId="4374A932" w14:textId="77777777" w:rsidR="00052FF9" w:rsidRDefault="00CC3CC7" w:rsidP="00CC3CC7">
      <w:pPr>
        <w:widowControl w:val="0"/>
        <w:numPr>
          <w:ilvl w:val="2"/>
          <w:numId w:val="191"/>
        </w:numPr>
        <w:tabs>
          <w:tab w:val="left" w:pos="1134"/>
        </w:tabs>
        <w:spacing w:after="0"/>
        <w:ind w:right="-1" w:hanging="579"/>
        <w:jc w:val="both"/>
        <w:rPr>
          <w:rFonts w:asciiTheme="majorHAnsi" w:eastAsia="Verdana" w:hAnsiTheme="majorHAnsi" w:cs="Calibri"/>
          <w:spacing w:val="-6"/>
        </w:rPr>
      </w:pPr>
      <w:r>
        <w:rPr>
          <w:rFonts w:asciiTheme="majorHAnsi" w:eastAsia="Verdana" w:hAnsiTheme="majorHAnsi" w:cs="Calibri"/>
          <w:spacing w:val="-6"/>
        </w:rPr>
        <w:t xml:space="preserve">w przypadku szkody całkowitej za wysokość szkody przyjmuje się koszty nabycia maszyny, urządzenia, wyposażenia, sprzętu tego samego rodzaju lub o najbardziej zbliżonych parametrach, powiększone o koszty demontażu, montażu, transportu, odbioru uszkodzonego mienia oraz cła </w:t>
      </w:r>
      <w:r>
        <w:rPr>
          <w:rFonts w:asciiTheme="majorHAnsi" w:eastAsia="Verdana" w:hAnsiTheme="majorHAnsi" w:cs="Calibri"/>
          <w:spacing w:val="-6"/>
        </w:rPr>
        <w:br/>
        <w:t>i dodatkowych opłat w tym kosztów opinii serwisowej,</w:t>
      </w:r>
    </w:p>
    <w:p w14:paraId="6D8BC039"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dla szkód w wartościach pieniężnych, gotówce i biletach - według wartości nominalnej,</w:t>
      </w:r>
    </w:p>
    <w:p w14:paraId="255A3B7A"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 xml:space="preserve">dla szkód w </w:t>
      </w:r>
      <w:proofErr w:type="spellStart"/>
      <w:r>
        <w:rPr>
          <w:rFonts w:asciiTheme="majorHAnsi" w:eastAsia="Verdana" w:hAnsiTheme="majorHAnsi" w:cs="Calibri"/>
          <w:spacing w:val="-4"/>
        </w:rPr>
        <w:t>niskocennych</w:t>
      </w:r>
      <w:proofErr w:type="spellEnd"/>
      <w:r>
        <w:rPr>
          <w:rFonts w:asciiTheme="majorHAnsi" w:eastAsia="Verdana" w:hAnsiTheme="majorHAnsi" w:cs="Calibri"/>
          <w:spacing w:val="-4"/>
        </w:rPr>
        <w:t xml:space="preserve"> środkach trwałych, środkach obrotowych – według nowych cen zakupu lub kosztów wytworzenia, powiększonych o koszty transportu i montażu,</w:t>
      </w:r>
    </w:p>
    <w:p w14:paraId="11A87909"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14:paraId="07380D37"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 xml:space="preserve">w przypadku szkód dotyczących ubezpieczenia szyb i innych przedmiotów szklanych </w:t>
      </w:r>
      <w:r>
        <w:rPr>
          <w:rFonts w:asciiTheme="majorHAnsi" w:eastAsia="Verdana" w:hAnsiTheme="majorHAnsi" w:cs="Calibri"/>
          <w:spacing w:val="-4"/>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14:paraId="0C5F9A46"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dla zbiorów bibliotecznych, księgozbiorów, rękopisów, dzieł sztuki, zbiorów muzealnych, eksponatów, antyków - z uwzględnieniem wartości kolekcjo</w:t>
      </w:r>
      <w:r>
        <w:rPr>
          <w:rFonts w:asciiTheme="majorHAnsi" w:eastAsia="Verdana" w:hAnsiTheme="majorHAnsi" w:cs="Calibri"/>
          <w:spacing w:val="-4"/>
        </w:rPr>
        <w:softHyphen/>
        <w:t>nerskiej, zgodnie z wyceną rzeczoznawcy, z zastrzeżeniem postanowień i klauzul dodatkowych; dodatkowo ubezpieczyciel pokrywa koszty związane z osuszaniem i renowacją dokumentów i księgozbioru,</w:t>
      </w:r>
    </w:p>
    <w:p w14:paraId="4AAE381C" w14:textId="77777777" w:rsidR="00052FF9" w:rsidRDefault="00CC3CC7" w:rsidP="00CC3CC7">
      <w:pPr>
        <w:widowControl w:val="0"/>
        <w:numPr>
          <w:ilvl w:val="1"/>
          <w:numId w:val="191"/>
        </w:numPr>
        <w:tabs>
          <w:tab w:val="left" w:pos="567"/>
        </w:tabs>
        <w:spacing w:after="0"/>
        <w:ind w:left="567" w:right="-1" w:hanging="567"/>
        <w:jc w:val="both"/>
        <w:rPr>
          <w:rFonts w:asciiTheme="majorHAnsi" w:eastAsia="Verdana" w:hAnsiTheme="majorHAnsi" w:cs="Calibri"/>
          <w:spacing w:val="-4"/>
        </w:rPr>
      </w:pPr>
      <w:r>
        <w:rPr>
          <w:rFonts w:asciiTheme="majorHAnsi" w:eastAsia="Verdana" w:hAnsiTheme="majorHAnsi" w:cs="Calibri"/>
          <w:spacing w:val="-4"/>
        </w:rPr>
        <w:t>dla szkód w dokumentach, archiwach, planach, mieniu osób trzecich i mieniu pracowniczym według kosztów ich odtworzenia.</w:t>
      </w:r>
    </w:p>
    <w:p w14:paraId="18AB6B5B" w14:textId="77777777" w:rsidR="00052FF9" w:rsidRDefault="00CC3CC7" w:rsidP="00CC3CC7">
      <w:pPr>
        <w:widowControl w:val="0"/>
        <w:numPr>
          <w:ilvl w:val="0"/>
          <w:numId w:val="191"/>
        </w:numPr>
        <w:tabs>
          <w:tab w:val="left" w:pos="567"/>
        </w:tabs>
        <w:spacing w:after="0"/>
        <w:ind w:right="-1"/>
        <w:contextualSpacing/>
        <w:jc w:val="both"/>
        <w:rPr>
          <w:rFonts w:asciiTheme="majorHAnsi" w:eastAsia="Verdana" w:hAnsiTheme="majorHAnsi" w:cs="Calibri"/>
          <w:spacing w:val="-4"/>
        </w:rPr>
      </w:pPr>
      <w:r>
        <w:rPr>
          <w:rFonts w:asciiTheme="majorHAnsi" w:eastAsia="Verdana" w:hAnsiTheme="majorHAnsi" w:cs="Calibri"/>
          <w:spacing w:val="-4"/>
        </w:rPr>
        <w:t xml:space="preserve">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do wartości szkody w pierwotnej lokalizacji, nie więcej jednak niż do wysokości sumy ubezpieczenia </w:t>
      </w:r>
      <w:r>
        <w:rPr>
          <w:rFonts w:asciiTheme="majorHAnsi" w:eastAsia="Verdana" w:hAnsiTheme="majorHAnsi" w:cs="Calibri"/>
          <w:spacing w:val="-4"/>
        </w:rPr>
        <w:br/>
        <w:t xml:space="preserve">i dodatkowych limitów wynikających z warunków i klauzul dodatkowych (obligatoryjnych </w:t>
      </w:r>
      <w:r>
        <w:rPr>
          <w:rFonts w:asciiTheme="majorHAnsi" w:eastAsia="Verdana" w:hAnsiTheme="majorHAnsi" w:cs="Calibri"/>
          <w:spacing w:val="-4"/>
        </w:rPr>
        <w:br/>
        <w:t>i zaakceptowanych fakultatywnych).</w:t>
      </w:r>
    </w:p>
    <w:p w14:paraId="03424C17" w14:textId="77777777" w:rsidR="00052FF9" w:rsidRDefault="00CC3CC7" w:rsidP="00CC3CC7">
      <w:pPr>
        <w:widowControl w:val="0"/>
        <w:numPr>
          <w:ilvl w:val="0"/>
          <w:numId w:val="191"/>
        </w:numPr>
        <w:tabs>
          <w:tab w:val="left" w:pos="567"/>
        </w:tabs>
        <w:spacing w:after="0"/>
        <w:ind w:right="-1"/>
        <w:contextualSpacing/>
        <w:jc w:val="both"/>
        <w:rPr>
          <w:rFonts w:asciiTheme="majorHAnsi" w:eastAsia="Verdana" w:hAnsiTheme="majorHAnsi" w:cs="Calibri"/>
          <w:spacing w:val="-4"/>
        </w:rPr>
      </w:pPr>
      <w:r>
        <w:rPr>
          <w:rFonts w:asciiTheme="majorHAnsi" w:eastAsia="Verdana" w:hAnsiTheme="majorHAnsi" w:cs="Calibri"/>
          <w:spacing w:val="-4"/>
        </w:rPr>
        <w:t xml:space="preserve">Z  odszkodowania  zostanie   potrącona   wartość   pozostałości,   które   mogą   być przeznaczone  do  dalszego  użytku,  o  ile  jest  to  ekonomicznie  uzasadnione i stosowane w stosunkach danego rodzaju. Wartość pozostałości ocenia się według ceny ich zbycia przez ubezpieczającego, </w:t>
      </w:r>
      <w:r>
        <w:rPr>
          <w:rFonts w:asciiTheme="majorHAnsi" w:eastAsia="Verdana" w:hAnsiTheme="majorHAnsi" w:cs="Calibri"/>
          <w:spacing w:val="-4"/>
        </w:rPr>
        <w:br/>
        <w:t>a w przypadku ich wykorzystania w działalności ubezpieczającego – według wartości rzeczywistej.</w:t>
      </w:r>
    </w:p>
    <w:p w14:paraId="216DD384" w14:textId="77777777" w:rsidR="00052FF9" w:rsidRDefault="00CC3CC7" w:rsidP="00CC3CC7">
      <w:pPr>
        <w:widowControl w:val="0"/>
        <w:numPr>
          <w:ilvl w:val="0"/>
          <w:numId w:val="191"/>
        </w:numPr>
        <w:tabs>
          <w:tab w:val="left" w:pos="567"/>
        </w:tabs>
        <w:spacing w:after="0"/>
        <w:ind w:right="-1"/>
        <w:contextualSpacing/>
        <w:jc w:val="both"/>
        <w:rPr>
          <w:rFonts w:asciiTheme="majorHAnsi" w:eastAsia="Verdana" w:hAnsiTheme="majorHAnsi" w:cs="Calibri"/>
          <w:spacing w:val="-4"/>
        </w:rPr>
      </w:pPr>
      <w:r>
        <w:rPr>
          <w:rFonts w:asciiTheme="majorHAnsi" w:eastAsia="Verdana" w:hAnsiTheme="majorHAnsi" w:cs="Calibri"/>
          <w:spacing w:val="-4"/>
        </w:rPr>
        <w:t>Wysokość odszkodowania uwzględniać musi postanowienia warunków i klauzul dodatkowych (obligatoryjnych i zaakceptowanych fakultatywnych), w tym określone w nich dodatkowe limity odpowiedzialności.</w:t>
      </w:r>
    </w:p>
    <w:p w14:paraId="0D583B89" w14:textId="77777777" w:rsidR="00052FF9" w:rsidRDefault="00CC3CC7" w:rsidP="00CC3CC7">
      <w:pPr>
        <w:widowControl w:val="0"/>
        <w:numPr>
          <w:ilvl w:val="0"/>
          <w:numId w:val="191"/>
        </w:numPr>
        <w:tabs>
          <w:tab w:val="left" w:pos="567"/>
        </w:tabs>
        <w:spacing w:after="0"/>
        <w:ind w:right="-1"/>
        <w:contextualSpacing/>
        <w:jc w:val="both"/>
        <w:rPr>
          <w:rFonts w:asciiTheme="majorHAnsi" w:eastAsia="Verdana" w:hAnsiTheme="majorHAnsi" w:cs="Calibri"/>
          <w:spacing w:val="-4"/>
        </w:rPr>
      </w:pPr>
      <w:r>
        <w:rPr>
          <w:rFonts w:asciiTheme="majorHAnsi" w:eastAsia="Verdana" w:hAnsiTheme="majorHAnsi" w:cs="Calibri"/>
          <w:spacing w:val="-4"/>
        </w:rPr>
        <w:t>Suma ubezpieczenia nie ulega obniżeniu (konsumpcji) o wysokość wypłaconych odszkodowań. Przedmiotowego postanowienia nie stosuje się do mienia ubezpieczonego w systemie pierwszego ryzyka oraz do określonych w umowie limitów odpowiedzialności.</w:t>
      </w:r>
    </w:p>
    <w:p w14:paraId="0CF0B351" w14:textId="77777777" w:rsidR="00052FF9" w:rsidRDefault="00CC3CC7" w:rsidP="00CC3CC7">
      <w:pPr>
        <w:widowControl w:val="0"/>
        <w:numPr>
          <w:ilvl w:val="0"/>
          <w:numId w:val="191"/>
        </w:numPr>
        <w:tabs>
          <w:tab w:val="left" w:pos="567"/>
        </w:tabs>
        <w:spacing w:after="0"/>
        <w:ind w:right="-1"/>
        <w:contextualSpacing/>
        <w:jc w:val="both"/>
        <w:rPr>
          <w:rFonts w:asciiTheme="majorHAnsi" w:eastAsia="Verdana" w:hAnsiTheme="majorHAnsi" w:cs="Calibri"/>
          <w:spacing w:val="-4"/>
        </w:rPr>
      </w:pPr>
      <w:r>
        <w:rPr>
          <w:rFonts w:asciiTheme="majorHAnsi" w:eastAsia="Verdana" w:hAnsiTheme="majorHAnsi" w:cs="Calibri"/>
          <w:spacing w:val="-4"/>
        </w:rPr>
        <w:t>Nie ma zastosowania zasada proporcjonalnej redukcji odszkodowania.</w:t>
      </w:r>
    </w:p>
    <w:p w14:paraId="091BD4EA" w14:textId="77777777" w:rsidR="00052FF9" w:rsidRDefault="00CC3CC7" w:rsidP="00CC3CC7">
      <w:pPr>
        <w:widowControl w:val="0"/>
        <w:numPr>
          <w:ilvl w:val="0"/>
          <w:numId w:val="191"/>
        </w:numPr>
        <w:tabs>
          <w:tab w:val="left" w:pos="567"/>
        </w:tabs>
        <w:spacing w:after="0"/>
        <w:ind w:right="-1"/>
        <w:contextualSpacing/>
        <w:jc w:val="both"/>
        <w:rPr>
          <w:rFonts w:asciiTheme="majorHAnsi" w:eastAsia="Verdana" w:hAnsiTheme="majorHAnsi" w:cs="Calibri"/>
          <w:spacing w:val="-4"/>
        </w:rPr>
        <w:sectPr w:rsidR="00052FF9">
          <w:footerReference w:type="default" r:id="rId23"/>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r>
        <w:rPr>
          <w:rFonts w:asciiTheme="majorHAnsi" w:eastAsia="Verdana" w:hAnsiTheme="majorHAnsi" w:cs="Calibri"/>
          <w:spacing w:val="-4"/>
        </w:rPr>
        <w:t>Wysokość szkody ustala się na podstawie cen z dnia ustalenia odszkodowania.</w:t>
      </w:r>
    </w:p>
    <w:p w14:paraId="0BC3C81D" w14:textId="77777777" w:rsidR="00052FF9" w:rsidRDefault="00052FF9">
      <w:pPr>
        <w:spacing w:after="0" w:line="240" w:lineRule="auto"/>
        <w:jc w:val="both"/>
        <w:rPr>
          <w:rFonts w:asciiTheme="majorHAnsi" w:eastAsia="Times New Roman" w:hAnsiTheme="majorHAnsi" w:cs="Times New Roman"/>
          <w:b/>
          <w:lang w:eastAsia="ar-SA"/>
        </w:rPr>
      </w:pPr>
    </w:p>
    <w:p w14:paraId="70E0AF5D" w14:textId="77777777" w:rsidR="00052FF9" w:rsidRDefault="00CC3CC7">
      <w:pPr>
        <w:spacing w:after="0" w:line="240" w:lineRule="auto"/>
        <w:jc w:val="right"/>
        <w:outlineLvl w:val="0"/>
        <w:rPr>
          <w:rFonts w:asciiTheme="majorHAnsi" w:eastAsia="Times New Roman" w:hAnsiTheme="majorHAnsi" w:cs="Times New Roman"/>
          <w:b/>
          <w:bCs/>
          <w:lang w:eastAsia="ar-SA"/>
        </w:rPr>
      </w:pPr>
      <w:r>
        <w:rPr>
          <w:rFonts w:asciiTheme="majorHAnsi" w:eastAsia="Times New Roman" w:hAnsiTheme="majorHAnsi" w:cs="Times New Roman"/>
          <w:b/>
          <w:bCs/>
          <w:lang w:eastAsia="ar-SA"/>
        </w:rPr>
        <w:t>Załącznik nr 1b do zapytania ofertowego</w:t>
      </w:r>
    </w:p>
    <w:p w14:paraId="76B470C7" w14:textId="77777777" w:rsidR="00052FF9" w:rsidRDefault="00CC3CC7">
      <w:pPr>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Szczegółowy opis przedmiotu zamówienia zawierający warunki obligatoryjne oraz klauzule dodatkowe i inne postanowienia szczególne fakultatywne dla ubezpieczenia pojazdów mechanicznych Gminy Domaradz, dotyczące II części zamówienia.</w:t>
      </w:r>
    </w:p>
    <w:p w14:paraId="03577503" w14:textId="77777777" w:rsidR="00052FF9" w:rsidRDefault="00052FF9">
      <w:pPr>
        <w:spacing w:after="0" w:line="240" w:lineRule="auto"/>
        <w:jc w:val="both"/>
        <w:rPr>
          <w:rFonts w:asciiTheme="majorHAnsi" w:eastAsia="Times New Roman" w:hAnsiTheme="majorHAnsi" w:cs="Times New Roman"/>
          <w:b/>
          <w:lang w:eastAsia="ar-SA"/>
        </w:rPr>
      </w:pPr>
    </w:p>
    <w:p w14:paraId="4D30AB29" w14:textId="77777777" w:rsidR="00052FF9" w:rsidRDefault="00CC3CC7">
      <w:pPr>
        <w:numPr>
          <w:ilvl w:val="3"/>
          <w:numId w:val="36"/>
        </w:numPr>
        <w:spacing w:after="0" w:line="240" w:lineRule="auto"/>
        <w:ind w:left="567" w:hanging="567"/>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Przedmiot ubezpieczenia: </w:t>
      </w:r>
    </w:p>
    <w:p w14:paraId="5F233123" w14:textId="77777777" w:rsidR="00052FF9" w:rsidRDefault="00CC3CC7">
      <w:pPr>
        <w:spacing w:after="0" w:line="240" w:lineRule="auto"/>
        <w:ind w:left="567"/>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Pojazdy mechaniczne podlegające, stosowanie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 </w:t>
      </w:r>
    </w:p>
    <w:p w14:paraId="64210579" w14:textId="77777777" w:rsidR="00052FF9" w:rsidRDefault="00CC3CC7" w:rsidP="00CC3CC7">
      <w:pPr>
        <w:pStyle w:val="Akapitzlist"/>
        <w:numPr>
          <w:ilvl w:val="1"/>
          <w:numId w:val="180"/>
        </w:numPr>
        <w:ind w:left="567" w:hanging="567"/>
        <w:jc w:val="both"/>
        <w:rPr>
          <w:rFonts w:asciiTheme="majorHAnsi" w:hAnsiTheme="majorHAnsi"/>
          <w:sz w:val="22"/>
          <w:szCs w:val="22"/>
        </w:rPr>
      </w:pPr>
      <w:r>
        <w:rPr>
          <w:rFonts w:asciiTheme="majorHAnsi" w:hAnsiTheme="majorHAnsi"/>
          <w:sz w:val="22"/>
          <w:szCs w:val="22"/>
        </w:rPr>
        <w:t>Wykaz pojazdów zawiera załącznik nr 1d do zapytania ofertowego, zakładka nr 2.</w:t>
      </w:r>
    </w:p>
    <w:p w14:paraId="61DBD32A" w14:textId="77777777" w:rsidR="00052FF9" w:rsidRDefault="00CC3CC7">
      <w:pPr>
        <w:numPr>
          <w:ilvl w:val="0"/>
          <w:numId w:val="35"/>
        </w:numPr>
        <w:tabs>
          <w:tab w:val="left" w:pos="567"/>
        </w:tabs>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Zakres ubezpieczenia:</w:t>
      </w:r>
    </w:p>
    <w:p w14:paraId="4940D4CA" w14:textId="77777777" w:rsidR="00052FF9" w:rsidRDefault="00CC3CC7">
      <w:pPr>
        <w:numPr>
          <w:ilvl w:val="1"/>
          <w:numId w:val="35"/>
        </w:numPr>
        <w:tabs>
          <w:tab w:val="left" w:pos="567"/>
        </w:tabs>
        <w:spacing w:after="0" w:line="240" w:lineRule="auto"/>
        <w:ind w:left="567" w:hanging="567"/>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Obowiązkowe ubezpieczenie OC posiadaczy pojazdów mechanicznych</w:t>
      </w:r>
      <w:r>
        <w:rPr>
          <w:rFonts w:asciiTheme="majorHAnsi" w:eastAsia="Times New Roman" w:hAnsiTheme="majorHAnsi" w:cs="Times New Roman"/>
          <w:lang w:eastAsia="ar-SA"/>
        </w:rPr>
        <w:t xml:space="preserve"> – zgodnie z ustawą </w:t>
      </w:r>
      <w:r>
        <w:rPr>
          <w:rFonts w:asciiTheme="majorHAnsi" w:eastAsia="Times New Roman" w:hAnsiTheme="majorHAnsi" w:cs="Times New Roman"/>
          <w:lang w:eastAsia="ar-SA"/>
        </w:rPr>
        <w:br/>
        <w:t xml:space="preserve">z dnia 22.05.2003 r. o ubezpieczeniach obowiązkowych, Ubezpieczeniowym Funduszu Gwarancyjnym i Polskim Biurze Ubezpieczycieli Komunikacyjnych. </w:t>
      </w:r>
    </w:p>
    <w:p w14:paraId="57301DC0" w14:textId="77777777" w:rsidR="00052FF9" w:rsidRDefault="00CC3CC7">
      <w:pPr>
        <w:numPr>
          <w:ilvl w:val="0"/>
          <w:numId w:val="37"/>
        </w:numPr>
        <w:tabs>
          <w:tab w:val="left" w:pos="284"/>
          <w:tab w:val="left" w:pos="426"/>
          <w:tab w:val="left" w:pos="567"/>
          <w:tab w:val="left" w:pos="851"/>
        </w:tabs>
        <w:spacing w:after="0" w:line="240" w:lineRule="auto"/>
        <w:ind w:left="567"/>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Obszar odpowiedzialności: </w:t>
      </w:r>
      <w:r>
        <w:rPr>
          <w:rFonts w:asciiTheme="majorHAnsi" w:hAnsiTheme="majorHAnsi" w:cs="Calibri"/>
          <w:spacing w:val="-2"/>
        </w:rPr>
        <w:t>terytorium RP oraz na zasadzie wzajemności – zdarzenia powstałe na terytoriach państw, których Biura Narodowe są sygnatariuszami Jednolitego Porozumienia między Biurami Narodowymi (Regulaminu Wewnętrznego).</w:t>
      </w:r>
    </w:p>
    <w:p w14:paraId="6BF23CD1" w14:textId="77777777" w:rsidR="00052FF9" w:rsidRDefault="00CC3CC7">
      <w:pPr>
        <w:numPr>
          <w:ilvl w:val="0"/>
          <w:numId w:val="37"/>
        </w:numPr>
        <w:tabs>
          <w:tab w:val="left" w:pos="284"/>
          <w:tab w:val="left" w:pos="567"/>
          <w:tab w:val="left" w:pos="851"/>
        </w:tabs>
        <w:spacing w:after="0" w:line="240" w:lineRule="auto"/>
        <w:ind w:firstLine="567"/>
        <w:jc w:val="both"/>
        <w:rPr>
          <w:rFonts w:asciiTheme="majorHAnsi" w:eastAsia="Times New Roman" w:hAnsiTheme="majorHAnsi" w:cs="Times New Roman"/>
          <w:lang w:eastAsia="ar-SA"/>
        </w:rPr>
      </w:pPr>
      <w:r>
        <w:rPr>
          <w:rFonts w:asciiTheme="majorHAnsi" w:eastAsia="Times New Roman" w:hAnsiTheme="majorHAnsi" w:cs="Times New Roman"/>
          <w:lang w:eastAsia="ar-SA"/>
        </w:rPr>
        <w:t>Suma gwarancyjna: minimalna ustawowa (zgodna z ustawą)</w:t>
      </w:r>
    </w:p>
    <w:p w14:paraId="4714179C" w14:textId="77777777" w:rsidR="00052FF9" w:rsidRDefault="00CC3CC7">
      <w:pPr>
        <w:numPr>
          <w:ilvl w:val="0"/>
          <w:numId w:val="37"/>
        </w:numPr>
        <w:tabs>
          <w:tab w:val="left" w:pos="284"/>
          <w:tab w:val="left" w:pos="567"/>
          <w:tab w:val="left" w:pos="851"/>
        </w:tabs>
        <w:spacing w:after="0" w:line="240" w:lineRule="auto"/>
        <w:ind w:left="851" w:hanging="284"/>
        <w:jc w:val="both"/>
        <w:rPr>
          <w:rFonts w:asciiTheme="majorHAnsi" w:eastAsia="Times New Roman" w:hAnsiTheme="majorHAnsi" w:cs="Times New Roman"/>
          <w:lang w:eastAsia="ar-SA"/>
        </w:rPr>
      </w:pPr>
      <w:r>
        <w:rPr>
          <w:rFonts w:asciiTheme="majorHAnsi" w:eastAsia="Times New Roman" w:hAnsiTheme="majorHAnsi" w:cs="Times New Roman"/>
          <w:b/>
          <w:bCs/>
          <w:lang w:eastAsia="ar-SA"/>
        </w:rPr>
        <w:t>Dotyczy</w:t>
      </w:r>
      <w:r>
        <w:rPr>
          <w:rFonts w:asciiTheme="majorHAnsi" w:eastAsia="Times New Roman" w:hAnsiTheme="majorHAnsi" w:cs="Times New Roman"/>
          <w:lang w:eastAsia="ar-SA"/>
        </w:rPr>
        <w:t xml:space="preserve">: wszystkie pojazdy wykazane w załączniku </w:t>
      </w:r>
      <w:r>
        <w:rPr>
          <w:rFonts w:asciiTheme="majorHAnsi" w:hAnsiTheme="majorHAnsi"/>
        </w:rPr>
        <w:t xml:space="preserve">nr 1d do zapytania ofertowego, zakładka nr 2 </w:t>
      </w:r>
      <w:r>
        <w:rPr>
          <w:rFonts w:asciiTheme="majorHAnsi" w:eastAsia="Times New Roman" w:hAnsiTheme="majorHAnsi" w:cs="Times New Roman"/>
          <w:lang w:eastAsia="ar-SA"/>
        </w:rPr>
        <w:t>i nabywanych w okresie wykonywania zamówienia.</w:t>
      </w:r>
    </w:p>
    <w:p w14:paraId="68DA94E9" w14:textId="77777777" w:rsidR="00052FF9" w:rsidRDefault="00CC3CC7">
      <w:pPr>
        <w:pStyle w:val="Akapitzlist"/>
        <w:ind w:left="567"/>
        <w:jc w:val="both"/>
        <w:rPr>
          <w:rFonts w:asciiTheme="majorHAnsi" w:hAnsiTheme="majorHAnsi"/>
          <w:i/>
          <w:sz w:val="22"/>
          <w:szCs w:val="22"/>
        </w:rPr>
      </w:pPr>
      <w:r>
        <w:rPr>
          <w:rFonts w:asciiTheme="majorHAnsi" w:hAnsiTheme="majorHAnsi"/>
          <w:b/>
          <w:bCs/>
          <w:i/>
          <w:sz w:val="22"/>
          <w:szCs w:val="22"/>
        </w:rPr>
        <w:t>UWAGA</w:t>
      </w:r>
      <w:r>
        <w:rPr>
          <w:rFonts w:asciiTheme="majorHAnsi" w:hAnsiTheme="majorHAnsi"/>
          <w:i/>
          <w:sz w:val="22"/>
          <w:szCs w:val="22"/>
        </w:rPr>
        <w:t>: autobusy używane są do transportu dzieci do szkoły, na wycieczki szkolne oraz sporadycznie do transportu osób trzecich</w:t>
      </w:r>
    </w:p>
    <w:p w14:paraId="248F954C" w14:textId="77777777" w:rsidR="00052FF9" w:rsidRDefault="00CC3CC7" w:rsidP="00CC3CC7">
      <w:pPr>
        <w:pStyle w:val="Akapitzlist"/>
        <w:numPr>
          <w:ilvl w:val="0"/>
          <w:numId w:val="181"/>
        </w:numPr>
        <w:ind w:left="851" w:hanging="284"/>
        <w:jc w:val="both"/>
        <w:rPr>
          <w:rFonts w:asciiTheme="majorHAnsi" w:hAnsiTheme="majorHAnsi"/>
          <w:i/>
          <w:sz w:val="22"/>
          <w:szCs w:val="22"/>
        </w:rPr>
      </w:pPr>
      <w:r>
        <w:rPr>
          <w:rFonts w:asciiTheme="majorHAnsi" w:hAnsiTheme="majorHAnsi" w:cs="Calibri"/>
          <w:sz w:val="22"/>
          <w:szCs w:val="22"/>
        </w:rPr>
        <w:t>Obowiązkowe ubezpieczenie OC posiadaczy pojazdów mechanicznych obejmo</w:t>
      </w:r>
      <w:r>
        <w:rPr>
          <w:rFonts w:asciiTheme="majorHAnsi" w:hAnsiTheme="majorHAnsi" w:cs="Calibri"/>
          <w:sz w:val="22"/>
          <w:szCs w:val="22"/>
        </w:rPr>
        <w:softHyphen/>
        <w:t xml:space="preserve">wać może także pojazdy, w stosunku do których zamawiający stał się posiadaczem </w:t>
      </w:r>
      <w:r>
        <w:rPr>
          <w:rFonts w:asciiTheme="majorHAnsi" w:hAnsiTheme="majorHAnsi" w:cs="Calibri"/>
          <w:sz w:val="22"/>
          <w:szCs w:val="22"/>
        </w:rPr>
        <w:br/>
        <w:t>na podstawie przepisu art. 50a ustawy z dnia 20 czerwca 1997 r. - Prawo o ruchu drogowym. Początek okresu ubezpieczenia: od dnia zaistnienia obowiązku ubezpieczenia, wskazanego we wniosku ubezpieczeniowym, z zastrze</w:t>
      </w:r>
      <w:r>
        <w:rPr>
          <w:rFonts w:asciiTheme="majorHAnsi" w:hAnsiTheme="majorHAnsi" w:cs="Calibri"/>
          <w:sz w:val="22"/>
          <w:szCs w:val="22"/>
        </w:rPr>
        <w:softHyphen/>
        <w:t>że</w:t>
      </w:r>
      <w:r>
        <w:rPr>
          <w:rFonts w:asciiTheme="majorHAnsi" w:hAnsiTheme="majorHAnsi" w:cs="Calibri"/>
          <w:sz w:val="22"/>
          <w:szCs w:val="22"/>
        </w:rPr>
        <w:softHyphen/>
        <w:t>niem, że data ta nie może być wcześniejsza niż dzień przekazania wniosku ubezpieczycielowi. Składki za ubezpieczenie OC takiego pojazdu płatna będzie w terminie nie wcześniejszym niż 30 dni od daty wystawienia dokumentu ubezpieczeniowego. Rozliczenie składki za niewy</w:t>
      </w:r>
      <w:r>
        <w:rPr>
          <w:rFonts w:asciiTheme="majorHAnsi" w:hAnsiTheme="majorHAnsi" w:cs="Calibri"/>
          <w:sz w:val="22"/>
          <w:szCs w:val="22"/>
        </w:rPr>
        <w:softHyphen/>
        <w:t>ko</w:t>
      </w:r>
      <w:r>
        <w:rPr>
          <w:rFonts w:asciiTheme="majorHAnsi" w:hAnsiTheme="majorHAnsi" w:cs="Calibri"/>
          <w:sz w:val="22"/>
          <w:szCs w:val="22"/>
        </w:rPr>
        <w:softHyphen/>
        <w:t>rzystany okres ubezpieczenia w przypadku likwidacji pojazdu (złomowania) następować będzie według zasady „co do dnia”, za faktyczny okres ochrony, według wzoru wskazanego w umowie w sprawie zamówienia.</w:t>
      </w:r>
    </w:p>
    <w:p w14:paraId="335F589B" w14:textId="77777777" w:rsidR="00052FF9" w:rsidRDefault="00CC3CC7">
      <w:pPr>
        <w:numPr>
          <w:ilvl w:val="1"/>
          <w:numId w:val="35"/>
        </w:numPr>
        <w:tabs>
          <w:tab w:val="left" w:pos="567"/>
        </w:tab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b/>
          <w:lang w:eastAsia="ar-SA"/>
        </w:rPr>
        <w:t>Ubezpieczenie NNW</w:t>
      </w:r>
      <w:r>
        <w:rPr>
          <w:rFonts w:asciiTheme="majorHAnsi" w:eastAsia="Times New Roman" w:hAnsiTheme="majorHAnsi" w:cs="Times New Roman"/>
          <w:lang w:eastAsia="ar-SA"/>
        </w:rPr>
        <w:t xml:space="preserve"> pasażerów i kierowców pojazdów mechanicznych.</w:t>
      </w:r>
    </w:p>
    <w:p w14:paraId="6BD6FD89" w14:textId="77777777" w:rsidR="00052FF9" w:rsidRDefault="00CC3CC7" w:rsidP="00CC3CC7">
      <w:pPr>
        <w:pStyle w:val="Akapitzlist"/>
        <w:widowControl w:val="0"/>
        <w:numPr>
          <w:ilvl w:val="0"/>
          <w:numId w:val="181"/>
        </w:numPr>
        <w:spacing w:before="60"/>
        <w:ind w:left="851" w:hanging="284"/>
        <w:jc w:val="both"/>
        <w:rPr>
          <w:rFonts w:asciiTheme="majorHAnsi" w:hAnsiTheme="majorHAnsi" w:cs="Calibri"/>
          <w:sz w:val="22"/>
          <w:szCs w:val="22"/>
        </w:rPr>
      </w:pPr>
      <w:r>
        <w:rPr>
          <w:rFonts w:asciiTheme="majorHAnsi" w:hAnsiTheme="majorHAnsi"/>
          <w:sz w:val="22"/>
          <w:szCs w:val="22"/>
        </w:rPr>
        <w:t xml:space="preserve">Przedmiot </w:t>
      </w:r>
      <w:r>
        <w:rPr>
          <w:rFonts w:asciiTheme="majorHAnsi" w:hAnsiTheme="majorHAnsi" w:cs="Calibri"/>
          <w:sz w:val="22"/>
          <w:szCs w:val="22"/>
        </w:rPr>
        <w:t xml:space="preserve">ubezpieczenia: trwałe następstwa nieszczęśliwych wypadków kierowcy </w:t>
      </w:r>
      <w:r>
        <w:rPr>
          <w:rFonts w:asciiTheme="majorHAnsi" w:hAnsiTheme="majorHAnsi" w:cs="Calibri"/>
          <w:sz w:val="22"/>
          <w:szCs w:val="22"/>
        </w:rPr>
        <w:br/>
        <w:t>i pasaże</w:t>
      </w:r>
      <w:r>
        <w:rPr>
          <w:rFonts w:asciiTheme="majorHAnsi" w:hAnsiTheme="majorHAnsi" w:cs="Calibri"/>
          <w:sz w:val="22"/>
          <w:szCs w:val="22"/>
        </w:rPr>
        <w:softHyphen/>
        <w:t>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31C958B2" w14:textId="77777777" w:rsidR="00052FF9" w:rsidRDefault="00CC3CC7">
      <w:pPr>
        <w:numPr>
          <w:ilvl w:val="1"/>
          <w:numId w:val="37"/>
        </w:numPr>
        <w:tabs>
          <w:tab w:val="left" w:pos="851"/>
        </w:tabs>
        <w:spacing w:after="0" w:line="240" w:lineRule="auto"/>
        <w:ind w:left="851" w:hanging="284"/>
        <w:jc w:val="both"/>
        <w:rPr>
          <w:rFonts w:asciiTheme="majorHAnsi" w:eastAsia="Times New Roman" w:hAnsiTheme="majorHAnsi" w:cs="Times New Roman"/>
          <w:lang w:eastAsia="ar-SA"/>
        </w:rPr>
      </w:pPr>
      <w:r>
        <w:rPr>
          <w:rFonts w:asciiTheme="majorHAnsi" w:eastAsia="Times New Roman" w:hAnsiTheme="majorHAnsi" w:cs="Times New Roman"/>
          <w:lang w:eastAsia="ar-SA"/>
        </w:rPr>
        <w:t>Suma ubezpieczenia: 10 000,00 zł/ 1 os.</w:t>
      </w:r>
    </w:p>
    <w:p w14:paraId="145C7C1C" w14:textId="77777777" w:rsidR="00052FF9" w:rsidRDefault="00CC3CC7">
      <w:pPr>
        <w:numPr>
          <w:ilvl w:val="1"/>
          <w:numId w:val="37"/>
        </w:numPr>
        <w:tabs>
          <w:tab w:val="left" w:pos="851"/>
        </w:tabs>
        <w:spacing w:after="0" w:line="240" w:lineRule="auto"/>
        <w:ind w:left="851" w:hanging="284"/>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Dotyczy pojazdów: pojazdy wykazane w załączniku </w:t>
      </w:r>
      <w:r>
        <w:rPr>
          <w:rFonts w:asciiTheme="majorHAnsi" w:hAnsiTheme="majorHAnsi"/>
        </w:rPr>
        <w:t xml:space="preserve">nr 1d do zapytania ofertowego, zakładka nr 2 </w:t>
      </w:r>
      <w:r>
        <w:rPr>
          <w:rFonts w:asciiTheme="majorHAnsi" w:eastAsia="Times New Roman" w:hAnsiTheme="majorHAnsi" w:cs="Times New Roman"/>
          <w:lang w:eastAsia="ar-SA"/>
        </w:rPr>
        <w:t>za wyjątkiem przyczep, i nabywane w okresie wykonywania zamówienia. Ubezpieczenie NNW dotyczy także pojazdów nieposiadających tablic rejestracyjnych</w:t>
      </w:r>
      <w:r>
        <w:rPr>
          <w:rFonts w:asciiTheme="majorHAnsi" w:eastAsia="Times New Roman" w:hAnsiTheme="majorHAnsi" w:cs="Times New Roman"/>
          <w:b/>
          <w:lang w:eastAsia="ar-SA"/>
        </w:rPr>
        <w:t>.</w:t>
      </w:r>
    </w:p>
    <w:p w14:paraId="3B11F0AD" w14:textId="77777777" w:rsidR="00052FF9" w:rsidRDefault="00CC3CC7">
      <w:pPr>
        <w:numPr>
          <w:ilvl w:val="1"/>
          <w:numId w:val="35"/>
        </w:numPr>
        <w:tabs>
          <w:tab w:val="left" w:pos="567"/>
        </w:tabs>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Ubezpieczenie pojazdów od uszkodzenia i utraty Auto Casco</w:t>
      </w:r>
    </w:p>
    <w:p w14:paraId="3A4AE0A9" w14:textId="77777777" w:rsidR="00052FF9" w:rsidRDefault="00CC3CC7">
      <w:pPr>
        <w:numPr>
          <w:ilvl w:val="2"/>
          <w:numId w:val="40"/>
        </w:numPr>
        <w:tabs>
          <w:tab w:val="left" w:pos="567"/>
        </w:tabs>
        <w:spacing w:after="0" w:line="240" w:lineRule="auto"/>
        <w:ind w:left="567" w:hanging="567"/>
        <w:contextualSpacing/>
        <w:jc w:val="both"/>
        <w:rPr>
          <w:rFonts w:asciiTheme="majorHAnsi" w:eastAsia="Times New Roman" w:hAnsiTheme="majorHAnsi" w:cs="Times New Roman"/>
        </w:rPr>
      </w:pPr>
      <w:r>
        <w:rPr>
          <w:rFonts w:asciiTheme="majorHAnsi" w:eastAsia="Times New Roman" w:hAnsiTheme="majorHAnsi" w:cs="Times New Roman"/>
        </w:rPr>
        <w:t xml:space="preserve">Zakres ubezpieczenia: pełny, w systemie wszystkich </w:t>
      </w:r>
      <w:proofErr w:type="spellStart"/>
      <w:r>
        <w:rPr>
          <w:rFonts w:asciiTheme="majorHAnsi" w:eastAsia="Times New Roman" w:hAnsiTheme="majorHAnsi" w:cs="Times New Roman"/>
        </w:rPr>
        <w:t>ryzyk</w:t>
      </w:r>
      <w:proofErr w:type="spellEnd"/>
      <w:r>
        <w:rPr>
          <w:rFonts w:asciiTheme="majorHAnsi" w:eastAsia="Times New Roman" w:hAnsiTheme="majorHAnsi" w:cs="Times New Roman"/>
        </w:rPr>
        <w:t>,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659975A1"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eastAsia="Times New Roman" w:hAnsiTheme="majorHAnsi" w:cs="Times New Roman"/>
        </w:rPr>
        <w:t>uszkodzeniu lub zniszczeniu pojazdu albo wyposażenia w związku z ruchem lub postojem, wskutek wypadku, zderzenia pojazdów, w tym zderzenia pojazdów lub zderzenia z osobami, zwierzętami lub przedmiotami pochodzącymi z zewnątrz ubezpieczonego pojazdu,</w:t>
      </w:r>
    </w:p>
    <w:p w14:paraId="4B429135"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eastAsia="Times New Roman" w:hAnsiTheme="majorHAnsi" w:cs="Times New Roman"/>
        </w:rPr>
        <w:lastRenderedPageBreak/>
        <w:t xml:space="preserve">uszkodzeniu, </w:t>
      </w:r>
      <w:r>
        <w:rPr>
          <w:rFonts w:asciiTheme="majorHAnsi" w:hAnsiTheme="majorHAnsi" w:cs="Calibri"/>
        </w:rPr>
        <w:t xml:space="preserve">lub zniszczeniu pojazdu lub jego wyposażenia wskutek zdarzeń losowych, </w:t>
      </w:r>
      <w:r>
        <w:rPr>
          <w:rFonts w:asciiTheme="majorHAnsi" w:hAnsiTheme="majorHAnsi" w:cs="Calibri"/>
        </w:rPr>
        <w:br/>
        <w:t>w szczególności w wyniku pożaru, osmalenia, wybuchu, powodzi, zatopienia, uderzenia piorunu, huraganu, opadu atmosferycznego lub działania innych sił przyrody, zapadania i osuwania się ziemi, nagłego działania czynnika termicznego lub chemicznego pochodzącego z zewnątrz pojazdu, a także pożaru lub wybuchu, którego źródło powstało wewnątrz pojazdu,</w:t>
      </w:r>
    </w:p>
    <w:p w14:paraId="53C9716C"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w wyniku wypadnięcia z trasy, dachowania, wpadnięcia w poślizg, nawet jeśli nie zaistniała przyczyna zewnętrzna tych zdarzeń,</w:t>
      </w:r>
    </w:p>
    <w:p w14:paraId="72112DE6"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wskutek przedostania się do niego cieczy z powodu intensywnego deszczu lub w wyniku wydostania z przewo</w:t>
      </w:r>
      <w:r>
        <w:rPr>
          <w:rFonts w:asciiTheme="majorHAnsi" w:hAnsiTheme="majorHAnsi" w:cs="Calibri"/>
        </w:rPr>
        <w:softHyphen/>
        <w:t>dów i urządzeń kanalizacyjnych, wodociągowych lub grzewczych, z włączeniem szkód powstałych wskutek zassania cieczy przez silnik,</w:t>
      </w:r>
    </w:p>
    <w:p w14:paraId="181ABF74"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wskutek dostania się wody do wnętrza pojazdu,</w:t>
      </w:r>
    </w:p>
    <w:p w14:paraId="552F7206"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powstałym w wyniku samoistnego otwarcia w trakcie jazdy pokrywy silnika (maski) lub bagażnika,</w:t>
      </w:r>
    </w:p>
    <w:p w14:paraId="18362274"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powstałym w ubezpieczonym pojeździe, zwłaszcza w układzie zawieszenia lub układzie jezdnym pojazdu, wskutek wjechania przez pojazd w nierówności na drodze,</w:t>
      </w:r>
    </w:p>
    <w:p w14:paraId="6FD4808C"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powstałym w wyniku samoczynnego stoczenia się pojazdu na terenie pochyłym,</w:t>
      </w:r>
    </w:p>
    <w:p w14:paraId="465474D8"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powstałym podczas podnoszenia pojazdu w celu dokonania naprawy,</w:t>
      </w:r>
    </w:p>
    <w:p w14:paraId="31135138"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zbiciu szyb pojazdu,</w:t>
      </w:r>
    </w:p>
    <w:p w14:paraId="4D1FA783"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14:paraId="526A2215"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wnętrza pojazdu przez osoby, których przewóz wymagany był potrzebą udzielenia pomocy medycznej,</w:t>
      </w:r>
    </w:p>
    <w:p w14:paraId="4CAA6322"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w związku z ruchem lub postojem wskutek działania osób trzecich, w tym również włamania, dewastacji i wandalizmu,</w:t>
      </w:r>
    </w:p>
    <w:p w14:paraId="3FA9F195"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uszkodzeniu lub zniszczeniu pojazdu lub jego wyposażenia przez osoby trzecie w następstwie jego zabrania w celu krótkotrwałego użycia (określonego w art. 289 k.k.),</w:t>
      </w:r>
    </w:p>
    <w:p w14:paraId="75A5BFFC" w14:textId="77777777" w:rsidR="00052FF9" w:rsidRDefault="00CC3CC7">
      <w:pPr>
        <w:numPr>
          <w:ilvl w:val="0"/>
          <w:numId w:val="41"/>
        </w:numPr>
        <w:tabs>
          <w:tab w:val="left" w:pos="851"/>
        </w:tabs>
        <w:spacing w:before="120" w:after="0" w:line="240" w:lineRule="auto"/>
        <w:ind w:left="851" w:hanging="284"/>
        <w:contextualSpacing/>
        <w:jc w:val="both"/>
        <w:rPr>
          <w:rFonts w:asciiTheme="majorHAnsi" w:eastAsia="Times New Roman" w:hAnsiTheme="majorHAnsi" w:cs="Times New Roman"/>
        </w:rPr>
      </w:pPr>
      <w:r>
        <w:rPr>
          <w:rFonts w:asciiTheme="majorHAnsi" w:hAnsiTheme="majorHAnsi" w:cs="Calibri"/>
        </w:rPr>
        <w:t>kradzieży pojazdu lub jego części, przez którą rozumie się:</w:t>
      </w:r>
    </w:p>
    <w:p w14:paraId="72C32519" w14:textId="77777777" w:rsidR="00052FF9" w:rsidRDefault="00CC3CC7" w:rsidP="00CC3CC7">
      <w:pPr>
        <w:pStyle w:val="Akapitzlist"/>
        <w:widowControl w:val="0"/>
        <w:numPr>
          <w:ilvl w:val="0"/>
          <w:numId w:val="182"/>
        </w:numPr>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sz w:val="22"/>
          <w:szCs w:val="22"/>
        </w:rPr>
        <w:t>kradzież z włamaniem (określoną w art. 279 k.k.);</w:t>
      </w:r>
    </w:p>
    <w:p w14:paraId="43732858" w14:textId="77777777" w:rsidR="00052FF9" w:rsidRDefault="00CC3CC7" w:rsidP="00CC3CC7">
      <w:pPr>
        <w:pStyle w:val="Akapitzlist"/>
        <w:widowControl w:val="0"/>
        <w:numPr>
          <w:ilvl w:val="0"/>
          <w:numId w:val="182"/>
        </w:numPr>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sz w:val="22"/>
          <w:szCs w:val="22"/>
        </w:rPr>
        <w:t>kradzież pojazdu (określoną w art. 278 k.k.), jego części lub wyposażenia;</w:t>
      </w:r>
    </w:p>
    <w:p w14:paraId="33DF7FFA" w14:textId="77777777" w:rsidR="00052FF9" w:rsidRDefault="00CC3CC7" w:rsidP="00CC3CC7">
      <w:pPr>
        <w:pStyle w:val="Akapitzlist"/>
        <w:widowControl w:val="0"/>
        <w:numPr>
          <w:ilvl w:val="0"/>
          <w:numId w:val="182"/>
        </w:numPr>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sz w:val="22"/>
          <w:szCs w:val="22"/>
        </w:rPr>
        <w:t>kradzież z użyciem przemocy (określoną w art. 280 k.k., tzw. rozbój).</w:t>
      </w:r>
    </w:p>
    <w:p w14:paraId="203D62A7" w14:textId="77777777" w:rsidR="00052FF9" w:rsidRDefault="00CC3CC7">
      <w:pPr>
        <w:pStyle w:val="Akapitzlist"/>
        <w:widowControl w:val="0"/>
        <w:numPr>
          <w:ilvl w:val="2"/>
          <w:numId w:val="40"/>
        </w:numPr>
        <w:spacing w:before="40"/>
        <w:jc w:val="both"/>
        <w:rPr>
          <w:rFonts w:asciiTheme="majorHAnsi" w:hAnsiTheme="majorHAnsi" w:cs="Calibri"/>
          <w:sz w:val="22"/>
          <w:szCs w:val="22"/>
        </w:rPr>
      </w:pPr>
      <w:r>
        <w:rPr>
          <w:rFonts w:asciiTheme="majorHAnsi" w:hAnsiTheme="majorHAnsi"/>
          <w:b/>
          <w:bCs/>
          <w:sz w:val="22"/>
          <w:szCs w:val="22"/>
        </w:rPr>
        <w:t>Zakres terytorialny</w:t>
      </w:r>
      <w:r>
        <w:rPr>
          <w:rFonts w:asciiTheme="majorHAnsi" w:hAnsiTheme="majorHAnsi"/>
          <w:sz w:val="22"/>
          <w:szCs w:val="22"/>
        </w:rPr>
        <w:t xml:space="preserve">: </w:t>
      </w:r>
      <w:r>
        <w:rPr>
          <w:rFonts w:asciiTheme="majorHAnsi" w:hAnsiTheme="majorHAnsi" w:cs="Calibri"/>
          <w:sz w:val="22"/>
          <w:szCs w:val="22"/>
        </w:rPr>
        <w:t xml:space="preserve">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 </w:t>
      </w:r>
    </w:p>
    <w:p w14:paraId="6DFE696C" w14:textId="77777777" w:rsidR="00052FF9" w:rsidRDefault="00CC3CC7">
      <w:pPr>
        <w:pStyle w:val="Akapitzlist"/>
        <w:widowControl w:val="0"/>
        <w:numPr>
          <w:ilvl w:val="2"/>
          <w:numId w:val="40"/>
        </w:numPr>
        <w:spacing w:before="40"/>
        <w:jc w:val="both"/>
        <w:rPr>
          <w:rFonts w:asciiTheme="majorHAnsi" w:hAnsiTheme="majorHAnsi" w:cs="Calibri"/>
          <w:sz w:val="22"/>
          <w:szCs w:val="22"/>
        </w:rPr>
      </w:pPr>
      <w:r>
        <w:rPr>
          <w:rFonts w:asciiTheme="majorHAnsi" w:hAnsiTheme="majorHAnsi"/>
          <w:sz w:val="22"/>
          <w:szCs w:val="22"/>
        </w:rPr>
        <w:t>Za rozszerzenie obszaru odpowiedzialności o ryzyko kradzieży pojazdu i o pozostałe wyłączone powyżej ryzyka w granicach geograficznych Europy na terytorium Rosji, Białorusi, Ukrainy i Mołdawii ubezpieczający zapłaci dodatkową (uzupełniającą) składkę, w wartości nie większej niż 40% dotychczasowej składki auto casco danego pojazdu. Przy tym udział własny w każdej szkodzie wynosić będzie 15% jej wartości.</w:t>
      </w:r>
    </w:p>
    <w:p w14:paraId="541F3C62" w14:textId="77777777" w:rsidR="00052FF9" w:rsidRDefault="00CC3CC7">
      <w:pPr>
        <w:numPr>
          <w:ilvl w:val="2"/>
          <w:numId w:val="40"/>
        </w:numPr>
        <w:tabs>
          <w:tab w:val="left" w:pos="567"/>
        </w:tabs>
        <w:spacing w:before="120" w:after="0" w:line="240" w:lineRule="auto"/>
        <w:ind w:left="567" w:hanging="567"/>
        <w:contextualSpacing/>
        <w:jc w:val="both"/>
        <w:rPr>
          <w:rFonts w:asciiTheme="majorHAnsi" w:eastAsia="Times New Roman" w:hAnsiTheme="majorHAnsi" w:cs="Times New Roman"/>
        </w:rPr>
      </w:pPr>
      <w:r>
        <w:rPr>
          <w:rFonts w:asciiTheme="majorHAnsi" w:eastAsia="Times New Roman" w:hAnsiTheme="majorHAnsi" w:cs="Times New Roman"/>
        </w:rPr>
        <w:t xml:space="preserve">Rozszerzenie </w:t>
      </w:r>
      <w:r>
        <w:rPr>
          <w:rFonts w:asciiTheme="majorHAnsi" w:hAnsiTheme="majorHAnsi" w:cs="Calibri"/>
        </w:rPr>
        <w:t>zakresu ubezpieczenia o szkody powstałe podczas kierowania pojazdem nieposiadającym ważnego badania technicznego, o ile stan techniczny pojazdu nie miał wpływu na powstanie szkody. Rozszerzenie dotyczy wyłącznie sytuacji, kiedy szkoda wystąpiła nie później niż 30 dni od daty wygaśnięcia okresu ważności badania technicznego.</w:t>
      </w:r>
    </w:p>
    <w:p w14:paraId="4D5C6806" w14:textId="77777777" w:rsidR="00052FF9" w:rsidRDefault="00CC3CC7">
      <w:pPr>
        <w:numPr>
          <w:ilvl w:val="2"/>
          <w:numId w:val="40"/>
        </w:numPr>
        <w:tabs>
          <w:tab w:val="left" w:pos="567"/>
        </w:tabs>
        <w:spacing w:before="120" w:after="0" w:line="240" w:lineRule="auto"/>
        <w:ind w:left="567" w:hanging="567"/>
        <w:contextualSpacing/>
        <w:jc w:val="both"/>
        <w:rPr>
          <w:rFonts w:asciiTheme="majorHAnsi" w:eastAsia="Times New Roman" w:hAnsiTheme="majorHAnsi" w:cs="Times New Roman"/>
        </w:rPr>
      </w:pPr>
      <w:r>
        <w:rPr>
          <w:rFonts w:asciiTheme="majorHAnsi" w:eastAsia="Times New Roman" w:hAnsiTheme="majorHAnsi" w:cs="Times New Roman"/>
        </w:rPr>
        <w:t xml:space="preserve">Rozszerzenie </w:t>
      </w:r>
      <w:r>
        <w:rPr>
          <w:rFonts w:asciiTheme="majorHAnsi" w:hAnsiTheme="majorHAnsi" w:cs="Calibri"/>
          <w:spacing w:val="-2"/>
        </w:rPr>
        <w:t xml:space="preserve">zakresu ubezpieczenia o koszty wymiany urządzeń przy utracie </w:t>
      </w:r>
      <w:r>
        <w:rPr>
          <w:rFonts w:asciiTheme="majorHAnsi" w:hAnsiTheme="majorHAnsi" w:cs="Calibri"/>
          <w:spacing w:val="-2"/>
        </w:rPr>
        <w:br/>
        <w:t>lub zniszcze</w:t>
      </w:r>
      <w:r>
        <w:rPr>
          <w:rFonts w:asciiTheme="majorHAnsi" w:hAnsiTheme="majorHAnsi" w:cs="Calibri"/>
          <w:spacing w:val="-2"/>
        </w:rPr>
        <w:softHyphen/>
        <w:t>niu kluczyków lub innego urządzenia przewidzianego przez producenta pojazdu, umożli</w:t>
      </w:r>
      <w:r>
        <w:rPr>
          <w:rFonts w:asciiTheme="majorHAnsi" w:hAnsiTheme="majorHAnsi" w:cs="Calibri"/>
          <w:spacing w:val="-2"/>
        </w:rPr>
        <w:softHyphen/>
        <w:t>wia</w:t>
      </w:r>
      <w:r>
        <w:rPr>
          <w:rFonts w:asciiTheme="majorHAnsi" w:hAnsiTheme="majorHAnsi" w:cs="Calibri"/>
          <w:spacing w:val="-2"/>
        </w:rPr>
        <w:softHyphen/>
        <w:t>ją</w:t>
      </w:r>
      <w:r>
        <w:rPr>
          <w:rFonts w:asciiTheme="majorHAnsi" w:hAnsiTheme="majorHAnsi" w:cs="Calibri"/>
          <w:spacing w:val="-2"/>
        </w:rPr>
        <w:softHyphen/>
        <w:t xml:space="preserve">cego uruchomienie silnika lub odblokowanie zabezpieczeń </w:t>
      </w:r>
      <w:proofErr w:type="spellStart"/>
      <w:r>
        <w:rPr>
          <w:rFonts w:asciiTheme="majorHAnsi" w:hAnsiTheme="majorHAnsi" w:cs="Calibri"/>
          <w:spacing w:val="-2"/>
        </w:rPr>
        <w:t>przeciwkradzieżo</w:t>
      </w:r>
      <w:r>
        <w:rPr>
          <w:rFonts w:asciiTheme="majorHAnsi" w:hAnsiTheme="majorHAnsi" w:cs="Calibri"/>
          <w:spacing w:val="-2"/>
        </w:rPr>
        <w:softHyphen/>
        <w:t>wych</w:t>
      </w:r>
      <w:proofErr w:type="spellEnd"/>
      <w:r>
        <w:rPr>
          <w:rFonts w:asciiTheme="majorHAnsi" w:hAnsiTheme="majorHAnsi" w:cs="Calibri"/>
          <w:spacing w:val="-2"/>
        </w:rPr>
        <w:t>.</w:t>
      </w:r>
      <w:r>
        <w:rPr>
          <w:rFonts w:asciiTheme="majorHAnsi" w:eastAsia="Times New Roman" w:hAnsiTheme="majorHAnsi" w:cs="Calibri"/>
          <w:spacing w:val="-2"/>
          <w:lang w:eastAsia="pl-PL"/>
        </w:rPr>
        <w:t xml:space="preserve"> </w:t>
      </w:r>
      <w:r>
        <w:rPr>
          <w:rFonts w:asciiTheme="majorHAnsi" w:hAnsiTheme="majorHAnsi" w:cs="Calibri"/>
          <w:spacing w:val="-2"/>
        </w:rPr>
        <w:lastRenderedPageBreak/>
        <w:t>Ubezpieczyciel zwróci również poniesione i udokumentowane koszty wymiany zamków, wkładek zamków, wyłącznika zapłonu, odpowiednich sterowników oraz przekodowania modułów zabezpieczeń antykradzieżowych, w przypadku utraty lub zniszczenia kluczy</w:t>
      </w:r>
      <w:r>
        <w:rPr>
          <w:rFonts w:asciiTheme="majorHAnsi" w:hAnsiTheme="majorHAnsi" w:cs="Calibri"/>
          <w:spacing w:val="-2"/>
        </w:rPr>
        <w:softHyphen/>
        <w:t>ków (fabrycznych urządzeń służących do otwarcia pojazdu). Ubezpieczający jest zobowiązany zgłosić kradzież kluczyków lub innego urządzenia służącego do otwierania pojazdu na policję.</w:t>
      </w:r>
    </w:p>
    <w:p w14:paraId="6D0F81A6" w14:textId="77777777" w:rsidR="00052FF9" w:rsidRDefault="00CC3CC7">
      <w:pPr>
        <w:numPr>
          <w:ilvl w:val="2"/>
          <w:numId w:val="40"/>
        </w:numPr>
        <w:tabs>
          <w:tab w:val="left" w:pos="567"/>
        </w:tabs>
        <w:spacing w:before="120" w:after="0" w:line="240" w:lineRule="auto"/>
        <w:ind w:left="567" w:hanging="567"/>
        <w:contextualSpacing/>
        <w:jc w:val="both"/>
        <w:rPr>
          <w:rFonts w:asciiTheme="majorHAnsi" w:eastAsia="Times New Roman" w:hAnsiTheme="majorHAnsi" w:cs="Times New Roman"/>
        </w:rPr>
      </w:pPr>
      <w:r>
        <w:rPr>
          <w:rFonts w:asciiTheme="majorHAnsi" w:hAnsiTheme="majorHAnsi" w:cs="Calibri"/>
        </w:rPr>
        <w:t>Rozszerzenie zakresu ubezpieczenia o odpowiedzialność za uszkodzenia lub całkowite zniszczenie w pojazdach powstałych w przypadku samozapłonu.</w:t>
      </w:r>
    </w:p>
    <w:p w14:paraId="06EDA47C" w14:textId="77777777" w:rsidR="00052FF9" w:rsidRDefault="00CC3CC7">
      <w:pPr>
        <w:numPr>
          <w:ilvl w:val="2"/>
          <w:numId w:val="40"/>
        </w:numPr>
        <w:tabs>
          <w:tab w:val="left" w:pos="567"/>
        </w:tabs>
        <w:spacing w:before="120" w:after="0" w:line="240" w:lineRule="auto"/>
        <w:ind w:left="567" w:hanging="567"/>
        <w:contextualSpacing/>
        <w:jc w:val="both"/>
        <w:rPr>
          <w:rFonts w:asciiTheme="majorHAnsi" w:eastAsia="Times New Roman" w:hAnsiTheme="majorHAnsi" w:cs="Times New Roman"/>
        </w:rPr>
      </w:pPr>
      <w:r>
        <w:rPr>
          <w:rFonts w:asciiTheme="majorHAnsi" w:hAnsiTheme="majorHAnsi" w:cs="Calibri"/>
          <w:spacing w:val="-4"/>
        </w:rPr>
        <w:t>Ubezpieczyciel odpowiada za szkody powstałe, gdy pojazd znajdował się w zakładzie naprawczym lub w serwisie, myjni oraz podczas prób technicznych, jak również podczas jazd przed lub po naprawie, dokonywanych przez pracowników takiego zakładu, z zachowaniem prawa regresu do przedsiębiorcy wykonującego powyższe czynności.</w:t>
      </w:r>
    </w:p>
    <w:p w14:paraId="65CBE12B" w14:textId="77777777" w:rsidR="00052FF9" w:rsidRDefault="00CC3CC7">
      <w:pPr>
        <w:numPr>
          <w:ilvl w:val="2"/>
          <w:numId w:val="40"/>
        </w:numPr>
        <w:tabs>
          <w:tab w:val="left" w:pos="567"/>
        </w:tabs>
        <w:spacing w:before="120" w:after="0" w:line="240" w:lineRule="auto"/>
        <w:ind w:left="567" w:hanging="567"/>
        <w:contextualSpacing/>
        <w:jc w:val="both"/>
        <w:rPr>
          <w:rFonts w:asciiTheme="majorHAnsi" w:eastAsia="Times New Roman" w:hAnsiTheme="majorHAnsi" w:cs="Times New Roman"/>
        </w:rPr>
      </w:pPr>
      <w:r>
        <w:rPr>
          <w:rFonts w:asciiTheme="majorHAnsi" w:eastAsia="Times New Roman" w:hAnsiTheme="majorHAnsi" w:cs="Times New Roman"/>
        </w:rPr>
        <w:t>Rozszerzenie zakresu ubezpieczenia o koszty poniesione na parkowanie po szkodzie bądź inne zabezpieczenie pojazdu przed powiększeniem szkody – limit odpowiedzialności wynosi 10% sumy ubezpieczenia.</w:t>
      </w:r>
    </w:p>
    <w:p w14:paraId="598A0A55" w14:textId="77777777" w:rsidR="00052FF9" w:rsidRDefault="00CC3CC7">
      <w:pPr>
        <w:numPr>
          <w:ilvl w:val="2"/>
          <w:numId w:val="40"/>
        </w:numPr>
        <w:tabs>
          <w:tab w:val="left" w:pos="567"/>
        </w:tabs>
        <w:spacing w:before="120" w:after="0" w:line="240" w:lineRule="auto"/>
        <w:ind w:left="567" w:hanging="567"/>
        <w:contextualSpacing/>
        <w:jc w:val="both"/>
        <w:rPr>
          <w:rFonts w:asciiTheme="majorHAnsi" w:eastAsia="Times New Roman" w:hAnsiTheme="majorHAnsi" w:cs="Times New Roman"/>
        </w:rPr>
      </w:pPr>
      <w:r>
        <w:rPr>
          <w:rFonts w:asciiTheme="majorHAnsi" w:eastAsia="Times New Roman" w:hAnsiTheme="majorHAnsi" w:cs="Times New Roman"/>
        </w:rPr>
        <w:t>Rozszerzenie zakresu ubezpieczenia o koszty transportu uszkodzonego pojazdu (usunięcie z miejsca wypadku, załadunek i rozładunek z/na pojazd specjalistyczny służący do holowania, holowanie) z miejsca wypadku do siedziby ubezpieczonego lub siedziby osoby uprawnionej przez ubezpieczonego do korzystania z pojazdu lub do dowolnie wybranego warsztatu lub parkingu, przy czym dopuszczalne jest holowanie dwuetapowe – limit odpowiedzialności wynosi 10% sumy ubezpieczenia. W przypadku wyczerpania sumy ubezpieczenia lub szkody całkowitej limit odpowiedzialności za usługę holowania wynosi 5 000,00 zł w odniesieniu do wszystkich pojazdów łącznie.</w:t>
      </w:r>
    </w:p>
    <w:p w14:paraId="1FBB454F" w14:textId="77777777" w:rsidR="00052FF9" w:rsidRDefault="00CC3CC7">
      <w:pPr>
        <w:numPr>
          <w:ilvl w:val="2"/>
          <w:numId w:val="40"/>
        </w:numPr>
        <w:tabs>
          <w:tab w:val="left" w:pos="567"/>
        </w:tabs>
        <w:spacing w:before="120" w:after="0" w:line="240" w:lineRule="auto"/>
        <w:ind w:left="567" w:hanging="567"/>
        <w:contextualSpacing/>
        <w:jc w:val="both"/>
        <w:rPr>
          <w:rFonts w:asciiTheme="majorHAnsi" w:eastAsia="Times New Roman" w:hAnsiTheme="majorHAnsi" w:cs="Times New Roman"/>
        </w:rPr>
      </w:pPr>
      <w:r>
        <w:rPr>
          <w:rFonts w:asciiTheme="majorHAnsi" w:eastAsia="Times New Roman" w:hAnsiTheme="majorHAnsi" w:cs="Times New Roman"/>
        </w:rPr>
        <w:t>Rozszerzenie zakresu ubezpieczenia o zwrot udokumentowanych kosztów korzystania z pojazdu zastępczego o zbliżonych parametrach technicznych do ubezpieczonego pojazdu za okres nie wcześniej niż od dnia zajścia wypadku ubezpieczeniowego do dnia dokonania naprawy ubezpieczonego pojazdu.</w:t>
      </w:r>
    </w:p>
    <w:p w14:paraId="6E5EA6C9" w14:textId="77777777" w:rsidR="00052FF9" w:rsidRDefault="00CC3CC7">
      <w:pPr>
        <w:numPr>
          <w:ilvl w:val="2"/>
          <w:numId w:val="40"/>
        </w:numPr>
        <w:spacing w:before="120" w:after="0" w:line="240" w:lineRule="auto"/>
        <w:ind w:left="567" w:hanging="567"/>
        <w:contextualSpacing/>
        <w:jc w:val="both"/>
        <w:rPr>
          <w:rFonts w:asciiTheme="majorHAnsi" w:eastAsia="Times New Roman" w:hAnsiTheme="majorHAnsi" w:cs="Times New Roman"/>
          <w:b/>
          <w:bCs/>
        </w:rPr>
      </w:pPr>
      <w:r>
        <w:rPr>
          <w:rFonts w:asciiTheme="majorHAnsi" w:eastAsia="Times New Roman" w:hAnsiTheme="majorHAnsi" w:cs="Times New Roman"/>
        </w:rPr>
        <w:t xml:space="preserve">W przypadku określonym w art. 81 ust. 11 pkt 5 ustawy z dnia 20 czerwca 1997 r. Prawo o ruchu drogowym Ubezpieczyciel pokryje koszty dodatkowego badania technicznego, o którym mowa w </w:t>
      </w:r>
      <w:r>
        <w:rPr>
          <w:rFonts w:asciiTheme="majorHAnsi" w:eastAsia="Times New Roman" w:hAnsiTheme="majorHAnsi" w:cs="Times New Roman"/>
          <w:lang w:eastAsia="ar-SA"/>
        </w:rPr>
        <w:t>art. 31 ustawy z dnia 11 września 2015 r. o działalności ubezpieczeniowej i reasekuracyjnej.</w:t>
      </w:r>
    </w:p>
    <w:p w14:paraId="40316AF9" w14:textId="77777777" w:rsidR="00052FF9" w:rsidRDefault="00CC3CC7">
      <w:pPr>
        <w:numPr>
          <w:ilvl w:val="2"/>
          <w:numId w:val="40"/>
        </w:numPr>
        <w:spacing w:before="120" w:after="0" w:line="240" w:lineRule="auto"/>
        <w:ind w:left="567" w:hanging="567"/>
        <w:contextualSpacing/>
        <w:jc w:val="both"/>
        <w:rPr>
          <w:rFonts w:asciiTheme="majorHAnsi" w:eastAsia="Times New Roman" w:hAnsiTheme="majorHAnsi" w:cs="Times New Roman"/>
          <w:b/>
          <w:bCs/>
        </w:rPr>
      </w:pPr>
      <w:r>
        <w:rPr>
          <w:rFonts w:asciiTheme="majorHAnsi" w:eastAsia="Times New Roman" w:hAnsiTheme="majorHAnsi" w:cs="Times New Roman"/>
          <w:b/>
          <w:bCs/>
        </w:rPr>
        <w:t>Dotyczy pojazdów</w:t>
      </w:r>
      <w:r>
        <w:rPr>
          <w:rFonts w:asciiTheme="majorHAnsi" w:eastAsia="Times New Roman" w:hAnsiTheme="majorHAnsi" w:cs="Times New Roman"/>
        </w:rPr>
        <w:t xml:space="preserve"> z podaną sumą ubezpieczenia w załączniku </w:t>
      </w:r>
      <w:r>
        <w:rPr>
          <w:rFonts w:asciiTheme="majorHAnsi" w:hAnsiTheme="majorHAnsi"/>
        </w:rPr>
        <w:t xml:space="preserve">nr 1d do zapytania ofertowego, zakładka nr 2 </w:t>
      </w:r>
      <w:r>
        <w:rPr>
          <w:rFonts w:asciiTheme="majorHAnsi" w:eastAsia="Times New Roman" w:hAnsiTheme="majorHAnsi" w:cs="Times New Roman"/>
        </w:rPr>
        <w:t>lub wskazane jako wymaganych do ubezpieczenia oraz nabywanych w okresie wykonywania zamówienia – według bieżących potrzeb Ubezpieczającego.</w:t>
      </w:r>
    </w:p>
    <w:p w14:paraId="42E1B955" w14:textId="77777777" w:rsidR="00052FF9" w:rsidRDefault="00CC3CC7">
      <w:pPr>
        <w:numPr>
          <w:ilvl w:val="1"/>
          <w:numId w:val="35"/>
        </w:numPr>
        <w:tabs>
          <w:tab w:val="left" w:pos="567"/>
        </w:tabs>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Ubezpieczenie Assistance</w:t>
      </w:r>
    </w:p>
    <w:p w14:paraId="688FDAC7" w14:textId="77777777" w:rsidR="00052FF9" w:rsidRDefault="00CC3CC7">
      <w:pPr>
        <w:tabs>
          <w:tab w:val="left" w:pos="425"/>
          <w:tab w:val="left" w:pos="567"/>
        </w:tabs>
        <w:spacing w:after="0" w:line="240" w:lineRule="auto"/>
        <w:ind w:left="567"/>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Przedmiot ubezpieczenia, warunki ubezpieczenia, zakres terytorialny oraz limity pokrycia poszczególnych świadczeń i usług - zgodnie z Ogólnymi Warunkami Ubezpieczenia Assistance danego Ubezpieczyciela dołączanego </w:t>
      </w:r>
      <w:proofErr w:type="spellStart"/>
      <w:r>
        <w:rPr>
          <w:rFonts w:asciiTheme="majorHAnsi" w:eastAsia="Times New Roman" w:hAnsiTheme="majorHAnsi" w:cs="Times New Roman"/>
          <w:lang w:eastAsia="ar-SA"/>
        </w:rPr>
        <w:t>bezskładkowo</w:t>
      </w:r>
      <w:proofErr w:type="spellEnd"/>
      <w:r>
        <w:rPr>
          <w:rFonts w:asciiTheme="majorHAnsi" w:eastAsia="Times New Roman" w:hAnsiTheme="majorHAnsi" w:cs="Times New Roman"/>
          <w:lang w:eastAsia="ar-SA"/>
        </w:rPr>
        <w:t xml:space="preserve"> do ubezpieczenia obowiązkowego ubezpieczenia OC posiadaczy pojazdów mechanicznych lub AUTO CASCO.</w:t>
      </w:r>
    </w:p>
    <w:p w14:paraId="71C8E985" w14:textId="77777777" w:rsidR="00052FF9" w:rsidRDefault="00CC3CC7">
      <w:pPr>
        <w:numPr>
          <w:ilvl w:val="1"/>
          <w:numId w:val="35"/>
        </w:numPr>
        <w:tabs>
          <w:tab w:val="left" w:pos="567"/>
        </w:tabs>
        <w:spacing w:after="0" w:line="240" w:lineRule="auto"/>
        <w:ind w:left="567" w:hanging="567"/>
        <w:jc w:val="both"/>
        <w:rPr>
          <w:rFonts w:asciiTheme="majorHAnsi" w:eastAsia="Times New Roman" w:hAnsiTheme="majorHAnsi" w:cs="Times New Roman"/>
          <w:bCs/>
          <w:lang w:eastAsia="ar-SA"/>
        </w:rPr>
      </w:pPr>
      <w:r>
        <w:rPr>
          <w:rFonts w:asciiTheme="majorHAnsi" w:eastAsia="Times New Roman" w:hAnsiTheme="majorHAnsi" w:cs="Times New Roman"/>
          <w:b/>
          <w:lang w:eastAsia="ar-SA"/>
        </w:rPr>
        <w:t>Ubezpieczenie OC</w:t>
      </w:r>
      <w:r>
        <w:rPr>
          <w:rFonts w:asciiTheme="majorHAnsi" w:eastAsia="Times New Roman" w:hAnsiTheme="majorHAnsi" w:cs="Times New Roman"/>
          <w:lang w:eastAsia="ar-SA"/>
        </w:rPr>
        <w:t xml:space="preserve"> posiadaczy pojazdów mechanicznych za szkody powstałe w związku z ruchem pojazdów na terenie państw należących do Systemu Zielonej Karty, a niebędących członkami Unii Europejskiej i Europejskiego Obszaru Gospodarczego – tzw. ubezpieczenie </w:t>
      </w:r>
      <w:r>
        <w:rPr>
          <w:rFonts w:asciiTheme="majorHAnsi" w:eastAsia="Times New Roman" w:hAnsiTheme="majorHAnsi" w:cs="Times New Roman"/>
          <w:b/>
          <w:lang w:eastAsia="ar-SA"/>
        </w:rPr>
        <w:t>Zielona Karta</w:t>
      </w:r>
      <w:r>
        <w:rPr>
          <w:rFonts w:asciiTheme="majorHAnsi" w:eastAsia="Times New Roman" w:hAnsiTheme="majorHAnsi" w:cs="Times New Roman"/>
          <w:bCs/>
          <w:lang w:eastAsia="ar-SA"/>
        </w:rPr>
        <w:t>;.</w:t>
      </w:r>
    </w:p>
    <w:p w14:paraId="43B37C5E" w14:textId="77777777" w:rsidR="00052FF9" w:rsidRDefault="00CC3CC7">
      <w:pPr>
        <w:spacing w:after="0" w:line="240" w:lineRule="auto"/>
        <w:ind w:left="567"/>
        <w:jc w:val="both"/>
        <w:rPr>
          <w:rFonts w:asciiTheme="majorHAnsi" w:eastAsia="Times New Roman" w:hAnsiTheme="majorHAnsi" w:cs="Times New Roman"/>
          <w:bCs/>
          <w:lang w:eastAsia="ar-SA"/>
        </w:rPr>
      </w:pPr>
      <w:r>
        <w:rPr>
          <w:rFonts w:asciiTheme="majorHAnsi" w:hAnsiTheme="majorHAnsi" w:cs="Calibri"/>
          <w:bCs/>
        </w:rPr>
        <w:t>W</w:t>
      </w:r>
      <w:r>
        <w:rPr>
          <w:rFonts w:asciiTheme="majorHAnsi" w:hAnsiTheme="majorHAnsi" w:cs="Calibri"/>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w:t>
      </w:r>
      <w:proofErr w:type="spellStart"/>
      <w:r>
        <w:rPr>
          <w:rFonts w:asciiTheme="majorHAnsi" w:hAnsiTheme="majorHAnsi" w:cs="Calibri"/>
        </w:rPr>
        <w:t>bezskładkowe</w:t>
      </w:r>
      <w:proofErr w:type="spellEnd"/>
      <w:r>
        <w:rPr>
          <w:rFonts w:asciiTheme="majorHAnsi" w:hAnsiTheme="majorHAnsi" w:cs="Calibri"/>
        </w:rPr>
        <w:t>).</w:t>
      </w:r>
    </w:p>
    <w:p w14:paraId="57B6EF19" w14:textId="77777777" w:rsidR="00052FF9" w:rsidRDefault="00CC3CC7" w:rsidP="00CC3CC7">
      <w:pPr>
        <w:pStyle w:val="Akapitzlist"/>
        <w:widowControl w:val="0"/>
        <w:numPr>
          <w:ilvl w:val="2"/>
          <w:numId w:val="192"/>
        </w:numPr>
        <w:tabs>
          <w:tab w:val="left" w:pos="851"/>
        </w:tabs>
        <w:ind w:left="567" w:hanging="567"/>
        <w:jc w:val="both"/>
        <w:textAlignment w:val="baseline"/>
        <w:rPr>
          <w:rFonts w:asciiTheme="majorHAnsi" w:hAnsiTheme="majorHAnsi"/>
          <w:sz w:val="22"/>
          <w:szCs w:val="22"/>
        </w:rPr>
      </w:pPr>
      <w:r>
        <w:rPr>
          <w:rFonts w:asciiTheme="majorHAnsi" w:hAnsiTheme="majorHAnsi"/>
          <w:b/>
          <w:bCs/>
          <w:sz w:val="22"/>
          <w:szCs w:val="22"/>
        </w:rPr>
        <w:t>Dotyczy pojazdów</w:t>
      </w:r>
      <w:r>
        <w:rPr>
          <w:rFonts w:asciiTheme="majorHAnsi" w:hAnsiTheme="majorHAnsi"/>
          <w:sz w:val="22"/>
          <w:szCs w:val="22"/>
        </w:rPr>
        <w:t>: pojazdy wykazane w załączniku nr 1d do zapytania ofertowego, zakładka nr 2, i nabywane w okresie wykonywania zamówienia – wg bieżących potrzeb Ubezpieczającego;</w:t>
      </w:r>
    </w:p>
    <w:p w14:paraId="1FFF80D4" w14:textId="77777777" w:rsidR="00052FF9" w:rsidRDefault="00CC3CC7">
      <w:pPr>
        <w:numPr>
          <w:ilvl w:val="0"/>
          <w:numId w:val="35"/>
        </w:numPr>
        <w:tabs>
          <w:tab w:val="left" w:pos="567"/>
        </w:tabs>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Zasady zawierania umów</w:t>
      </w:r>
    </w:p>
    <w:p w14:paraId="27FE0A53" w14:textId="77777777" w:rsidR="00052FF9" w:rsidRDefault="00CC3CC7">
      <w:pPr>
        <w:numPr>
          <w:ilvl w:val="1"/>
          <w:numId w:val="38"/>
        </w:numPr>
        <w:tabs>
          <w:tab w:val="left" w:pos="567"/>
        </w:tabs>
        <w:spacing w:after="0" w:line="240" w:lineRule="auto"/>
        <w:ind w:left="1077" w:hanging="1077"/>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Warunki, składki i stawki taryfowe</w:t>
      </w:r>
    </w:p>
    <w:p w14:paraId="57DEECAA" w14:textId="77777777" w:rsidR="00052FF9" w:rsidRDefault="00CC3CC7">
      <w:pPr>
        <w:pStyle w:val="Akapitzlist"/>
        <w:widowControl w:val="0"/>
        <w:numPr>
          <w:ilvl w:val="2"/>
          <w:numId w:val="38"/>
        </w:numPr>
        <w:spacing w:before="60"/>
        <w:ind w:left="851" w:hanging="742"/>
        <w:jc w:val="both"/>
        <w:rPr>
          <w:rFonts w:asciiTheme="majorHAnsi" w:hAnsiTheme="majorHAnsi" w:cs="Calibri"/>
          <w:sz w:val="22"/>
          <w:szCs w:val="22"/>
        </w:rPr>
      </w:pPr>
      <w:r>
        <w:rPr>
          <w:rFonts w:asciiTheme="majorHAnsi" w:hAnsiTheme="majorHAnsi" w:cs="Calibri"/>
          <w:sz w:val="22"/>
          <w:szCs w:val="22"/>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1E2A1FC9" w14:textId="77777777" w:rsidR="00052FF9" w:rsidRDefault="00CC3CC7">
      <w:pPr>
        <w:pStyle w:val="Akapitzlist"/>
        <w:widowControl w:val="0"/>
        <w:numPr>
          <w:ilvl w:val="2"/>
          <w:numId w:val="38"/>
        </w:numPr>
        <w:spacing w:before="60"/>
        <w:ind w:left="851" w:hanging="742"/>
        <w:jc w:val="both"/>
        <w:rPr>
          <w:rFonts w:asciiTheme="majorHAnsi" w:hAnsiTheme="majorHAnsi" w:cs="Calibri"/>
          <w:sz w:val="22"/>
          <w:szCs w:val="22"/>
        </w:rPr>
      </w:pPr>
      <w:r>
        <w:rPr>
          <w:rFonts w:asciiTheme="majorHAnsi" w:hAnsiTheme="majorHAnsi" w:cs="Calibri"/>
          <w:sz w:val="22"/>
          <w:szCs w:val="22"/>
        </w:rPr>
        <w:t xml:space="preserve">Składki i stawki taryfowe za ubezpieczenie poszczególnych rodzajów pojazdów, wynikające ze złożonej oferty będą obowiązywały również w stosunku do pojazdów wchodzących do ubezpieczenia w trakcie roku. </w:t>
      </w:r>
    </w:p>
    <w:p w14:paraId="51121652" w14:textId="77777777" w:rsidR="00052FF9" w:rsidRDefault="00CC3CC7">
      <w:pPr>
        <w:pStyle w:val="Akapitzlist"/>
        <w:widowControl w:val="0"/>
        <w:spacing w:before="60"/>
        <w:ind w:left="851"/>
        <w:jc w:val="both"/>
        <w:rPr>
          <w:rFonts w:asciiTheme="majorHAnsi" w:hAnsiTheme="majorHAnsi" w:cs="Calibri"/>
          <w:sz w:val="22"/>
          <w:szCs w:val="22"/>
        </w:rPr>
      </w:pPr>
      <w:r>
        <w:rPr>
          <w:rFonts w:asciiTheme="majorHAnsi" w:hAnsiTheme="majorHAnsi" w:cs="Calibri"/>
          <w:sz w:val="22"/>
          <w:szCs w:val="22"/>
        </w:rPr>
        <w:t xml:space="preserve">Niniejsze postanowienie dotyczy także pojazdów przejętych przez ubezpieczającego, przy </w:t>
      </w:r>
      <w:r>
        <w:rPr>
          <w:rFonts w:asciiTheme="majorHAnsi" w:hAnsiTheme="majorHAnsi" w:cs="Calibri"/>
          <w:sz w:val="22"/>
          <w:szCs w:val="22"/>
        </w:rPr>
        <w:lastRenderedPageBreak/>
        <w:t>czym z uwagi na mniejsze ryzyko związane z posiadaniem tego typu pojazdów, możliwe będzie negocjowanie z ubezpieczycielem niższych składek, niż zaproponowane w ofercie.</w:t>
      </w:r>
    </w:p>
    <w:p w14:paraId="3DEF1963" w14:textId="77777777" w:rsidR="00052FF9" w:rsidRDefault="00CC3CC7">
      <w:pPr>
        <w:pStyle w:val="Akapitzlist"/>
        <w:widowControl w:val="0"/>
        <w:numPr>
          <w:ilvl w:val="2"/>
          <w:numId w:val="38"/>
        </w:numPr>
        <w:spacing w:before="60"/>
        <w:ind w:left="851" w:hanging="709"/>
        <w:jc w:val="both"/>
        <w:rPr>
          <w:rFonts w:asciiTheme="majorHAnsi" w:hAnsiTheme="majorHAnsi" w:cs="Calibri"/>
          <w:sz w:val="22"/>
          <w:szCs w:val="22"/>
        </w:rPr>
      </w:pPr>
      <w:r>
        <w:rPr>
          <w:rFonts w:asciiTheme="majorHAnsi" w:hAnsiTheme="majorHAnsi" w:cs="Calibri"/>
          <w:spacing w:val="-2"/>
          <w:sz w:val="22"/>
          <w:szCs w:val="22"/>
        </w:rPr>
        <w:t xml:space="preserve">W przypadku nabywanych w przyszłości pojazdów elektrycznych lub hybrydowych (HEV, MHEV, PHEV i innych) za podstawę kalkulacji składki za ubezpieczenie OC </w:t>
      </w:r>
      <w:r>
        <w:rPr>
          <w:rFonts w:asciiTheme="majorHAnsi" w:hAnsiTheme="majorHAnsi" w:cs="Calibri"/>
          <w:spacing w:val="-2"/>
          <w:sz w:val="22"/>
          <w:szCs w:val="22"/>
        </w:rPr>
        <w:br/>
        <w:t>i stawki za ubezpieczenie auto casco przyjmować należy przede wszystkim moc takiego pojazdu i sumę ubezpieczenia. Postanowienie niniejsze dotyczy pojazdów niewykazanych w odpowiednim załączniku do specyfikacji zapytania ofertowego. W odniesieniu do pojazdów wykazanych obowiązywać będą składki i stawki zaproponowane przez ubezpieczyciela w ofercie, przeliczane proporcjonalnie na podstawie mocy nowo nabywanych pojazdów. W każdym przypadku jednak zaoferowane składki i stawki winny mieć charakter promocyjny, wspierający odpowiedzialność ekologiczną ubezpieczającego/ ubezpieczonego.</w:t>
      </w:r>
    </w:p>
    <w:p w14:paraId="18ADBD64" w14:textId="77777777" w:rsidR="00052FF9" w:rsidRDefault="00CC3CC7">
      <w:pPr>
        <w:pStyle w:val="Akapitzlist"/>
        <w:widowControl w:val="0"/>
        <w:numPr>
          <w:ilvl w:val="2"/>
          <w:numId w:val="38"/>
        </w:numPr>
        <w:spacing w:before="60"/>
        <w:ind w:left="851" w:hanging="709"/>
        <w:jc w:val="both"/>
        <w:rPr>
          <w:rFonts w:asciiTheme="majorHAnsi" w:hAnsiTheme="majorHAnsi" w:cs="Calibri"/>
          <w:sz w:val="22"/>
          <w:szCs w:val="22"/>
        </w:rPr>
      </w:pPr>
      <w:r>
        <w:rPr>
          <w:rFonts w:asciiTheme="majorHAnsi" w:hAnsiTheme="majorHAnsi" w:cs="Calibri"/>
          <w:sz w:val="22"/>
          <w:szCs w:val="22"/>
        </w:rPr>
        <w:t>Składki roczne za ubezpieczenie pojazdów od uszkodzeń i kradzieży auto casco muszą być naliczane od aktualnej na dzień wystawiania dokumentu ubezpieczeniowego wartości rynko</w:t>
      </w:r>
      <w:r>
        <w:rPr>
          <w:rFonts w:asciiTheme="majorHAnsi" w:hAnsiTheme="majorHAnsi" w:cs="Calibri"/>
          <w:sz w:val="22"/>
          <w:szCs w:val="22"/>
        </w:rPr>
        <w:softHyphen/>
        <w:t>wej pojazdu. Suma ta będzie ustalana w każdym rocznym okresie ubezpieczenia odrębnie.</w:t>
      </w:r>
    </w:p>
    <w:p w14:paraId="5C47514F" w14:textId="77777777" w:rsidR="00052FF9" w:rsidRDefault="00CC3CC7">
      <w:pPr>
        <w:pStyle w:val="Akapitzlist"/>
        <w:widowControl w:val="0"/>
        <w:numPr>
          <w:ilvl w:val="2"/>
          <w:numId w:val="38"/>
        </w:numPr>
        <w:spacing w:before="60"/>
        <w:ind w:left="851" w:hanging="709"/>
        <w:jc w:val="both"/>
        <w:rPr>
          <w:rFonts w:asciiTheme="majorHAnsi" w:hAnsiTheme="majorHAnsi" w:cs="Calibri"/>
          <w:sz w:val="22"/>
          <w:szCs w:val="22"/>
        </w:rPr>
      </w:pPr>
      <w:r>
        <w:rPr>
          <w:rFonts w:asciiTheme="majorHAnsi" w:hAnsiTheme="majorHAnsi"/>
          <w:sz w:val="22"/>
          <w:szCs w:val="22"/>
        </w:rPr>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w:t>
      </w:r>
    </w:p>
    <w:p w14:paraId="37073571" w14:textId="77777777" w:rsidR="00052FF9" w:rsidRDefault="00CC3CC7">
      <w:pPr>
        <w:pStyle w:val="Akapitzlist"/>
        <w:widowControl w:val="0"/>
        <w:numPr>
          <w:ilvl w:val="2"/>
          <w:numId w:val="38"/>
        </w:numPr>
        <w:spacing w:before="60"/>
        <w:ind w:left="851" w:hanging="709"/>
        <w:jc w:val="both"/>
        <w:rPr>
          <w:rFonts w:asciiTheme="majorHAnsi" w:hAnsiTheme="majorHAnsi" w:cs="Calibri"/>
          <w:sz w:val="22"/>
          <w:szCs w:val="22"/>
        </w:rPr>
      </w:pPr>
      <w:r>
        <w:rPr>
          <w:rFonts w:asciiTheme="majorHAnsi" w:hAnsiTheme="majorHAnsi" w:cs="Calibri"/>
          <w:sz w:val="22"/>
          <w:szCs w:val="22"/>
        </w:rPr>
        <w:t>Ubezpieczyciel akceptuje wystawianie polis na okres krótszy niż 1 rok, z naliczaniem składki „co do dnia” za faktyczny okres ochrony, według stawek rocznych zgodnych ze złożoną ofertą, bez stosowania składki minimalnej z polisy (bez względu na długość okresu ubezpieczenia).</w:t>
      </w:r>
    </w:p>
    <w:p w14:paraId="2A99FF8D" w14:textId="77777777" w:rsidR="00052FF9" w:rsidRDefault="00CC3CC7">
      <w:pPr>
        <w:numPr>
          <w:ilvl w:val="1"/>
          <w:numId w:val="38"/>
        </w:numPr>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b/>
          <w:lang w:eastAsia="ar-SA"/>
        </w:rPr>
        <w:t>Przyjmowanie pojazdów do ubezpieczenia</w:t>
      </w:r>
    </w:p>
    <w:p w14:paraId="70ED9358" w14:textId="77777777" w:rsidR="00052FF9" w:rsidRDefault="00CC3CC7">
      <w:pPr>
        <w:numPr>
          <w:ilvl w:val="2"/>
          <w:numId w:val="38"/>
        </w:numPr>
        <w:tabs>
          <w:tab w:val="left" w:pos="360"/>
        </w:tabs>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Zarówno pojazdy mechaniczne aktualnie znajdujące się na stanie Ubezpieczającego, wykazane </w:t>
      </w:r>
      <w:r>
        <w:rPr>
          <w:rFonts w:asciiTheme="majorHAnsi" w:eastAsia="Times New Roman" w:hAnsiTheme="majorHAnsi" w:cs="Times New Roman"/>
          <w:lang w:eastAsia="ar-SA"/>
        </w:rPr>
        <w:br/>
        <w:t xml:space="preserve">w załączniku </w:t>
      </w:r>
      <w:r>
        <w:rPr>
          <w:rFonts w:asciiTheme="majorHAnsi" w:hAnsiTheme="majorHAnsi"/>
        </w:rPr>
        <w:t>nr 1d do zapytania ofertowego, zakładka nr 2</w:t>
      </w:r>
      <w:r>
        <w:rPr>
          <w:rFonts w:asciiTheme="majorHAnsi" w:eastAsia="Times New Roman" w:hAnsiTheme="majorHAnsi" w:cs="Times New Roman"/>
          <w:lang w:eastAsia="ar-SA"/>
        </w:rPr>
        <w:t>,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14:paraId="653A8FFA" w14:textId="77777777" w:rsidR="00052FF9" w:rsidRDefault="00CC3CC7">
      <w:pPr>
        <w:numPr>
          <w:ilvl w:val="2"/>
          <w:numId w:val="38"/>
        </w:numPr>
        <w:tabs>
          <w:tab w:val="left" w:pos="360"/>
        </w:tabs>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w:t>
      </w:r>
      <w:r>
        <w:rPr>
          <w:rFonts w:asciiTheme="majorHAnsi" w:eastAsia="Times New Roman" w:hAnsiTheme="majorHAnsi" w:cs="Times New Roman"/>
          <w:b/>
          <w:bCs/>
          <w:i/>
          <w:iCs/>
          <w:lang w:eastAsia="ar-SA"/>
        </w:rPr>
        <w:t xml:space="preserve"> </w:t>
      </w:r>
      <w:r>
        <w:rPr>
          <w:rFonts w:asciiTheme="majorHAnsi" w:eastAsia="Times New Roman" w:hAnsiTheme="majorHAnsi" w:cs="Times New Roman"/>
          <w:lang w:eastAsia="ar-SA"/>
        </w:rPr>
        <w:t>z zastrzeżeniem obowiązków ustawowych obowiązkowego ubezpieczenia OC posiadaczy pojazdów mechanicznych;</w:t>
      </w:r>
      <w:bookmarkStart w:id="192" w:name="_Hlk47954761"/>
    </w:p>
    <w:p w14:paraId="12B25126" w14:textId="77777777" w:rsidR="00052FF9" w:rsidRDefault="00CC3CC7">
      <w:pPr>
        <w:numPr>
          <w:ilvl w:val="2"/>
          <w:numId w:val="38"/>
        </w:numPr>
        <w:tabs>
          <w:tab w:val="left" w:pos="360"/>
        </w:tabs>
        <w:spacing w:after="0" w:line="240" w:lineRule="auto"/>
        <w:ind w:left="567" w:hanging="567"/>
        <w:jc w:val="both"/>
        <w:rPr>
          <w:rFonts w:asciiTheme="majorHAnsi" w:eastAsia="Times New Roman" w:hAnsiTheme="majorHAnsi" w:cs="Times New Roman"/>
          <w:lang w:eastAsia="ar-SA"/>
        </w:rPr>
      </w:pPr>
      <w:r>
        <w:rPr>
          <w:rFonts w:asciiTheme="majorHAnsi" w:hAnsiTheme="majorHAnsi" w:cs="Calibri"/>
          <w:spacing w:val="-2"/>
        </w:rPr>
        <w:t>Przyjmowanie pojazdów do ubezpieczenia w trakcie wykonania niniejszego zamówienia będzie następowało na podstawie pisemnego wniosku, przesłanego przez brokera ubezpieczeniowego (lub przez ubezpieczającego) pocztą, faksem lub e</w:t>
      </w:r>
      <w:r>
        <w:rPr>
          <w:rFonts w:asciiTheme="majorHAnsi" w:hAnsiTheme="majorHAnsi" w:cs="Calibri"/>
          <w:spacing w:val="-2"/>
        </w:rPr>
        <w:noBreakHyphen/>
        <w:t xml:space="preserve">mailem. Wniosek winien zawierać dane niezbędne do identyfikacji pojazdu oraz (dla potrzeb ubezpieczenia auto casco) wartość, a na wniosek wykonawcy – również przebieg, posiadane zabezpieczenia </w:t>
      </w:r>
      <w:proofErr w:type="spellStart"/>
      <w:r>
        <w:rPr>
          <w:rFonts w:asciiTheme="majorHAnsi" w:hAnsiTheme="majorHAnsi" w:cs="Calibri"/>
          <w:spacing w:val="-2"/>
        </w:rPr>
        <w:t>przeciwkradzieżowe</w:t>
      </w:r>
      <w:proofErr w:type="spellEnd"/>
      <w:r>
        <w:rPr>
          <w:rFonts w:asciiTheme="majorHAnsi" w:hAnsiTheme="majorHAnsi" w:cs="Calibri"/>
          <w:spacing w:val="-2"/>
        </w:rPr>
        <w:t>, dokumentację fotograficzną.</w:t>
      </w:r>
      <w:bookmarkEnd w:id="192"/>
    </w:p>
    <w:p w14:paraId="5DDFE4C9" w14:textId="77777777" w:rsidR="00052FF9" w:rsidRDefault="00CC3CC7">
      <w:pPr>
        <w:numPr>
          <w:ilvl w:val="2"/>
          <w:numId w:val="38"/>
        </w:numPr>
        <w:tabs>
          <w:tab w:val="left" w:pos="360"/>
        </w:tabs>
        <w:spacing w:after="0" w:line="240" w:lineRule="auto"/>
        <w:ind w:left="567" w:hanging="567"/>
        <w:jc w:val="both"/>
        <w:rPr>
          <w:rFonts w:asciiTheme="majorHAnsi" w:eastAsia="Times New Roman" w:hAnsiTheme="majorHAnsi" w:cs="Times New Roman"/>
          <w:lang w:eastAsia="ar-SA"/>
        </w:rPr>
      </w:pPr>
      <w:r>
        <w:rPr>
          <w:rFonts w:asciiTheme="majorHAnsi" w:hAnsiTheme="majorHAnsi" w:cs="Calibri"/>
          <w:spacing w:val="-2"/>
        </w:rPr>
        <w:t>Pojazdy zdjęte ze stanu środków trwałych w okresie ubezpieczenia tracą ochronę z dniem zbycia, wyrejestrowania lub z dniem zakończenia leasingu, a rozliczenie składki nastąpi w stosunku do faktycznego okresu trwania ochrony ubezpieczeniowej.</w:t>
      </w:r>
    </w:p>
    <w:p w14:paraId="7158E5E2" w14:textId="77777777" w:rsidR="00052FF9" w:rsidRDefault="00CC3CC7">
      <w:pPr>
        <w:numPr>
          <w:ilvl w:val="1"/>
          <w:numId w:val="38"/>
        </w:numPr>
        <w:tabs>
          <w:tab w:val="left" w:pos="567"/>
        </w:tabs>
        <w:spacing w:after="0" w:line="240" w:lineRule="auto"/>
        <w:ind w:hanging="1080"/>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Suma ubezpieczenia pojazdów mechanicznych ubezpieczanych w zakresie Auto Casco</w:t>
      </w:r>
    </w:p>
    <w:p w14:paraId="7A77FA65" w14:textId="77777777" w:rsidR="00052FF9" w:rsidRDefault="00CC3CC7">
      <w:pPr>
        <w:numPr>
          <w:ilvl w:val="2"/>
          <w:numId w:val="38"/>
        </w:numPr>
        <w:tabs>
          <w:tab w:val="left" w:pos="567"/>
        </w:tabs>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Pojazdy fabrycznie nowe będą przyjmowane do ubezpieczenia według wartości fakturowej brutto (z podatkiem VAT), netto (bez podatku VAT) lub z odliczeniem 50% podatku VAT). W pozostałych przypadkach suma ubezpieczenia ustalona będzie w wartości rynkowej brutto (z podatkiem </w:t>
      </w:r>
      <w:r>
        <w:rPr>
          <w:rFonts w:asciiTheme="majorHAnsi" w:eastAsia="Times New Roman" w:hAnsiTheme="majorHAnsi" w:cs="Times New Roman"/>
          <w:lang w:eastAsia="ar-SA"/>
        </w:rPr>
        <w:lastRenderedPageBreak/>
        <w:t>VAT), netto (bez podatku VAT) lub z odliczeniem 50% podatku VAT), określonej według katalogów „Info Ekspert” lub „</w:t>
      </w:r>
      <w:proofErr w:type="spellStart"/>
      <w:r>
        <w:rPr>
          <w:rFonts w:asciiTheme="majorHAnsi" w:eastAsia="Times New Roman" w:hAnsiTheme="majorHAnsi" w:cs="Times New Roman"/>
          <w:lang w:eastAsia="ar-SA"/>
        </w:rPr>
        <w:t>Eurotax</w:t>
      </w:r>
      <w:proofErr w:type="spellEnd"/>
      <w:r>
        <w:rPr>
          <w:rFonts w:asciiTheme="majorHAnsi" w:eastAsia="Times New Roman" w:hAnsiTheme="majorHAnsi" w:cs="Times New Roman"/>
          <w:lang w:eastAsia="ar-SA"/>
        </w:rPr>
        <w:t xml:space="preserve">”. </w:t>
      </w:r>
    </w:p>
    <w:p w14:paraId="67CDF916" w14:textId="77777777" w:rsidR="00052FF9" w:rsidRDefault="00CC3CC7">
      <w:pPr>
        <w:numPr>
          <w:ilvl w:val="2"/>
          <w:numId w:val="38"/>
        </w:numPr>
        <w:tabs>
          <w:tab w:val="left" w:pos="567"/>
        </w:tabs>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14:paraId="63D9BFB2" w14:textId="77777777" w:rsidR="00052FF9" w:rsidRDefault="00CC3CC7">
      <w:pPr>
        <w:numPr>
          <w:ilvl w:val="2"/>
          <w:numId w:val="38"/>
        </w:numPr>
        <w:tabs>
          <w:tab w:val="left" w:pos="567"/>
        </w:tabs>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lub „</w:t>
      </w:r>
      <w:proofErr w:type="spellStart"/>
      <w:r>
        <w:rPr>
          <w:rFonts w:asciiTheme="majorHAnsi" w:eastAsia="Times New Roman" w:hAnsiTheme="majorHAnsi" w:cs="Times New Roman"/>
          <w:lang w:eastAsia="ar-SA"/>
        </w:rPr>
        <w:t>Eurotax</w:t>
      </w:r>
      <w:proofErr w:type="spellEnd"/>
      <w:r>
        <w:rPr>
          <w:rFonts w:asciiTheme="majorHAnsi" w:eastAsia="Times New Roman" w:hAnsiTheme="majorHAnsi" w:cs="Times New Roman"/>
          <w:lang w:eastAsia="ar-SA"/>
        </w:rPr>
        <w:t>”, nie niższej jednak niż 85% ceny fakturowej brutto;</w:t>
      </w:r>
    </w:p>
    <w:p w14:paraId="339BEF6C" w14:textId="77777777" w:rsidR="00052FF9" w:rsidRDefault="00CC3CC7">
      <w:pPr>
        <w:numPr>
          <w:ilvl w:val="2"/>
          <w:numId w:val="38"/>
        </w:numPr>
        <w:tabs>
          <w:tab w:val="left" w:pos="567"/>
        </w:tabs>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Suma ubezpieczenia pojazdów używanych, których okres eksploatacji jest dłuższy niż 12 miesięcy lub krótszy, lecz pojazd wcześniej uległ uszkodzeniu, będzie odpowiadać aktualnej w dniu zgłoszenia do ubezpieczenia wartości rynkowej brutto lub netto, określonej wg katalogów „Info Ekspert” lub „</w:t>
      </w:r>
      <w:proofErr w:type="spellStart"/>
      <w:r>
        <w:rPr>
          <w:rFonts w:asciiTheme="majorHAnsi" w:eastAsia="Times New Roman" w:hAnsiTheme="majorHAnsi" w:cs="Times New Roman"/>
          <w:lang w:eastAsia="ar-SA"/>
        </w:rPr>
        <w:t>Eurotax</w:t>
      </w:r>
      <w:proofErr w:type="spellEnd"/>
      <w:r>
        <w:rPr>
          <w:rFonts w:asciiTheme="majorHAnsi" w:eastAsia="Times New Roman" w:hAnsiTheme="majorHAnsi" w:cs="Times New Roman"/>
          <w:lang w:eastAsia="ar-SA"/>
        </w:rPr>
        <w:t>”;</w:t>
      </w:r>
    </w:p>
    <w:p w14:paraId="003CE153" w14:textId="77777777" w:rsidR="00052FF9" w:rsidRDefault="00CC3CC7">
      <w:pPr>
        <w:numPr>
          <w:ilvl w:val="2"/>
          <w:numId w:val="38"/>
        </w:numPr>
        <w:tabs>
          <w:tab w:val="left" w:pos="567"/>
        </w:tabs>
        <w:spacing w:after="0" w:line="240" w:lineRule="auto"/>
        <w:ind w:left="567" w:hanging="567"/>
        <w:jc w:val="both"/>
        <w:rPr>
          <w:rFonts w:asciiTheme="majorHAnsi" w:eastAsia="Times New Roman" w:hAnsiTheme="majorHAnsi" w:cs="Times New Roman"/>
          <w:lang w:eastAsia="ar-SA"/>
        </w:rPr>
      </w:pPr>
      <w:r>
        <w:rPr>
          <w:rFonts w:asciiTheme="majorHAnsi" w:eastAsia="Times New Roman" w:hAnsiTheme="majorHAnsi" w:cs="Times New Roman"/>
          <w:lang w:eastAsia="ar-SA"/>
        </w:rPr>
        <w:t>Suma ubezpieczenia pojazdów użytkowanych na podstawie umowy leasingu, użyczenia albo innej umowy korzystania z cudzej rzeczy może być zadeklarowana przez Ubezpieczającego w sposób opisany wyżej, albo określona przez właściciela pojazdu.</w:t>
      </w:r>
    </w:p>
    <w:p w14:paraId="3A9CCD86" w14:textId="77777777" w:rsidR="00052FF9" w:rsidRDefault="00CC3CC7">
      <w:pPr>
        <w:numPr>
          <w:ilvl w:val="2"/>
          <w:numId w:val="38"/>
        </w:numPr>
        <w:tabs>
          <w:tab w:val="left" w:pos="567"/>
        </w:tabs>
        <w:spacing w:after="0" w:line="240" w:lineRule="auto"/>
        <w:ind w:left="567" w:hanging="567"/>
        <w:jc w:val="both"/>
        <w:rPr>
          <w:rFonts w:asciiTheme="majorHAnsi" w:eastAsia="Times New Roman" w:hAnsiTheme="majorHAnsi" w:cs="Times New Roman"/>
          <w:lang w:eastAsia="ar-SA"/>
        </w:rPr>
      </w:pPr>
      <w:r>
        <w:rPr>
          <w:rFonts w:asciiTheme="majorHAnsi" w:hAnsiTheme="majorHAnsi" w:cs="Calibri"/>
        </w:rPr>
        <w:t>Suma ubezpieczenia pojazdu zawiera także wartość wyposażenia podstawowego oraz wyposażenie dodatkowe (fabryczne oraz zamontowane dodatkowo), a także specjali</w:t>
      </w:r>
      <w:r>
        <w:rPr>
          <w:rFonts w:asciiTheme="majorHAnsi" w:hAnsiTheme="majorHAnsi" w:cs="Calibri"/>
        </w:rPr>
        <w:softHyphen/>
        <w:t>styczne. W szczególności za wyposażenie podstawowe i dodatkowe uznaje się sprzęt i urządzenia na stałe zamontowane w pojeździe, których demontaż wymaga użycia narzędzi lub przyrządów, m.in.:</w:t>
      </w:r>
    </w:p>
    <w:p w14:paraId="2C855324" w14:textId="77777777" w:rsidR="00052FF9" w:rsidRDefault="00CC3CC7" w:rsidP="00CC3CC7">
      <w:pPr>
        <w:pStyle w:val="Akapitzlist"/>
        <w:widowControl w:val="0"/>
        <w:numPr>
          <w:ilvl w:val="0"/>
          <w:numId w:val="183"/>
        </w:numPr>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sprzęt i urządzenia do utrzymania i używania pojazdu zgodnie z jego przeznaczeniem, a także służące bezpieczeństwu jazdy;</w:t>
      </w:r>
    </w:p>
    <w:p w14:paraId="11D35C8E" w14:textId="77777777" w:rsidR="00052FF9" w:rsidRDefault="00CC3CC7" w:rsidP="00CC3CC7">
      <w:pPr>
        <w:pStyle w:val="Akapitzlist"/>
        <w:widowControl w:val="0"/>
        <w:numPr>
          <w:ilvl w:val="0"/>
          <w:numId w:val="183"/>
        </w:numPr>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 xml:space="preserve">zabezpieczenia przed kradzieżą, urządzenia służące zwiększeniu bezpieczeństwa jazdy; </w:t>
      </w:r>
    </w:p>
    <w:p w14:paraId="74926A35" w14:textId="77777777" w:rsidR="00052FF9" w:rsidRDefault="00CC3CC7" w:rsidP="00CC3CC7">
      <w:pPr>
        <w:pStyle w:val="Akapitzlist"/>
        <w:widowControl w:val="0"/>
        <w:numPr>
          <w:ilvl w:val="0"/>
          <w:numId w:val="183"/>
        </w:numPr>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instalację gazową;</w:t>
      </w:r>
    </w:p>
    <w:p w14:paraId="30015D0E" w14:textId="77777777" w:rsidR="00052FF9" w:rsidRDefault="00CC3CC7" w:rsidP="00CC3CC7">
      <w:pPr>
        <w:pStyle w:val="Akapitzlist"/>
        <w:widowControl w:val="0"/>
        <w:numPr>
          <w:ilvl w:val="0"/>
          <w:numId w:val="183"/>
        </w:numPr>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sprzęt audio, audiowizualny, łączności radiotelefonicznej wraz z głośnikami i antenami;</w:t>
      </w:r>
    </w:p>
    <w:p w14:paraId="3F5BA7D8" w14:textId="77777777" w:rsidR="00052FF9" w:rsidRDefault="00CC3CC7" w:rsidP="00CC3CC7">
      <w:pPr>
        <w:pStyle w:val="Akapitzlist"/>
        <w:widowControl w:val="0"/>
        <w:numPr>
          <w:ilvl w:val="0"/>
          <w:numId w:val="183"/>
        </w:numPr>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specjalistyczny sprzęt zamontowany na stałe w pojazdach specjalnych;</w:t>
      </w:r>
    </w:p>
    <w:p w14:paraId="3A42E76E" w14:textId="77777777" w:rsidR="00052FF9" w:rsidRDefault="00CC3CC7" w:rsidP="00CC3CC7">
      <w:pPr>
        <w:pStyle w:val="Akapitzlist"/>
        <w:widowControl w:val="0"/>
        <w:numPr>
          <w:ilvl w:val="0"/>
          <w:numId w:val="183"/>
        </w:numPr>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inne urządzenia niestanowiące seryjnego wyposażenia fabrycznego w danym modelu;</w:t>
      </w:r>
    </w:p>
    <w:p w14:paraId="33B53842" w14:textId="77777777" w:rsidR="00052FF9" w:rsidRDefault="00CC3CC7" w:rsidP="00CC3CC7">
      <w:pPr>
        <w:pStyle w:val="Akapitzlist"/>
        <w:widowControl w:val="0"/>
        <w:numPr>
          <w:ilvl w:val="0"/>
          <w:numId w:val="183"/>
        </w:numPr>
        <w:suppressAutoHyphens w:val="0"/>
        <w:spacing w:line="276" w:lineRule="auto"/>
        <w:ind w:left="851" w:hanging="284"/>
        <w:contextualSpacing/>
        <w:jc w:val="both"/>
        <w:rPr>
          <w:rFonts w:asciiTheme="majorHAnsi" w:hAnsiTheme="majorHAnsi" w:cs="Calibri"/>
          <w:sz w:val="22"/>
          <w:szCs w:val="22"/>
        </w:rPr>
      </w:pPr>
      <w:r>
        <w:rPr>
          <w:rFonts w:asciiTheme="majorHAnsi" w:hAnsiTheme="majorHAnsi" w:cs="Calibri"/>
          <w:sz w:val="22"/>
          <w:szCs w:val="22"/>
        </w:rPr>
        <w:t>napisy reklamowe, firmowe oraz reklamy umieszczone na pojazdach.</w:t>
      </w:r>
    </w:p>
    <w:p w14:paraId="4A3C18E3" w14:textId="77777777" w:rsidR="00052FF9" w:rsidRDefault="00CC3CC7">
      <w:pPr>
        <w:pStyle w:val="Akapitzlist"/>
        <w:numPr>
          <w:ilvl w:val="0"/>
          <w:numId w:val="38"/>
        </w:numPr>
        <w:tabs>
          <w:tab w:val="left" w:pos="567"/>
        </w:tabs>
        <w:ind w:left="567" w:hanging="567"/>
        <w:jc w:val="both"/>
        <w:rPr>
          <w:rFonts w:asciiTheme="majorHAnsi" w:hAnsiTheme="majorHAnsi"/>
          <w:b/>
          <w:sz w:val="22"/>
          <w:szCs w:val="22"/>
        </w:rPr>
      </w:pPr>
      <w:r>
        <w:rPr>
          <w:rFonts w:asciiTheme="majorHAnsi" w:hAnsiTheme="majorHAnsi"/>
          <w:b/>
          <w:sz w:val="22"/>
          <w:szCs w:val="22"/>
        </w:rPr>
        <w:t>Obligatoryjne zasady likwidacji szkód</w:t>
      </w:r>
    </w:p>
    <w:p w14:paraId="7E939F4B" w14:textId="77777777" w:rsidR="00052FF9" w:rsidRDefault="00CC3CC7">
      <w:pPr>
        <w:pStyle w:val="Akapitzlist"/>
        <w:widowControl w:val="0"/>
        <w:numPr>
          <w:ilvl w:val="1"/>
          <w:numId w:val="38"/>
        </w:numPr>
        <w:spacing w:before="60"/>
        <w:ind w:left="567" w:hanging="512"/>
        <w:jc w:val="both"/>
        <w:rPr>
          <w:rFonts w:asciiTheme="majorHAnsi" w:hAnsiTheme="majorHAnsi" w:cs="Calibri"/>
          <w:spacing w:val="-4"/>
          <w:sz w:val="22"/>
          <w:szCs w:val="22"/>
        </w:rPr>
      </w:pPr>
      <w:r>
        <w:rPr>
          <w:rFonts w:asciiTheme="majorHAnsi" w:hAnsiTheme="majorHAnsi" w:cs="Calibri"/>
          <w:spacing w:val="-4"/>
          <w:sz w:val="22"/>
          <w:szCs w:val="22"/>
        </w:rPr>
        <w:t>Ubezpieczyciel zobowiązuje się do prowadzenia wszelkich kontaktów z ubezpieczającym związanych z likwidacją szkód za pośrednictwem pracowników brokera ubezpieczeniowego, w szczególności w zakresie:</w:t>
      </w:r>
    </w:p>
    <w:p w14:paraId="0052F07E" w14:textId="77777777" w:rsidR="00052FF9" w:rsidRDefault="00CC3CC7" w:rsidP="00CC3CC7">
      <w:pPr>
        <w:pStyle w:val="Akapitzlist"/>
        <w:widowControl w:val="0"/>
        <w:numPr>
          <w:ilvl w:val="0"/>
          <w:numId w:val="184"/>
        </w:numPr>
        <w:suppressAutoHyphens w:val="0"/>
        <w:spacing w:line="276" w:lineRule="auto"/>
        <w:ind w:left="1276" w:hanging="283"/>
        <w:contextualSpacing/>
        <w:jc w:val="both"/>
        <w:rPr>
          <w:rFonts w:asciiTheme="majorHAnsi" w:hAnsiTheme="majorHAnsi" w:cs="Calibri"/>
          <w:sz w:val="22"/>
          <w:szCs w:val="22"/>
        </w:rPr>
      </w:pPr>
      <w:r>
        <w:rPr>
          <w:rFonts w:asciiTheme="majorHAnsi" w:hAnsiTheme="majorHAnsi" w:cs="Calibri"/>
          <w:sz w:val="22"/>
          <w:szCs w:val="22"/>
        </w:rPr>
        <w:t xml:space="preserve">przekazywania informacji o przyjęciu i zarejestrowaniu szkody nie później niż w ciągu 2 dni roboczych od daty zgłoszenia szkody; </w:t>
      </w:r>
    </w:p>
    <w:p w14:paraId="08E0C926" w14:textId="77777777" w:rsidR="00052FF9" w:rsidRDefault="00CC3CC7" w:rsidP="00CC3CC7">
      <w:pPr>
        <w:pStyle w:val="Akapitzlist"/>
        <w:widowControl w:val="0"/>
        <w:numPr>
          <w:ilvl w:val="0"/>
          <w:numId w:val="184"/>
        </w:numPr>
        <w:suppressAutoHyphens w:val="0"/>
        <w:spacing w:line="276" w:lineRule="auto"/>
        <w:ind w:left="1276" w:hanging="283"/>
        <w:contextualSpacing/>
        <w:jc w:val="both"/>
        <w:rPr>
          <w:rFonts w:asciiTheme="majorHAnsi" w:hAnsiTheme="majorHAnsi" w:cs="Calibri"/>
          <w:spacing w:val="-4"/>
          <w:sz w:val="22"/>
          <w:szCs w:val="22"/>
        </w:rPr>
      </w:pPr>
      <w:r>
        <w:rPr>
          <w:rFonts w:asciiTheme="majorHAnsi" w:hAnsiTheme="majorHAnsi" w:cs="Calibri"/>
          <w:spacing w:val="-4"/>
          <w:sz w:val="22"/>
          <w:szCs w:val="22"/>
        </w:rPr>
        <w:t>dostarczania wykazu dokumentów lub informacji niezbędnych do ustalenia odpowiedzial</w:t>
      </w:r>
      <w:r>
        <w:rPr>
          <w:rFonts w:asciiTheme="majorHAnsi" w:hAnsiTheme="majorHAnsi" w:cs="Calibri"/>
          <w:spacing w:val="-4"/>
          <w:sz w:val="22"/>
          <w:szCs w:val="22"/>
        </w:rPr>
        <w:softHyphen/>
        <w:t>ności i wysokości szkody, nie później niż w ciągu 5 dni od daty zgłoszenia szkody;</w:t>
      </w:r>
    </w:p>
    <w:p w14:paraId="32917333" w14:textId="77777777" w:rsidR="00052FF9" w:rsidRDefault="00CC3CC7" w:rsidP="00CC3CC7">
      <w:pPr>
        <w:pStyle w:val="Akapitzlist"/>
        <w:widowControl w:val="0"/>
        <w:numPr>
          <w:ilvl w:val="0"/>
          <w:numId w:val="184"/>
        </w:numPr>
        <w:suppressAutoHyphens w:val="0"/>
        <w:spacing w:line="276" w:lineRule="auto"/>
        <w:ind w:left="1276" w:hanging="283"/>
        <w:contextualSpacing/>
        <w:jc w:val="both"/>
        <w:rPr>
          <w:rFonts w:asciiTheme="majorHAnsi" w:hAnsiTheme="majorHAnsi" w:cs="Calibri"/>
          <w:sz w:val="22"/>
          <w:szCs w:val="22"/>
        </w:rPr>
      </w:pPr>
      <w:r>
        <w:rPr>
          <w:rFonts w:asciiTheme="majorHAnsi" w:hAnsiTheme="majorHAnsi" w:cs="Calibri"/>
          <w:sz w:val="22"/>
          <w:szCs w:val="22"/>
        </w:rPr>
        <w:t>udzielania odpowiedzi w ciągu 2 dni roboczych na pytania dotyczące zaawansowania procedury likwidacji szkód;</w:t>
      </w:r>
    </w:p>
    <w:p w14:paraId="10FD3CD2" w14:textId="77777777" w:rsidR="00052FF9" w:rsidRDefault="00CC3CC7" w:rsidP="00CC3CC7">
      <w:pPr>
        <w:pStyle w:val="Akapitzlist"/>
        <w:widowControl w:val="0"/>
        <w:numPr>
          <w:ilvl w:val="0"/>
          <w:numId w:val="184"/>
        </w:numPr>
        <w:suppressAutoHyphens w:val="0"/>
        <w:spacing w:line="276" w:lineRule="auto"/>
        <w:ind w:left="1276" w:hanging="283"/>
        <w:contextualSpacing/>
        <w:jc w:val="both"/>
        <w:rPr>
          <w:rFonts w:asciiTheme="majorHAnsi" w:hAnsiTheme="majorHAnsi" w:cs="Calibri"/>
          <w:sz w:val="22"/>
          <w:szCs w:val="22"/>
        </w:rPr>
      </w:pPr>
      <w:r>
        <w:rPr>
          <w:rFonts w:asciiTheme="majorHAnsi" w:hAnsiTheme="majorHAnsi" w:cs="Calibri"/>
          <w:sz w:val="22"/>
          <w:szCs w:val="22"/>
        </w:rPr>
        <w:t>powiadamiania, gdy postępowanie likwidacyjne nie może być zakończone w ciągu 30 dni od zgłoszenia szkody wraz z podaniem uzasadnienia;</w:t>
      </w:r>
    </w:p>
    <w:p w14:paraId="5E12EB96" w14:textId="77777777" w:rsidR="00052FF9" w:rsidRDefault="00CC3CC7" w:rsidP="00CC3CC7">
      <w:pPr>
        <w:pStyle w:val="Akapitzlist"/>
        <w:widowControl w:val="0"/>
        <w:numPr>
          <w:ilvl w:val="0"/>
          <w:numId w:val="184"/>
        </w:numPr>
        <w:suppressAutoHyphens w:val="0"/>
        <w:spacing w:line="276" w:lineRule="auto"/>
        <w:ind w:left="1276" w:hanging="283"/>
        <w:contextualSpacing/>
        <w:jc w:val="both"/>
        <w:rPr>
          <w:rFonts w:asciiTheme="majorHAnsi" w:hAnsiTheme="majorHAnsi" w:cs="Calibri"/>
          <w:sz w:val="22"/>
          <w:szCs w:val="22"/>
        </w:rPr>
      </w:pPr>
      <w:r>
        <w:rPr>
          <w:rFonts w:asciiTheme="majorHAnsi" w:hAnsiTheme="majorHAnsi" w:cs="Calibri"/>
          <w:sz w:val="22"/>
          <w:szCs w:val="22"/>
        </w:rPr>
        <w:t>określenia przypuszczalnego terminu zajęcia ostatecznego stanowiska w sprawie decyzji kończącej postępowanie likwidacyjne;</w:t>
      </w:r>
    </w:p>
    <w:p w14:paraId="16E4D0E5" w14:textId="77777777" w:rsidR="00052FF9" w:rsidRDefault="00CC3CC7" w:rsidP="00CC3CC7">
      <w:pPr>
        <w:pStyle w:val="Akapitzlist"/>
        <w:widowControl w:val="0"/>
        <w:numPr>
          <w:ilvl w:val="0"/>
          <w:numId w:val="184"/>
        </w:numPr>
        <w:suppressAutoHyphens w:val="0"/>
        <w:spacing w:line="276" w:lineRule="auto"/>
        <w:ind w:left="1276" w:hanging="283"/>
        <w:contextualSpacing/>
        <w:jc w:val="both"/>
        <w:rPr>
          <w:rFonts w:asciiTheme="majorHAnsi" w:hAnsiTheme="majorHAnsi" w:cs="Calibri"/>
          <w:sz w:val="22"/>
          <w:szCs w:val="22"/>
        </w:rPr>
      </w:pPr>
      <w:r>
        <w:rPr>
          <w:rFonts w:asciiTheme="majorHAnsi" w:hAnsiTheme="majorHAnsi" w:cs="Calibri"/>
          <w:sz w:val="22"/>
          <w:szCs w:val="22"/>
        </w:rPr>
        <w:t>pisemnego informowania ubezpieczającego oraz brokera ubezpieczeniowego o decyzji kończącej postępowanie likwidacyjne.</w:t>
      </w:r>
    </w:p>
    <w:p w14:paraId="632E927E" w14:textId="77777777" w:rsidR="00052FF9" w:rsidRDefault="00CC3CC7">
      <w:pPr>
        <w:pStyle w:val="Akapitzlist"/>
        <w:widowControl w:val="0"/>
        <w:numPr>
          <w:ilvl w:val="1"/>
          <w:numId w:val="38"/>
        </w:numPr>
        <w:spacing w:before="60"/>
        <w:ind w:left="567" w:hanging="567"/>
        <w:jc w:val="both"/>
        <w:rPr>
          <w:rFonts w:asciiTheme="majorHAnsi" w:hAnsiTheme="majorHAnsi" w:cs="Calibri"/>
          <w:sz w:val="22"/>
          <w:szCs w:val="22"/>
        </w:rPr>
      </w:pPr>
      <w:r>
        <w:rPr>
          <w:rFonts w:asciiTheme="majorHAnsi" w:hAnsiTheme="majorHAnsi" w:cs="Calibri"/>
          <w:sz w:val="22"/>
          <w:szCs w:val="22"/>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przekazać pojazd do warsztatu naprawczego, dostarczając ubezpieczycielowi zdjęcia </w:t>
      </w:r>
      <w:r>
        <w:rPr>
          <w:rFonts w:asciiTheme="majorHAnsi" w:hAnsiTheme="majorHAnsi" w:cs="Calibri"/>
          <w:sz w:val="22"/>
          <w:szCs w:val="22"/>
        </w:rPr>
        <w:lastRenderedPageBreak/>
        <w:t xml:space="preserve">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14:paraId="0CB6D98C" w14:textId="77777777" w:rsidR="00052FF9" w:rsidRDefault="00CC3CC7">
      <w:pPr>
        <w:pStyle w:val="Akapitzlist"/>
        <w:widowControl w:val="0"/>
        <w:numPr>
          <w:ilvl w:val="1"/>
          <w:numId w:val="38"/>
        </w:numPr>
        <w:suppressAutoHyphens w:val="0"/>
        <w:spacing w:before="40" w:after="60" w:line="276" w:lineRule="auto"/>
        <w:ind w:left="567" w:hanging="567"/>
        <w:jc w:val="both"/>
        <w:rPr>
          <w:rFonts w:asciiTheme="majorHAnsi" w:hAnsiTheme="majorHAnsi" w:cs="Calibri"/>
          <w:sz w:val="22"/>
          <w:szCs w:val="22"/>
        </w:rPr>
      </w:pPr>
      <w:r>
        <w:rPr>
          <w:rFonts w:asciiTheme="majorHAnsi" w:hAnsiTheme="majorHAnsi" w:cs="Calibri"/>
          <w:sz w:val="22"/>
          <w:szCs w:val="22"/>
        </w:rPr>
        <w:t>Kalkulacja naprawy sporządzana będzie z uwzględnieniem stawki za 1 roboczogodzinę (RBG), w zakresie minimalnym (netto) nie niższej niż:</w:t>
      </w:r>
    </w:p>
    <w:tbl>
      <w:tblPr>
        <w:tblW w:w="8630" w:type="dxa"/>
        <w:tblInd w:w="988" w:type="dxa"/>
        <w:tblLayout w:type="fixed"/>
        <w:tblLook w:val="04A0" w:firstRow="1" w:lastRow="0" w:firstColumn="1" w:lastColumn="0" w:noHBand="0" w:noVBand="1"/>
      </w:tblPr>
      <w:tblGrid>
        <w:gridCol w:w="1700"/>
        <w:gridCol w:w="1840"/>
        <w:gridCol w:w="1698"/>
        <w:gridCol w:w="1699"/>
        <w:gridCol w:w="1693"/>
      </w:tblGrid>
      <w:tr w:rsidR="00052FF9" w14:paraId="5787A50F" w14:textId="77777777">
        <w:trPr>
          <w:trHeight w:val="397"/>
        </w:trPr>
        <w:tc>
          <w:tcPr>
            <w:tcW w:w="8630" w:type="dxa"/>
            <w:gridSpan w:val="5"/>
            <w:tcBorders>
              <w:top w:val="single" w:sz="8" w:space="0" w:color="000000"/>
              <w:left w:val="single" w:sz="8" w:space="0" w:color="000000"/>
              <w:bottom w:val="single" w:sz="8" w:space="0" w:color="000000"/>
              <w:right w:val="single" w:sz="8" w:space="0" w:color="000000"/>
            </w:tcBorders>
            <w:vAlign w:val="center"/>
          </w:tcPr>
          <w:p w14:paraId="5DC4874E" w14:textId="77777777" w:rsidR="00052FF9" w:rsidRDefault="00CC3CC7">
            <w:pPr>
              <w:widowControl w:val="0"/>
              <w:spacing w:before="40" w:after="40"/>
              <w:jc w:val="center"/>
              <w:rPr>
                <w:rFonts w:asciiTheme="majorHAnsi" w:eastAsia="Calibri" w:hAnsiTheme="majorHAnsi" w:cs="Calibri"/>
                <w:b/>
                <w:bCs/>
              </w:rPr>
            </w:pPr>
            <w:r>
              <w:rPr>
                <w:rFonts w:asciiTheme="majorHAnsi" w:eastAsia="Calibri" w:hAnsiTheme="majorHAnsi" w:cs="Calibri"/>
                <w:b/>
                <w:bCs/>
              </w:rPr>
              <w:t>Minimalny koszt (cena) 1 RBG przyjęty do kalkulacji (netto)</w:t>
            </w:r>
          </w:p>
        </w:tc>
      </w:tr>
      <w:tr w:rsidR="00052FF9" w14:paraId="2AD54A63" w14:textId="77777777">
        <w:trPr>
          <w:trHeight w:val="425"/>
        </w:trPr>
        <w:tc>
          <w:tcPr>
            <w:tcW w:w="1700" w:type="dxa"/>
            <w:tcBorders>
              <w:left w:val="single" w:sz="8" w:space="0" w:color="000000"/>
              <w:bottom w:val="single" w:sz="8" w:space="0" w:color="000000"/>
              <w:right w:val="single" w:sz="8" w:space="0" w:color="000000"/>
            </w:tcBorders>
            <w:vAlign w:val="center"/>
          </w:tcPr>
          <w:p w14:paraId="09D4159B" w14:textId="77777777" w:rsidR="00052FF9" w:rsidRDefault="00CC3CC7">
            <w:pPr>
              <w:widowControl w:val="0"/>
              <w:spacing w:before="40" w:after="40"/>
              <w:jc w:val="center"/>
              <w:rPr>
                <w:rFonts w:asciiTheme="majorHAnsi" w:eastAsia="Calibri" w:hAnsiTheme="majorHAnsi" w:cs="Calibri"/>
                <w:b/>
                <w:bCs/>
              </w:rPr>
            </w:pPr>
            <w:r>
              <w:rPr>
                <w:rFonts w:asciiTheme="majorHAnsi" w:eastAsia="Calibri" w:hAnsiTheme="majorHAnsi" w:cs="Calibri"/>
                <w:b/>
                <w:bCs/>
              </w:rPr>
              <w:t>Region</w:t>
            </w:r>
          </w:p>
        </w:tc>
        <w:tc>
          <w:tcPr>
            <w:tcW w:w="1840" w:type="dxa"/>
            <w:tcBorders>
              <w:bottom w:val="single" w:sz="8" w:space="0" w:color="000000"/>
              <w:right w:val="single" w:sz="8" w:space="0" w:color="000000"/>
            </w:tcBorders>
            <w:vAlign w:val="center"/>
          </w:tcPr>
          <w:p w14:paraId="284D9707" w14:textId="77777777" w:rsidR="00052FF9" w:rsidRDefault="00CC3CC7">
            <w:pPr>
              <w:widowControl w:val="0"/>
              <w:spacing w:before="40" w:after="40"/>
              <w:jc w:val="center"/>
              <w:rPr>
                <w:rFonts w:asciiTheme="majorHAnsi" w:eastAsia="Calibri" w:hAnsiTheme="majorHAnsi" w:cs="Calibri"/>
                <w:b/>
                <w:bCs/>
              </w:rPr>
            </w:pPr>
            <w:r>
              <w:rPr>
                <w:rFonts w:asciiTheme="majorHAnsi" w:eastAsia="Calibri" w:hAnsiTheme="majorHAnsi" w:cs="Calibri"/>
                <w:b/>
                <w:bCs/>
              </w:rPr>
              <w:t>1 RBG - pojazdy osobowe kosztorysowo</w:t>
            </w:r>
          </w:p>
        </w:tc>
        <w:tc>
          <w:tcPr>
            <w:tcW w:w="1698" w:type="dxa"/>
            <w:tcBorders>
              <w:bottom w:val="single" w:sz="8" w:space="0" w:color="000000"/>
              <w:right w:val="single" w:sz="8" w:space="0" w:color="000000"/>
            </w:tcBorders>
            <w:vAlign w:val="center"/>
          </w:tcPr>
          <w:p w14:paraId="43A7B877" w14:textId="77777777" w:rsidR="00052FF9" w:rsidRDefault="00CC3CC7">
            <w:pPr>
              <w:widowControl w:val="0"/>
              <w:spacing w:before="40" w:after="40"/>
              <w:jc w:val="center"/>
              <w:rPr>
                <w:rFonts w:asciiTheme="majorHAnsi" w:eastAsia="Calibri" w:hAnsiTheme="majorHAnsi" w:cs="Calibri"/>
                <w:b/>
                <w:bCs/>
              </w:rPr>
            </w:pPr>
            <w:r>
              <w:rPr>
                <w:rFonts w:asciiTheme="majorHAnsi" w:eastAsia="Calibri" w:hAnsiTheme="majorHAnsi" w:cs="Calibri"/>
                <w:b/>
                <w:bCs/>
              </w:rPr>
              <w:t>1 RBG pojazdy osobowe wg faktury</w:t>
            </w:r>
          </w:p>
        </w:tc>
        <w:tc>
          <w:tcPr>
            <w:tcW w:w="1699" w:type="dxa"/>
            <w:tcBorders>
              <w:bottom w:val="single" w:sz="8" w:space="0" w:color="000000"/>
              <w:right w:val="single" w:sz="8" w:space="0" w:color="000000"/>
            </w:tcBorders>
            <w:vAlign w:val="center"/>
          </w:tcPr>
          <w:p w14:paraId="145C8DAB" w14:textId="77777777" w:rsidR="00052FF9" w:rsidRDefault="00CC3CC7">
            <w:pPr>
              <w:widowControl w:val="0"/>
              <w:spacing w:before="40" w:after="40"/>
              <w:jc w:val="center"/>
              <w:rPr>
                <w:rFonts w:asciiTheme="majorHAnsi" w:eastAsia="Calibri" w:hAnsiTheme="majorHAnsi" w:cs="Calibri"/>
                <w:b/>
                <w:bCs/>
              </w:rPr>
            </w:pPr>
            <w:r>
              <w:rPr>
                <w:rFonts w:asciiTheme="majorHAnsi" w:eastAsia="Calibri" w:hAnsiTheme="majorHAnsi" w:cs="Calibri"/>
                <w:b/>
                <w:bCs/>
              </w:rPr>
              <w:t>1 RBG - pojazdy ciężarowe kosztorysowo</w:t>
            </w:r>
          </w:p>
        </w:tc>
        <w:tc>
          <w:tcPr>
            <w:tcW w:w="1693" w:type="dxa"/>
            <w:tcBorders>
              <w:bottom w:val="single" w:sz="8" w:space="0" w:color="000000"/>
              <w:right w:val="single" w:sz="8" w:space="0" w:color="000000"/>
            </w:tcBorders>
            <w:vAlign w:val="center"/>
          </w:tcPr>
          <w:p w14:paraId="3DB383D5" w14:textId="77777777" w:rsidR="00052FF9" w:rsidRDefault="00CC3CC7">
            <w:pPr>
              <w:widowControl w:val="0"/>
              <w:spacing w:before="40" w:after="40"/>
              <w:jc w:val="center"/>
              <w:rPr>
                <w:rFonts w:asciiTheme="majorHAnsi" w:eastAsia="Calibri" w:hAnsiTheme="majorHAnsi" w:cs="Calibri"/>
                <w:b/>
                <w:bCs/>
              </w:rPr>
            </w:pPr>
            <w:r>
              <w:rPr>
                <w:rFonts w:asciiTheme="majorHAnsi" w:eastAsia="Calibri" w:hAnsiTheme="majorHAnsi" w:cs="Calibri"/>
                <w:b/>
                <w:bCs/>
              </w:rPr>
              <w:t>1 RBG - pojazdy ciężarowe wg faktury</w:t>
            </w:r>
          </w:p>
        </w:tc>
      </w:tr>
      <w:tr w:rsidR="00052FF9" w14:paraId="5166C4D3" w14:textId="77777777">
        <w:trPr>
          <w:trHeight w:val="20"/>
        </w:trPr>
        <w:tc>
          <w:tcPr>
            <w:tcW w:w="1700" w:type="dxa"/>
            <w:tcBorders>
              <w:left w:val="single" w:sz="8" w:space="0" w:color="000000"/>
              <w:bottom w:val="single" w:sz="8" w:space="0" w:color="000000"/>
              <w:right w:val="single" w:sz="8" w:space="0" w:color="000000"/>
            </w:tcBorders>
            <w:vAlign w:val="center"/>
          </w:tcPr>
          <w:p w14:paraId="539380CB"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województwo mazowieckie</w:t>
            </w:r>
          </w:p>
        </w:tc>
        <w:tc>
          <w:tcPr>
            <w:tcW w:w="1840" w:type="dxa"/>
            <w:tcBorders>
              <w:bottom w:val="single" w:sz="8" w:space="0" w:color="000000"/>
              <w:right w:val="single" w:sz="8" w:space="0" w:color="000000"/>
            </w:tcBorders>
            <w:vAlign w:val="center"/>
          </w:tcPr>
          <w:p w14:paraId="5CC0DADD"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90,00 zł</w:t>
            </w:r>
          </w:p>
        </w:tc>
        <w:tc>
          <w:tcPr>
            <w:tcW w:w="1698" w:type="dxa"/>
            <w:tcBorders>
              <w:bottom w:val="single" w:sz="8" w:space="0" w:color="000000"/>
              <w:right w:val="single" w:sz="8" w:space="0" w:color="000000"/>
            </w:tcBorders>
            <w:vAlign w:val="center"/>
          </w:tcPr>
          <w:p w14:paraId="6D99386F"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130,00 zł</w:t>
            </w:r>
          </w:p>
        </w:tc>
        <w:tc>
          <w:tcPr>
            <w:tcW w:w="1699" w:type="dxa"/>
            <w:tcBorders>
              <w:bottom w:val="single" w:sz="8" w:space="0" w:color="000000"/>
              <w:right w:val="single" w:sz="8" w:space="0" w:color="000000"/>
            </w:tcBorders>
            <w:vAlign w:val="center"/>
          </w:tcPr>
          <w:p w14:paraId="2A16E699"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120,00 zł</w:t>
            </w:r>
          </w:p>
        </w:tc>
        <w:tc>
          <w:tcPr>
            <w:tcW w:w="1693" w:type="dxa"/>
            <w:tcBorders>
              <w:bottom w:val="single" w:sz="8" w:space="0" w:color="000000"/>
              <w:right w:val="single" w:sz="8" w:space="0" w:color="000000"/>
            </w:tcBorders>
            <w:vAlign w:val="center"/>
          </w:tcPr>
          <w:p w14:paraId="4B994131"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170,00 zł</w:t>
            </w:r>
          </w:p>
        </w:tc>
      </w:tr>
      <w:tr w:rsidR="00052FF9" w14:paraId="3CF0C26F" w14:textId="77777777">
        <w:trPr>
          <w:trHeight w:val="20"/>
        </w:trPr>
        <w:tc>
          <w:tcPr>
            <w:tcW w:w="1700" w:type="dxa"/>
            <w:tcBorders>
              <w:left w:val="single" w:sz="8" w:space="0" w:color="000000"/>
              <w:bottom w:val="single" w:sz="8" w:space="0" w:color="000000"/>
              <w:right w:val="single" w:sz="8" w:space="0" w:color="000000"/>
            </w:tcBorders>
            <w:vAlign w:val="center"/>
          </w:tcPr>
          <w:p w14:paraId="6E99AC30"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pozostałe województwa</w:t>
            </w:r>
          </w:p>
        </w:tc>
        <w:tc>
          <w:tcPr>
            <w:tcW w:w="1840" w:type="dxa"/>
            <w:tcBorders>
              <w:bottom w:val="single" w:sz="8" w:space="0" w:color="000000"/>
              <w:right w:val="single" w:sz="8" w:space="0" w:color="000000"/>
            </w:tcBorders>
            <w:vAlign w:val="center"/>
          </w:tcPr>
          <w:p w14:paraId="186FAFF7"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80,00 zł</w:t>
            </w:r>
          </w:p>
        </w:tc>
        <w:tc>
          <w:tcPr>
            <w:tcW w:w="1698" w:type="dxa"/>
            <w:tcBorders>
              <w:bottom w:val="single" w:sz="8" w:space="0" w:color="000000"/>
              <w:right w:val="single" w:sz="8" w:space="0" w:color="000000"/>
            </w:tcBorders>
            <w:vAlign w:val="center"/>
          </w:tcPr>
          <w:p w14:paraId="0FBE5A65"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120,00 zł</w:t>
            </w:r>
          </w:p>
        </w:tc>
        <w:tc>
          <w:tcPr>
            <w:tcW w:w="1699" w:type="dxa"/>
            <w:tcBorders>
              <w:bottom w:val="single" w:sz="8" w:space="0" w:color="000000"/>
              <w:right w:val="single" w:sz="8" w:space="0" w:color="000000"/>
            </w:tcBorders>
            <w:vAlign w:val="center"/>
          </w:tcPr>
          <w:p w14:paraId="149E88FF" w14:textId="77777777" w:rsidR="00052FF9" w:rsidRDefault="00CC3CC7">
            <w:pPr>
              <w:widowControl w:val="0"/>
              <w:spacing w:before="40" w:after="40"/>
              <w:jc w:val="center"/>
              <w:rPr>
                <w:rFonts w:asciiTheme="majorHAnsi" w:eastAsia="Calibri" w:hAnsiTheme="majorHAnsi" w:cs="Calibri"/>
              </w:rPr>
            </w:pPr>
            <w:r>
              <w:rPr>
                <w:rFonts w:asciiTheme="majorHAnsi" w:eastAsia="Calibri" w:hAnsiTheme="majorHAnsi" w:cs="Calibri"/>
              </w:rPr>
              <w:t>110,00 zł</w:t>
            </w:r>
          </w:p>
        </w:tc>
        <w:tc>
          <w:tcPr>
            <w:tcW w:w="1693" w:type="dxa"/>
            <w:tcBorders>
              <w:bottom w:val="single" w:sz="8" w:space="0" w:color="000000"/>
              <w:right w:val="single" w:sz="8" w:space="0" w:color="000000"/>
            </w:tcBorders>
            <w:vAlign w:val="center"/>
          </w:tcPr>
          <w:p w14:paraId="20FA49DF" w14:textId="77777777" w:rsidR="00052FF9" w:rsidRDefault="00CC3CC7">
            <w:pPr>
              <w:widowControl w:val="0"/>
              <w:spacing w:before="40" w:after="40"/>
              <w:jc w:val="center"/>
              <w:rPr>
                <w:rFonts w:asciiTheme="majorHAnsi" w:eastAsia="Calibri" w:hAnsiTheme="majorHAnsi" w:cs="Calibri"/>
              </w:rPr>
            </w:pPr>
            <w:bookmarkStart w:id="193" w:name="_Hlk47954936"/>
            <w:r>
              <w:rPr>
                <w:rFonts w:asciiTheme="majorHAnsi" w:eastAsia="Calibri" w:hAnsiTheme="majorHAnsi" w:cs="Calibri"/>
              </w:rPr>
              <w:t>160,00 zł</w:t>
            </w:r>
            <w:bookmarkEnd w:id="193"/>
          </w:p>
        </w:tc>
      </w:tr>
    </w:tbl>
    <w:p w14:paraId="7B5FEEAB"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Dla pojazdów specjalnych, np. pożarniczych, ustala się dodatkowy limit odpowiedzialności, obejmujący koszty dojazdu/transportu do serwisu, w wysokości 5 000,00 zł łącznie dla wszystkich takich pojazdów w każdym okresie ubezpieczenia.</w:t>
      </w:r>
    </w:p>
    <w:p w14:paraId="2A5407DD"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W przypadku konieczności dokonania dodatkowych oględzin szkody, ubezpieczyciel przeprowa</w:t>
      </w:r>
      <w:r>
        <w:rPr>
          <w:rFonts w:asciiTheme="majorHAnsi" w:hAnsiTheme="majorHAnsi" w:cs="Calibri"/>
          <w:sz w:val="22"/>
          <w:szCs w:val="22"/>
        </w:rPr>
        <w:softHyphen/>
        <w:t>dzi je w ciągu 3 dni roboczych od dnia zgłoszenia takiej potrzeby.</w:t>
      </w:r>
    </w:p>
    <w:p w14:paraId="74BE78EE"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Termin oględzin szkody może nastąpić w innym terminie niż wskazany powyżej, </w:t>
      </w:r>
      <w:r>
        <w:rPr>
          <w:rFonts w:asciiTheme="majorHAnsi" w:hAnsiTheme="majorHAnsi" w:cs="Calibri"/>
          <w:sz w:val="22"/>
          <w:szCs w:val="22"/>
        </w:rPr>
        <w:br/>
        <w:t>po podjęciu właściwych ustaleń z ubezpieczającym lub ubezpieczonym.</w:t>
      </w:r>
    </w:p>
    <w:p w14:paraId="4A3245E3"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W przypadku uznania odpowiedzialności za szkodę, ubezpieczyciel wypłaca odszkodowanie 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w:t>
      </w:r>
      <w:r>
        <w:rPr>
          <w:rFonts w:asciiTheme="majorHAnsi" w:hAnsiTheme="majorHAnsi" w:cs="Calibri"/>
          <w:sz w:val="22"/>
          <w:szCs w:val="22"/>
        </w:rPr>
        <w:softHyphen/>
        <w:t>ności za szkodę oraz gdy ustalenie odpowiedzialności ubezpieczyciela albo wysokość należnego odszkodowania zależy od toczącego się postępowania karnego lub cywilnego – dotyczy ubezpieczeń dobrowolnych.</w:t>
      </w:r>
    </w:p>
    <w:p w14:paraId="05AFE006"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14:paraId="4731EF64"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pacing w:val="-4"/>
          <w:sz w:val="22"/>
          <w:szCs w:val="22"/>
        </w:rPr>
        <w:t>Ubezpieczający lub ubezpieczony ma prawo do wglądu do dokumentacji złożonej przez poszkodowanego u ubezpieczyciela, jeśli jest to zgodne z obowiązującymi przepisami prawa.</w:t>
      </w:r>
    </w:p>
    <w:p w14:paraId="61B9A56B"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pacing w:val="-2"/>
          <w:sz w:val="22"/>
          <w:szCs w:val="22"/>
        </w:rPr>
        <w:t>Ubezpieczyciel zobowiązany jest przesyłać do ubezpieczającego decyzji odszkodowawczych w zakresie obowiązkowego ubezpieczenia odpowiedzialności cywilnej, w tym informacji o wysokości wypłaconych roszczeń.</w:t>
      </w:r>
    </w:p>
    <w:p w14:paraId="2A0BEEC3"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W przypadku uznania odpowiedzialności za szkodę ubezpieczyciel zobowiązuje się </w:t>
      </w:r>
      <w:r>
        <w:rPr>
          <w:rFonts w:asciiTheme="majorHAnsi" w:hAnsiTheme="majorHAnsi" w:cs="Calibri"/>
          <w:sz w:val="22"/>
          <w:szCs w:val="22"/>
        </w:rPr>
        <w:br/>
        <w:t>do wypłaty bezspornej kwoty odszkodowania na rzecz ubezpieczającego w terminie 30 dni od zgłoszenia szkody, zgodnie z art. 817 §2 Kodeksu cywilnego.</w:t>
      </w:r>
    </w:p>
    <w:p w14:paraId="26D3701B"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lastRenderedPageBreak/>
        <w:t xml:space="preserve">Ubezpieczyciel zobowiązany jest rozpatrzyć odwołanie złożone przez ubezpieczającego </w:t>
      </w:r>
      <w:r>
        <w:rPr>
          <w:rFonts w:asciiTheme="majorHAnsi" w:hAnsiTheme="majorHAnsi" w:cs="Calibri"/>
          <w:sz w:val="22"/>
          <w:szCs w:val="22"/>
        </w:rPr>
        <w:br/>
        <w:t xml:space="preserve">lub ubezpieczonego lub za pośrednictwem brokera ubezpieczeniowego w ciągu 30 dni </w:t>
      </w:r>
      <w:r>
        <w:rPr>
          <w:rFonts w:asciiTheme="majorHAnsi" w:hAnsiTheme="majorHAnsi" w:cs="Calibri"/>
          <w:sz w:val="22"/>
          <w:szCs w:val="22"/>
        </w:rPr>
        <w:br/>
        <w:t>od daty otrzymania odwołania.</w:t>
      </w:r>
    </w:p>
    <w:p w14:paraId="1880774E"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Ubezpieczyciel oświadcza, że do rozstrzygnięcia procedury likwidacyjnej wystarczające są kopie dokumentów przesyłane w formie elektronicznej (e</w:t>
      </w:r>
      <w:r>
        <w:rPr>
          <w:rFonts w:asciiTheme="majorHAnsi" w:hAnsiTheme="majorHAnsi" w:cs="Calibri"/>
          <w:sz w:val="22"/>
          <w:szCs w:val="22"/>
        </w:rPr>
        <w:noBreakHyphen/>
        <w:t xml:space="preserve">mailem lub faksem), </w:t>
      </w:r>
      <w:r>
        <w:rPr>
          <w:rFonts w:asciiTheme="majorHAnsi" w:hAnsiTheme="majorHAnsi" w:cs="Calibri"/>
          <w:sz w:val="22"/>
          <w:szCs w:val="22"/>
        </w:rPr>
        <w:br/>
        <w:t>za wyjątkiem dokumentów wymaganych w oryginale (np. rachunków, faktur). Niniejsze postanowienie nie dotyczy szkód osobowych.</w:t>
      </w:r>
    </w:p>
    <w:p w14:paraId="136DA75B"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Ubezpieczyciel oświadcza, że wszelkie wypłaty dla ubezpieczającego będą przyznawane </w:t>
      </w:r>
      <w:r>
        <w:rPr>
          <w:rFonts w:asciiTheme="majorHAnsi" w:hAnsiTheme="majorHAnsi" w:cs="Calibri"/>
          <w:sz w:val="22"/>
          <w:szCs w:val="22"/>
        </w:rPr>
        <w:br/>
        <w:t xml:space="preserve">w wartości brutto (z podatkiem VAT) lub w wartości netto (bez podatku VAT), </w:t>
      </w:r>
      <w:r>
        <w:rPr>
          <w:rFonts w:asciiTheme="majorHAnsi" w:hAnsiTheme="majorHAnsi" w:cs="Calibri"/>
          <w:sz w:val="22"/>
          <w:szCs w:val="22"/>
        </w:rPr>
        <w:br/>
        <w:t>jeśli ubezpieczający dokona odliczenia tego podatku.</w:t>
      </w:r>
    </w:p>
    <w:p w14:paraId="70BA147D"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Ubezpieczyciel zobowiązuje się do przesyłania raportu o przebiegu ubezpieczeń </w:t>
      </w:r>
      <w:r>
        <w:rPr>
          <w:rFonts w:asciiTheme="majorHAnsi" w:hAnsiTheme="majorHAnsi" w:cs="Calibri"/>
          <w:sz w:val="22"/>
          <w:szCs w:val="22"/>
        </w:rPr>
        <w:br/>
        <w:t>do brokera ubezpieczeniowego na każdy jego wniosek, w terminie 5 dni roboczych od daty złożenia wniosku.</w:t>
      </w:r>
    </w:p>
    <w:p w14:paraId="2DB0F5B9"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Zniesiona zostaje konsumpcja sumy ubezpieczenia po wypłacie odszkodowania.</w:t>
      </w:r>
    </w:p>
    <w:p w14:paraId="78CF8CDA"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14:paraId="4D5B6E72"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Przy ustalaniu kwoty odszkodowania nie będą miały zastosowania ustalone w ogólnych </w:t>
      </w:r>
      <w:r>
        <w:rPr>
          <w:rFonts w:asciiTheme="majorHAnsi" w:hAnsiTheme="majorHAnsi" w:cs="Calibri"/>
          <w:sz w:val="22"/>
          <w:szCs w:val="22"/>
        </w:rPr>
        <w:br/>
        <w:t>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47A8F0F1"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Wiek kierowcy nie będzie skutkował zmniejszeniem lub odmową wypłaty odszkodowania.</w:t>
      </w:r>
    </w:p>
    <w:p w14:paraId="37302C1C"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pacing w:val="-2"/>
          <w:sz w:val="22"/>
          <w:szCs w:val="22"/>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4E1910DA"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pacing w:val="-2"/>
          <w:sz w:val="22"/>
          <w:szCs w:val="22"/>
        </w:rPr>
        <w:t>Szkody w pojazdach ubezpieczającego (ubezpieczonego) spowodowane przez zidentyfiko</w:t>
      </w:r>
      <w:r>
        <w:rPr>
          <w:rFonts w:asciiTheme="majorHAnsi" w:hAnsiTheme="majorHAnsi" w:cs="Calibri"/>
          <w:spacing w:val="-2"/>
          <w:sz w:val="22"/>
          <w:szCs w:val="22"/>
        </w:rPr>
        <w:softHyphen/>
        <w:t>wanych sprawców mogą być wstępnie likwidowane z ubezpieczenia auto casco.</w:t>
      </w:r>
    </w:p>
    <w:p w14:paraId="32A85D81"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0017DD55" w14:textId="77777777" w:rsidR="00052FF9" w:rsidRDefault="00CC3CC7">
      <w:pPr>
        <w:pStyle w:val="Akapitzlist"/>
        <w:widowControl w:val="0"/>
        <w:numPr>
          <w:ilvl w:val="1"/>
          <w:numId w:val="38"/>
        </w:numPr>
        <w:suppressAutoHyphens w:val="0"/>
        <w:spacing w:before="120" w:line="276" w:lineRule="auto"/>
        <w:ind w:left="567" w:hanging="567"/>
        <w:jc w:val="both"/>
        <w:rPr>
          <w:rFonts w:asciiTheme="majorHAnsi" w:hAnsiTheme="majorHAnsi" w:cs="Calibri"/>
          <w:sz w:val="22"/>
          <w:szCs w:val="22"/>
        </w:rPr>
      </w:pPr>
      <w:r>
        <w:rPr>
          <w:rFonts w:asciiTheme="majorHAnsi" w:hAnsiTheme="majorHAnsi" w:cs="Calibri"/>
          <w:sz w:val="22"/>
          <w:szCs w:val="22"/>
        </w:rPr>
        <w:t>W przypadku szkód polegających na uszkodzeniu lub kradzieży części pojazdu do wartości 3 000,00 zł, ubezpieczyciel zezwoli na dokonanie naprawy bez oględzin (procedura uprosz</w:t>
      </w:r>
      <w:r>
        <w:rPr>
          <w:rFonts w:asciiTheme="majorHAnsi" w:hAnsiTheme="majorHAnsi" w:cs="Calibri"/>
          <w:sz w:val="22"/>
          <w:szCs w:val="22"/>
        </w:rPr>
        <w:softHyphen/>
        <w:t>czona), pod warunkiem zgłoszenia szkody przez ubezpieczającego, ubezpieczonego lub użytkownika oraz przesłanie przez niego protokołu wraz ze zdjęciami szkody. W przypadku podejrzenia, iż szkoda jest konsekwencją popełnienia czynu zabronionego ubezpieczający powiadomi niezwłocznie policję, nie później niż w ciągu 24 godzin.</w:t>
      </w:r>
    </w:p>
    <w:p w14:paraId="2E92B396" w14:textId="77777777" w:rsidR="00052FF9" w:rsidRDefault="00CC3CC7">
      <w:pPr>
        <w:pStyle w:val="Akapitzlist"/>
        <w:widowControl w:val="0"/>
        <w:suppressAutoHyphens w:val="0"/>
        <w:spacing w:before="120" w:line="276" w:lineRule="auto"/>
        <w:ind w:left="567"/>
        <w:jc w:val="both"/>
        <w:rPr>
          <w:rFonts w:asciiTheme="majorHAnsi" w:hAnsiTheme="majorHAnsi" w:cs="Calibri"/>
          <w:sz w:val="22"/>
          <w:szCs w:val="22"/>
        </w:rPr>
      </w:pPr>
      <w:r>
        <w:rPr>
          <w:rFonts w:asciiTheme="majorHAnsi" w:hAnsiTheme="majorHAnsi" w:cs="Calibri"/>
          <w:sz w:val="22"/>
          <w:szCs w:val="22"/>
        </w:rPr>
        <w:lastRenderedPageBreak/>
        <w:t>Zamawiający nie reguluje szczegółowo zasad i zakresu procedury uproszczonej, a więc zastosowanie w tym względzie będą miały ogólne lub szczególne warunki ubezpieczenia wskazane przez wykonawcę w ofercie.</w:t>
      </w:r>
    </w:p>
    <w:p w14:paraId="4D0053B0" w14:textId="77777777" w:rsidR="00052FF9" w:rsidRDefault="00CC3CC7">
      <w:pPr>
        <w:pStyle w:val="Akapitzlist"/>
        <w:numPr>
          <w:ilvl w:val="0"/>
          <w:numId w:val="38"/>
        </w:numPr>
        <w:tabs>
          <w:tab w:val="left" w:pos="567"/>
        </w:tabs>
        <w:ind w:left="567" w:hanging="567"/>
        <w:jc w:val="both"/>
        <w:rPr>
          <w:rFonts w:asciiTheme="majorHAnsi" w:hAnsiTheme="majorHAnsi"/>
          <w:b/>
          <w:sz w:val="22"/>
          <w:szCs w:val="22"/>
        </w:rPr>
      </w:pPr>
      <w:r>
        <w:rPr>
          <w:rFonts w:asciiTheme="majorHAnsi" w:hAnsiTheme="majorHAnsi"/>
          <w:b/>
          <w:sz w:val="22"/>
          <w:szCs w:val="22"/>
        </w:rPr>
        <w:t>Pozostałe warunki szczególne obligatoryjne:</w:t>
      </w:r>
    </w:p>
    <w:p w14:paraId="20977862"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Przyjęcie treści definicji podanych w zapytaniu ofertowym</w:t>
      </w:r>
    </w:p>
    <w:p w14:paraId="6DF1FB3A"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likwidacyjnej Auto Casco</w:t>
      </w:r>
    </w:p>
    <w:p w14:paraId="773FBFAD"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daty stempla bankowego lub pocztowego</w:t>
      </w:r>
    </w:p>
    <w:p w14:paraId="63A9475B"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zbycia przedmiotu ubezpieczenia</w:t>
      </w:r>
    </w:p>
    <w:p w14:paraId="70236378"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czasu ochrony</w:t>
      </w:r>
    </w:p>
    <w:p w14:paraId="18ABE4A3"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Przyjęcie podanej klauzuli nieściągania rat niewymagalnych</w:t>
      </w:r>
    </w:p>
    <w:p w14:paraId="156F0660"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hAnsiTheme="majorHAnsi" w:cs="Calibri"/>
        </w:rPr>
        <w:t>Przyjęcie podanej klauzuli uznania stanu zabezpieczeń</w:t>
      </w:r>
    </w:p>
    <w:p w14:paraId="5F545D73"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Franszyza redukcyjna, integralna, udział własny – brak</w:t>
      </w:r>
    </w:p>
    <w:p w14:paraId="4291F70B" w14:textId="77777777" w:rsidR="00052FF9" w:rsidRDefault="00CC3CC7">
      <w:pPr>
        <w:numPr>
          <w:ilvl w:val="0"/>
          <w:numId w:val="39"/>
        </w:numPr>
        <w:tabs>
          <w:tab w:val="left" w:pos="851"/>
        </w:tabs>
        <w:spacing w:after="0" w:line="240" w:lineRule="auto"/>
        <w:ind w:left="426" w:firstLine="141"/>
        <w:rPr>
          <w:rFonts w:asciiTheme="majorHAnsi" w:eastAsia="Times New Roman" w:hAnsiTheme="majorHAnsi" w:cs="Times New Roman"/>
          <w:lang w:eastAsia="ar-SA"/>
        </w:rPr>
      </w:pPr>
      <w:r>
        <w:rPr>
          <w:rFonts w:asciiTheme="majorHAnsi" w:eastAsia="Times New Roman" w:hAnsiTheme="majorHAnsi" w:cs="Times New Roman"/>
          <w:lang w:eastAsia="ar-SA"/>
        </w:rPr>
        <w:t>Płatność składki rocznej w 4 równych ratach kwartalnych</w:t>
      </w:r>
    </w:p>
    <w:p w14:paraId="74BF3AE8" w14:textId="77777777" w:rsidR="00052FF9" w:rsidRDefault="00052FF9">
      <w:pPr>
        <w:spacing w:after="0" w:line="240" w:lineRule="auto"/>
        <w:jc w:val="right"/>
        <w:rPr>
          <w:rFonts w:asciiTheme="majorHAnsi" w:eastAsia="Times New Roman" w:hAnsiTheme="majorHAnsi" w:cs="Times New Roman"/>
          <w:b/>
          <w:lang w:eastAsia="ar-SA"/>
        </w:rPr>
      </w:pPr>
    </w:p>
    <w:p w14:paraId="6743D548" w14:textId="77777777" w:rsidR="00052FF9" w:rsidRDefault="00052FF9">
      <w:pPr>
        <w:spacing w:after="0" w:line="240" w:lineRule="auto"/>
        <w:jc w:val="right"/>
        <w:rPr>
          <w:rFonts w:asciiTheme="majorHAnsi" w:eastAsia="Times New Roman" w:hAnsiTheme="majorHAnsi" w:cs="Times New Roman"/>
          <w:b/>
          <w:lang w:eastAsia="ar-SA"/>
        </w:rPr>
      </w:pPr>
    </w:p>
    <w:p w14:paraId="305A26DD" w14:textId="77777777" w:rsidR="00052FF9" w:rsidRDefault="00052FF9">
      <w:pPr>
        <w:spacing w:after="0" w:line="240" w:lineRule="auto"/>
        <w:jc w:val="both"/>
        <w:rPr>
          <w:rFonts w:asciiTheme="majorHAnsi" w:eastAsia="Times New Roman" w:hAnsiTheme="majorHAnsi" w:cs="Times New Roman"/>
          <w:b/>
          <w:lang w:eastAsia="ar-SA"/>
        </w:rPr>
      </w:pPr>
    </w:p>
    <w:p w14:paraId="0D91C1DB" w14:textId="77777777" w:rsidR="00052FF9" w:rsidRDefault="00052FF9">
      <w:pPr>
        <w:spacing w:after="0" w:line="240" w:lineRule="auto"/>
        <w:jc w:val="both"/>
        <w:rPr>
          <w:rFonts w:asciiTheme="majorHAnsi" w:eastAsia="Times New Roman" w:hAnsiTheme="majorHAnsi" w:cs="Times New Roman"/>
          <w:b/>
          <w:lang w:eastAsia="ar-SA"/>
        </w:rPr>
      </w:pPr>
    </w:p>
    <w:p w14:paraId="2BC6B2AC" w14:textId="77777777" w:rsidR="00052FF9" w:rsidRDefault="00CC3CC7">
      <w:pPr>
        <w:rPr>
          <w:rFonts w:asciiTheme="majorHAnsi" w:eastAsia="Times New Roman" w:hAnsiTheme="majorHAnsi" w:cs="Times New Roman"/>
          <w:b/>
          <w:lang w:eastAsia="ar-SA"/>
        </w:rPr>
      </w:pPr>
      <w:r>
        <w:br w:type="page"/>
      </w:r>
    </w:p>
    <w:p w14:paraId="00C1283C" w14:textId="77777777" w:rsidR="00052FF9" w:rsidRDefault="00052FF9">
      <w:pPr>
        <w:spacing w:after="0" w:line="240" w:lineRule="auto"/>
        <w:jc w:val="both"/>
        <w:rPr>
          <w:rFonts w:asciiTheme="majorHAnsi" w:eastAsia="Times New Roman" w:hAnsiTheme="majorHAnsi" w:cs="Times New Roman"/>
          <w:b/>
          <w:lang w:eastAsia="ar-SA"/>
        </w:rPr>
      </w:pPr>
    </w:p>
    <w:p w14:paraId="0D313EAC" w14:textId="77777777" w:rsidR="00052FF9" w:rsidRDefault="00CC3CC7">
      <w:pPr>
        <w:spacing w:after="0" w:line="240" w:lineRule="auto"/>
        <w:ind w:left="357" w:hanging="357"/>
        <w:jc w:val="right"/>
        <w:outlineLvl w:val="0"/>
        <w:rPr>
          <w:rFonts w:asciiTheme="majorHAnsi" w:eastAsia="Times New Roman" w:hAnsiTheme="majorHAnsi" w:cs="Times New Roman"/>
          <w:b/>
          <w:bCs/>
          <w:lang w:eastAsia="pl-PL"/>
        </w:rPr>
      </w:pPr>
      <w:r>
        <w:rPr>
          <w:rFonts w:asciiTheme="majorHAnsi" w:eastAsia="Times New Roman" w:hAnsiTheme="majorHAnsi" w:cs="Times New Roman"/>
          <w:b/>
          <w:bCs/>
          <w:lang w:eastAsia="pl-PL"/>
        </w:rPr>
        <w:t xml:space="preserve">Załącznik Nr 1c do zapytania ofertowego </w:t>
      </w:r>
    </w:p>
    <w:p w14:paraId="353DFACB" w14:textId="77777777" w:rsidR="00052FF9" w:rsidRDefault="00CC3CC7">
      <w:pPr>
        <w:spacing w:after="0" w:line="240" w:lineRule="auto"/>
        <w:jc w:val="both"/>
        <w:rPr>
          <w:rFonts w:asciiTheme="majorHAnsi" w:eastAsia="Times New Roman" w:hAnsiTheme="majorHAnsi" w:cs="Times New Roman"/>
          <w:b/>
          <w:lang w:eastAsia="pl-PL"/>
        </w:rPr>
      </w:pPr>
      <w:r>
        <w:rPr>
          <w:rFonts w:asciiTheme="majorHAnsi" w:eastAsia="Times New Roman" w:hAnsiTheme="majorHAnsi" w:cs="Times New Roman"/>
          <w:b/>
          <w:lang w:eastAsia="pl-PL"/>
        </w:rPr>
        <w:t>Szczegółowy opis przedmiotu zamówienia zawierający warunki obligatoryjne oraz klauzule dodatkowe i inne postanowienia szczególne fakultatywne dla ubezpieczenia następstw nieszczęśliwych wypadków członków Ochotniczych Straży Pożarnych Gminy Domaradz, dotyczące III części zamówienia.</w:t>
      </w:r>
    </w:p>
    <w:p w14:paraId="25CB0677" w14:textId="77777777" w:rsidR="00052FF9" w:rsidRDefault="00052FF9">
      <w:pPr>
        <w:spacing w:after="0" w:line="240" w:lineRule="auto"/>
        <w:jc w:val="both"/>
        <w:rPr>
          <w:rFonts w:asciiTheme="majorHAnsi" w:eastAsia="Times New Roman" w:hAnsiTheme="majorHAnsi" w:cs="Times New Roman"/>
          <w:b/>
          <w:lang w:eastAsia="ar-SA"/>
        </w:rPr>
      </w:pPr>
    </w:p>
    <w:p w14:paraId="78C3D4B6" w14:textId="77777777" w:rsidR="00052FF9" w:rsidRDefault="00CC3CC7" w:rsidP="00CC3CC7">
      <w:pPr>
        <w:pStyle w:val="Akapitzlist"/>
        <w:widowControl w:val="0"/>
        <w:numPr>
          <w:ilvl w:val="5"/>
          <w:numId w:val="179"/>
        </w:numPr>
        <w:tabs>
          <w:tab w:val="left" w:pos="567"/>
        </w:tabs>
        <w:ind w:left="567" w:hanging="567"/>
        <w:jc w:val="both"/>
        <w:outlineLvl w:val="1"/>
        <w:rPr>
          <w:rFonts w:asciiTheme="majorHAnsi" w:hAnsiTheme="majorHAnsi"/>
          <w:b/>
          <w:i/>
          <w:iCs/>
          <w:sz w:val="22"/>
          <w:szCs w:val="22"/>
          <w:u w:val="single"/>
        </w:rPr>
      </w:pPr>
      <w:r>
        <w:rPr>
          <w:rFonts w:asciiTheme="majorHAnsi" w:hAnsiTheme="majorHAnsi"/>
          <w:b/>
          <w:i/>
          <w:iCs/>
          <w:u w:val="single"/>
        </w:rPr>
        <w:t xml:space="preserve">Ubezpieczenie </w:t>
      </w:r>
      <w:r>
        <w:rPr>
          <w:rFonts w:asciiTheme="majorHAnsi" w:hAnsiTheme="majorHAnsi" w:cs="Calibri"/>
          <w:b/>
          <w:i/>
          <w:iCs/>
          <w:sz w:val="22"/>
          <w:szCs w:val="22"/>
          <w:u w:val="single"/>
        </w:rPr>
        <w:t>grupowe (bezimienne) następstw nieszczęśliwych wypadków członków Ochotniczych Straży Pożarnych  Gminy Domaradz</w:t>
      </w:r>
    </w:p>
    <w:p w14:paraId="0BC44BA2" w14:textId="77777777" w:rsidR="00052FF9" w:rsidRDefault="00052FF9">
      <w:pPr>
        <w:pStyle w:val="Akapitzlist"/>
        <w:widowControl w:val="0"/>
        <w:tabs>
          <w:tab w:val="left" w:pos="567"/>
        </w:tabs>
        <w:ind w:left="4860"/>
        <w:jc w:val="both"/>
        <w:outlineLvl w:val="1"/>
        <w:rPr>
          <w:rFonts w:asciiTheme="majorHAnsi" w:hAnsiTheme="majorHAnsi"/>
          <w:b/>
          <w:sz w:val="22"/>
          <w:szCs w:val="22"/>
        </w:rPr>
      </w:pPr>
    </w:p>
    <w:p w14:paraId="04964B50" w14:textId="77777777" w:rsidR="00052FF9" w:rsidRDefault="00CC3CC7" w:rsidP="00CC3CC7">
      <w:pPr>
        <w:widowControl w:val="0"/>
        <w:numPr>
          <w:ilvl w:val="0"/>
          <w:numId w:val="185"/>
        </w:numPr>
        <w:spacing w:before="120" w:after="60"/>
        <w:ind w:left="425" w:hanging="425"/>
        <w:jc w:val="both"/>
        <w:outlineLvl w:val="1"/>
        <w:rPr>
          <w:rFonts w:asciiTheme="majorHAnsi" w:hAnsiTheme="majorHAnsi" w:cs="Calibri"/>
          <w:b/>
          <w:bCs/>
        </w:rPr>
      </w:pPr>
      <w:r>
        <w:rPr>
          <w:rFonts w:asciiTheme="majorHAnsi" w:hAnsiTheme="majorHAnsi" w:cs="Calibri"/>
          <w:b/>
          <w:bCs/>
        </w:rPr>
        <w:t>Przedmiot ubezpieczenia.</w:t>
      </w:r>
    </w:p>
    <w:p w14:paraId="14D3FE27" w14:textId="77777777" w:rsidR="00052FF9" w:rsidRDefault="00CC3CC7">
      <w:pPr>
        <w:widowControl w:val="0"/>
        <w:spacing w:after="0"/>
        <w:ind w:left="426"/>
        <w:jc w:val="both"/>
        <w:rPr>
          <w:rFonts w:asciiTheme="majorHAnsi" w:hAnsiTheme="majorHAnsi" w:cs="Calibri"/>
          <w:spacing w:val="-2"/>
        </w:rPr>
      </w:pPr>
      <w:r>
        <w:rPr>
          <w:rFonts w:asciiTheme="majorHAnsi" w:hAnsiTheme="majorHAnsi" w:cs="Calibri"/>
          <w:spacing w:val="-2"/>
        </w:rPr>
        <w:t>Przedmiotem ubezpieczenia jest grupowe, bezimienne ubezpieczenie następstw nieszczęśliwych wypadków członków, strażaków, strażaków ratowników oraz kandydatów na strażaków ratowników Ochotniczych Straży Pożarnych, a także członków Młodzieżowych Drużyn Pożarniczych i Dziecięcych Drużyn Pożarniczych Gminy Domaradz, obejmujące śmierć ubezpieczonego bądź stały lub długotrwały uszczerbek na zdrowiu ubezpieczonego, powstałe w związku z realizacją zadań określonych w art. 3 ustawy z dnia 17 grudnia 2021 r. o ochotniczych strażach pożarnych, innych zobowiązań wynikających z przywołanej ustawy oraz zadań statutowych i podobnych czynności wykonywanych na zlecenie, a także zgodnie z zakresem wskazanym poniżej, z uwzględnieniem drogi do i z miejsc wykonywania zadań, zobowiązań i czynności. Ubezpieczenie zgodnie z postanowieniem art. 10 ust. 1 pkt 2 ustawy z dnia 17 grudnia 2021 r. o ochotniczych strażach pożarnych oraz niżej wskazanym zakresem ochrony.</w:t>
      </w:r>
    </w:p>
    <w:p w14:paraId="23C9D997" w14:textId="77777777" w:rsidR="00052FF9" w:rsidRDefault="00CC3CC7" w:rsidP="00CC3CC7">
      <w:pPr>
        <w:widowControl w:val="0"/>
        <w:numPr>
          <w:ilvl w:val="0"/>
          <w:numId w:val="185"/>
        </w:numPr>
        <w:spacing w:before="120" w:after="0"/>
        <w:ind w:left="425" w:hanging="425"/>
        <w:jc w:val="both"/>
        <w:outlineLvl w:val="1"/>
        <w:rPr>
          <w:rFonts w:asciiTheme="majorHAnsi" w:hAnsiTheme="majorHAnsi" w:cs="Calibri"/>
          <w:b/>
          <w:bCs/>
        </w:rPr>
      </w:pPr>
      <w:r>
        <w:rPr>
          <w:rFonts w:asciiTheme="majorHAnsi" w:hAnsiTheme="majorHAnsi" w:cs="Calibri"/>
          <w:b/>
          <w:bCs/>
        </w:rPr>
        <w:t>Zakres ubezpieczenia.</w:t>
      </w:r>
    </w:p>
    <w:p w14:paraId="11AD2AE8" w14:textId="77777777" w:rsidR="00052FF9" w:rsidRDefault="00CC3CC7">
      <w:pPr>
        <w:widowControl w:val="0"/>
        <w:spacing w:after="0"/>
        <w:ind w:left="426"/>
        <w:jc w:val="both"/>
        <w:rPr>
          <w:rFonts w:asciiTheme="majorHAnsi" w:hAnsiTheme="majorHAnsi" w:cs="Calibri"/>
        </w:rPr>
      </w:pPr>
      <w:r>
        <w:rPr>
          <w:rFonts w:asciiTheme="majorHAnsi" w:hAnsiTheme="majorHAnsi" w:cs="Calibri"/>
        </w:rPr>
        <w:t>Nieszczęśliwy wypadek, obejmujący śmierć ubezpieczonego bądź stały lub długotrwały uszczerbek na zdrowiu ubezpieczonego w związku z wykonywaniem zadań, zobowiązań i czynności określonych w ust. 1 powyżej.</w:t>
      </w:r>
    </w:p>
    <w:p w14:paraId="3B53D0D6" w14:textId="77777777" w:rsidR="00052FF9" w:rsidRDefault="00CC3CC7">
      <w:pPr>
        <w:widowControl w:val="0"/>
        <w:spacing w:after="0"/>
        <w:ind w:left="426"/>
        <w:jc w:val="both"/>
        <w:rPr>
          <w:rFonts w:asciiTheme="majorHAnsi" w:hAnsiTheme="majorHAnsi" w:cs="Calibri"/>
        </w:rPr>
      </w:pPr>
      <w:r>
        <w:rPr>
          <w:rFonts w:asciiTheme="majorHAnsi" w:hAnsiTheme="majorHAnsi" w:cs="Calibri"/>
        </w:rPr>
        <w:t>Ponadto zakres ochrony obejmuje zawał serca, udar mózgu oraz obrażenia ciała w wyniku ataku epilepsji lub innego rodzaju utraty przytomności bądź omdlenia.</w:t>
      </w:r>
    </w:p>
    <w:p w14:paraId="197F7152" w14:textId="77777777" w:rsidR="00052FF9" w:rsidRDefault="00CC3CC7" w:rsidP="00CC3CC7">
      <w:pPr>
        <w:pStyle w:val="Akapitzlist"/>
        <w:widowControl w:val="0"/>
        <w:numPr>
          <w:ilvl w:val="1"/>
          <w:numId w:val="185"/>
        </w:numPr>
        <w:suppressAutoHyphens w:val="0"/>
        <w:spacing w:before="120" w:line="276" w:lineRule="auto"/>
        <w:contextualSpacing/>
        <w:jc w:val="both"/>
        <w:rPr>
          <w:rFonts w:asciiTheme="majorHAnsi" w:hAnsiTheme="majorHAnsi" w:cs="Calibri"/>
          <w:sz w:val="22"/>
          <w:szCs w:val="22"/>
        </w:rPr>
      </w:pPr>
      <w:r>
        <w:rPr>
          <w:rFonts w:asciiTheme="majorHAnsi" w:hAnsiTheme="majorHAnsi" w:cs="Calibri"/>
          <w:sz w:val="22"/>
          <w:szCs w:val="22"/>
        </w:rPr>
        <w:t>Z zakresu ubezpieczenia nie mogą być wyłączone szkody:</w:t>
      </w:r>
    </w:p>
    <w:p w14:paraId="492B0685" w14:textId="77777777" w:rsidR="00052FF9" w:rsidRDefault="00CC3CC7" w:rsidP="00CC3CC7">
      <w:pPr>
        <w:pStyle w:val="Akapitzlist"/>
        <w:widowControl w:val="0"/>
        <w:numPr>
          <w:ilvl w:val="0"/>
          <w:numId w:val="187"/>
        </w:numPr>
        <w:tabs>
          <w:tab w:val="left" w:pos="993"/>
        </w:tabs>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bCs/>
          <w:sz w:val="22"/>
          <w:szCs w:val="22"/>
        </w:rPr>
        <w:t>w wyniku użycia jakiejkolwiek formy przemocy wobec ubezpieczonego;</w:t>
      </w:r>
    </w:p>
    <w:p w14:paraId="12A5EAD8" w14:textId="77777777" w:rsidR="00052FF9" w:rsidRDefault="00CC3CC7" w:rsidP="00CC3CC7">
      <w:pPr>
        <w:pStyle w:val="Akapitzlist"/>
        <w:widowControl w:val="0"/>
        <w:numPr>
          <w:ilvl w:val="0"/>
          <w:numId w:val="187"/>
        </w:numPr>
        <w:tabs>
          <w:tab w:val="left" w:pos="993"/>
        </w:tabs>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bCs/>
          <w:sz w:val="22"/>
          <w:szCs w:val="22"/>
        </w:rPr>
        <w:t>w czasie obowiązywania stanu nadzwyczajnego;</w:t>
      </w:r>
    </w:p>
    <w:p w14:paraId="022F21BC" w14:textId="77777777" w:rsidR="00052FF9" w:rsidRDefault="00CC3CC7" w:rsidP="00CC3CC7">
      <w:pPr>
        <w:pStyle w:val="Akapitzlist"/>
        <w:widowControl w:val="0"/>
        <w:numPr>
          <w:ilvl w:val="0"/>
          <w:numId w:val="187"/>
        </w:numPr>
        <w:tabs>
          <w:tab w:val="left" w:pos="993"/>
        </w:tabs>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sz w:val="22"/>
          <w:szCs w:val="22"/>
        </w:rPr>
        <w:t>w następstwie zatrucia substancjami stałymi, gazowymi albo płynami, które wniknęły do organizmu drogą oddechową, pokarmową albo przez skórę (w tym tlenek węgla);</w:t>
      </w:r>
    </w:p>
    <w:p w14:paraId="652DE4CA" w14:textId="77777777" w:rsidR="00052FF9" w:rsidRDefault="00CC3CC7" w:rsidP="00CC3CC7">
      <w:pPr>
        <w:pStyle w:val="Akapitzlist"/>
        <w:widowControl w:val="0"/>
        <w:numPr>
          <w:ilvl w:val="0"/>
          <w:numId w:val="187"/>
        </w:numPr>
        <w:tabs>
          <w:tab w:val="left" w:pos="993"/>
        </w:tabs>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sz w:val="22"/>
          <w:szCs w:val="22"/>
        </w:rPr>
        <w:t>w wyniku wybuchu;</w:t>
      </w:r>
    </w:p>
    <w:p w14:paraId="2CAEFBC4" w14:textId="77777777" w:rsidR="00052FF9" w:rsidRDefault="00CC3CC7" w:rsidP="00CC3CC7">
      <w:pPr>
        <w:pStyle w:val="Akapitzlist"/>
        <w:widowControl w:val="0"/>
        <w:numPr>
          <w:ilvl w:val="0"/>
          <w:numId w:val="187"/>
        </w:numPr>
        <w:tabs>
          <w:tab w:val="left" w:pos="993"/>
        </w:tabs>
        <w:suppressAutoHyphens w:val="0"/>
        <w:spacing w:line="276" w:lineRule="auto"/>
        <w:ind w:left="1134" w:hanging="283"/>
        <w:contextualSpacing/>
        <w:jc w:val="both"/>
        <w:rPr>
          <w:rFonts w:asciiTheme="majorHAnsi" w:hAnsiTheme="majorHAnsi" w:cs="Calibri"/>
          <w:spacing w:val="-4"/>
          <w:sz w:val="22"/>
          <w:szCs w:val="22"/>
        </w:rPr>
      </w:pPr>
      <w:r>
        <w:rPr>
          <w:rFonts w:asciiTheme="majorHAnsi" w:hAnsiTheme="majorHAnsi" w:cs="Calibri"/>
          <w:spacing w:val="-4"/>
          <w:sz w:val="22"/>
          <w:szCs w:val="22"/>
        </w:rPr>
        <w:t>w następstwie urazu wysiłkowego lub przeciążeniowego, rozumianego jako uszkodzenie powstające pod wpływem powtarzającego się obciążenia układu mięśniowo</w:t>
      </w:r>
      <w:r>
        <w:rPr>
          <w:rFonts w:asciiTheme="majorHAnsi" w:hAnsiTheme="majorHAnsi" w:cs="Calibri"/>
          <w:spacing w:val="-4"/>
          <w:sz w:val="22"/>
          <w:szCs w:val="22"/>
        </w:rPr>
        <w:noBreakHyphen/>
        <w:t>szkieletowego oraz uszkodzenia, do których dochodzi podczas zwiększonego wysiłku fizycznego;</w:t>
      </w:r>
    </w:p>
    <w:p w14:paraId="4FFD6BA3" w14:textId="77777777" w:rsidR="00052FF9" w:rsidRDefault="00CC3CC7" w:rsidP="00CC3CC7">
      <w:pPr>
        <w:pStyle w:val="Akapitzlist"/>
        <w:widowControl w:val="0"/>
        <w:numPr>
          <w:ilvl w:val="0"/>
          <w:numId w:val="187"/>
        </w:numPr>
        <w:tabs>
          <w:tab w:val="left" w:pos="993"/>
        </w:tabs>
        <w:suppressAutoHyphens w:val="0"/>
        <w:spacing w:line="276" w:lineRule="auto"/>
        <w:ind w:left="1134" w:hanging="283"/>
        <w:contextualSpacing/>
        <w:jc w:val="both"/>
        <w:rPr>
          <w:rFonts w:asciiTheme="majorHAnsi" w:hAnsiTheme="majorHAnsi" w:cs="Calibri"/>
          <w:sz w:val="22"/>
          <w:szCs w:val="22"/>
        </w:rPr>
      </w:pPr>
      <w:r>
        <w:rPr>
          <w:rFonts w:asciiTheme="majorHAnsi" w:hAnsiTheme="majorHAnsi" w:cs="Calibri"/>
          <w:sz w:val="22"/>
          <w:szCs w:val="22"/>
        </w:rPr>
        <w:t>na skutek pogryzienia przez zwierzęta (w tym kleszcze, owady i inne);</w:t>
      </w:r>
    </w:p>
    <w:p w14:paraId="48173976" w14:textId="77777777" w:rsidR="00052FF9" w:rsidRDefault="00CC3CC7" w:rsidP="00CC3CC7">
      <w:pPr>
        <w:pStyle w:val="Akapitzlist"/>
        <w:widowControl w:val="0"/>
        <w:numPr>
          <w:ilvl w:val="0"/>
          <w:numId w:val="187"/>
        </w:numPr>
        <w:tabs>
          <w:tab w:val="left" w:pos="993"/>
        </w:tabs>
        <w:suppressAutoHyphens w:val="0"/>
        <w:spacing w:line="276" w:lineRule="auto"/>
        <w:ind w:left="1134" w:hanging="283"/>
        <w:contextualSpacing/>
        <w:jc w:val="both"/>
        <w:rPr>
          <w:rFonts w:asciiTheme="majorHAnsi" w:hAnsiTheme="majorHAnsi" w:cs="Calibri"/>
          <w:sz w:val="22"/>
          <w:szCs w:val="22"/>
        </w:rPr>
      </w:pPr>
      <w:bookmarkStart w:id="194" w:name="_Hlk98143281"/>
      <w:r>
        <w:rPr>
          <w:rFonts w:asciiTheme="majorHAnsi" w:hAnsiTheme="majorHAnsi" w:cs="Calibri"/>
          <w:sz w:val="22"/>
          <w:szCs w:val="22"/>
        </w:rPr>
        <w:t>na skutek nadmiernego wysiłku fizycznego (przepuklina wysiłkowa).</w:t>
      </w:r>
      <w:bookmarkEnd w:id="194"/>
    </w:p>
    <w:p w14:paraId="3E043743" w14:textId="77777777" w:rsidR="00052FF9" w:rsidRDefault="00CC3CC7" w:rsidP="00CC3CC7">
      <w:pPr>
        <w:widowControl w:val="0"/>
        <w:numPr>
          <w:ilvl w:val="0"/>
          <w:numId w:val="185"/>
        </w:numPr>
        <w:spacing w:before="120" w:after="60"/>
        <w:ind w:left="425" w:hanging="425"/>
        <w:jc w:val="both"/>
        <w:outlineLvl w:val="1"/>
        <w:rPr>
          <w:rFonts w:asciiTheme="majorHAnsi" w:hAnsiTheme="majorHAnsi" w:cs="Calibri"/>
          <w:b/>
          <w:bCs/>
        </w:rPr>
      </w:pPr>
      <w:r>
        <w:rPr>
          <w:rFonts w:asciiTheme="majorHAnsi" w:hAnsiTheme="majorHAnsi" w:cs="Calibri"/>
          <w:b/>
          <w:bCs/>
        </w:rPr>
        <w:t>Wysokość świadczeń.</w:t>
      </w:r>
    </w:p>
    <w:p w14:paraId="42C8E58C"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śmierć ubezpieczonego – prawo do świadczenia przysługuje w wysokości 100% sumy ubezpiecze</w:t>
      </w:r>
      <w:r>
        <w:rPr>
          <w:rFonts w:asciiTheme="majorHAnsi" w:hAnsiTheme="majorHAnsi" w:cs="Calibri"/>
        </w:rPr>
        <w:softHyphen/>
        <w:t xml:space="preserve">nia, jeżeli śmierć ubezpieczonego nastąpiła w ciągu 24 miesięcy od zdarzenia stanowiącego przedmiot ubezpieczenia oraz jeżeli z medycznego punktu widzenia istnieje adekwatny związek </w:t>
      </w:r>
      <w:proofErr w:type="spellStart"/>
      <w:r>
        <w:rPr>
          <w:rFonts w:asciiTheme="majorHAnsi" w:hAnsiTheme="majorHAnsi" w:cs="Calibri"/>
        </w:rPr>
        <w:t>przyczynowo-skutkowy</w:t>
      </w:r>
      <w:proofErr w:type="spellEnd"/>
      <w:r>
        <w:rPr>
          <w:rFonts w:asciiTheme="majorHAnsi" w:hAnsiTheme="majorHAnsi" w:cs="Calibri"/>
        </w:rPr>
        <w:t xml:space="preserve"> pomiędzy zdarzeniem stanowiącym przedmiot ubezpieczenia, a śmiercią ubezpieczo</w:t>
      </w:r>
      <w:r>
        <w:rPr>
          <w:rFonts w:asciiTheme="majorHAnsi" w:hAnsiTheme="majorHAnsi" w:cs="Calibri"/>
        </w:rPr>
        <w:softHyphen/>
        <w:t>nego – 100% sumy ubezpieczenia;</w:t>
      </w:r>
    </w:p>
    <w:p w14:paraId="301B0E64" w14:textId="77777777" w:rsidR="00052FF9" w:rsidRDefault="00CC3CC7" w:rsidP="00CC3CC7">
      <w:pPr>
        <w:widowControl w:val="0"/>
        <w:numPr>
          <w:ilvl w:val="0"/>
          <w:numId w:val="186"/>
        </w:numPr>
        <w:spacing w:after="0"/>
        <w:ind w:left="850" w:hanging="425"/>
        <w:jc w:val="both"/>
        <w:rPr>
          <w:rFonts w:asciiTheme="majorHAnsi" w:hAnsiTheme="majorHAnsi" w:cs="Calibri"/>
          <w:spacing w:val="-4"/>
        </w:rPr>
      </w:pPr>
      <w:r>
        <w:rPr>
          <w:rFonts w:asciiTheme="majorHAnsi" w:hAnsiTheme="majorHAnsi" w:cs="Calibri"/>
          <w:spacing w:val="-4"/>
        </w:rPr>
        <w:t>śmierć ubezpieczonego w wyniku zawału serca lub udaru mózgu – 100% sumy ubezpieczenia;</w:t>
      </w:r>
    </w:p>
    <w:p w14:paraId="1903E6B3" w14:textId="77777777" w:rsidR="00052FF9" w:rsidRDefault="00CC3CC7" w:rsidP="00CC3CC7">
      <w:pPr>
        <w:widowControl w:val="0"/>
        <w:numPr>
          <w:ilvl w:val="0"/>
          <w:numId w:val="186"/>
        </w:numPr>
        <w:spacing w:after="0"/>
        <w:ind w:left="850" w:hanging="425"/>
        <w:jc w:val="both"/>
        <w:rPr>
          <w:rFonts w:asciiTheme="majorHAnsi" w:hAnsiTheme="majorHAnsi" w:cs="Calibri"/>
          <w:spacing w:val="-4"/>
        </w:rPr>
      </w:pPr>
      <w:r>
        <w:rPr>
          <w:rFonts w:asciiTheme="majorHAnsi" w:hAnsiTheme="majorHAnsi" w:cs="Calibri"/>
          <w:spacing w:val="-4"/>
        </w:rPr>
        <w:t xml:space="preserve">trwały uszczerbek na zdrowiu (za każdy 1% uszczerbku) – prawo do świadczenia przysługuje </w:t>
      </w:r>
      <w:r>
        <w:rPr>
          <w:rFonts w:asciiTheme="majorHAnsi" w:hAnsiTheme="majorHAnsi" w:cs="Calibri"/>
          <w:spacing w:val="-4"/>
        </w:rPr>
        <w:br/>
      </w:r>
      <w:r>
        <w:rPr>
          <w:rFonts w:asciiTheme="majorHAnsi" w:hAnsiTheme="majorHAnsi" w:cs="Calibri"/>
          <w:spacing w:val="-4"/>
        </w:rPr>
        <w:lastRenderedPageBreak/>
        <w:t xml:space="preserve">za każdy procent stwierdzonego uszczerbku na zdrowiu, pod warunkiem, że uszczerbek nastąpił nie później niż 24 miesiące od daty zdarzenia stanowiącego przedmiot ubezpieczenia oraz jeżeli z medycznego punktu widzenia istnieje związek adekwatny </w:t>
      </w:r>
      <w:proofErr w:type="spellStart"/>
      <w:r>
        <w:rPr>
          <w:rFonts w:asciiTheme="majorHAnsi" w:hAnsiTheme="majorHAnsi" w:cs="Calibri"/>
          <w:spacing w:val="-4"/>
        </w:rPr>
        <w:t>przyczynowo</w:t>
      </w:r>
      <w:r>
        <w:rPr>
          <w:rFonts w:asciiTheme="majorHAnsi" w:hAnsiTheme="majorHAnsi" w:cs="Calibri"/>
          <w:spacing w:val="-4"/>
        </w:rPr>
        <w:noBreakHyphen/>
        <w:t>skutkowy</w:t>
      </w:r>
      <w:proofErr w:type="spellEnd"/>
      <w:r>
        <w:rPr>
          <w:rFonts w:asciiTheme="majorHAnsi" w:hAnsiTheme="majorHAnsi" w:cs="Calibri"/>
          <w:spacing w:val="-4"/>
        </w:rPr>
        <w:t xml:space="preserve"> pomiędzy zdarzeniem stanowiącym przedmiot ubezpieczenia, a trwałym uszczerbkiem </w:t>
      </w:r>
      <w:r>
        <w:rPr>
          <w:rFonts w:asciiTheme="majorHAnsi" w:hAnsiTheme="majorHAnsi" w:cs="Calibri"/>
          <w:spacing w:val="-4"/>
        </w:rPr>
        <w:br/>
        <w:t xml:space="preserve">na zdrowiu ubezpieczonego – procent sumy ubezpieczenia odpowiadający procentowi trwałego uszczerbku na zdrowiu (1% sumy ubezpieczenia za każdy 1% trwałego uszczerbku </w:t>
      </w:r>
      <w:r>
        <w:rPr>
          <w:rFonts w:asciiTheme="majorHAnsi" w:hAnsiTheme="majorHAnsi" w:cs="Calibri"/>
          <w:spacing w:val="-4"/>
        </w:rPr>
        <w:br/>
        <w:t xml:space="preserve">na zdrowiu ubezpieczonego); </w:t>
      </w:r>
    </w:p>
    <w:p w14:paraId="45B628BC"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całkowity, trwały uszczerbek na zdrowiu – 100% sumy ubezpieczenia;</w:t>
      </w:r>
    </w:p>
    <w:p w14:paraId="7845879D"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oparzenia i odmrożenia – do 100% sumy ubezpieczenia;</w:t>
      </w:r>
    </w:p>
    <w:p w14:paraId="1E7091A4"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 xml:space="preserve">zwrot kosztów nabycia wyrobów medycznych będących przedmiotami ortopedycznymi </w:t>
      </w:r>
      <w:r>
        <w:rPr>
          <w:rFonts w:asciiTheme="majorHAnsi" w:hAnsiTheme="majorHAnsi" w:cs="Calibri"/>
        </w:rPr>
        <w:b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14:paraId="5F9000F1"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 xml:space="preserve">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w:t>
      </w:r>
      <w:r>
        <w:rPr>
          <w:rFonts w:asciiTheme="majorHAnsi" w:hAnsiTheme="majorHAnsi" w:cs="Calibri"/>
        </w:rPr>
        <w:br/>
        <w:t>do wysokości rzeczywistych kosztów, maksymalnie jednak do kwoty wynikającej z zawartej umowy ubezpieczenia – limit do 25% sumy ubezpieczenia;</w:t>
      </w:r>
    </w:p>
    <w:p w14:paraId="3280F884"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zwrot kosztów leczenia – ubezpieczyciel refunduje koszty poniesione na leczenie skutków nieszczęśliwego wypadku, które nie zostały pokryte z ubezpieczenia zdrowo</w:t>
      </w:r>
      <w:r>
        <w:rPr>
          <w:rFonts w:asciiTheme="majorHAnsi" w:hAnsiTheme="majorHAnsi" w:cs="Calibri"/>
        </w:rPr>
        <w:softHyphen/>
        <w:t>tnego, innego ubezpieczenia lub z innego tytułu; refundacji podlegają udokumentowane oryginal</w:t>
      </w:r>
      <w:r>
        <w:rPr>
          <w:rFonts w:asciiTheme="majorHAnsi" w:hAnsiTheme="majorHAnsi" w:cs="Calibri"/>
        </w:rPr>
        <w:softHyphen/>
        <w:t xml:space="preserve">nymi rachunkami i dowodami zapłaty koszty, które zostały poniesione w ciągu 12 miesięcy </w:t>
      </w:r>
      <w:r>
        <w:rPr>
          <w:rFonts w:asciiTheme="majorHAnsi" w:hAnsiTheme="majorHAnsi" w:cs="Calibri"/>
        </w:rPr>
        <w:br/>
        <w:t xml:space="preserve">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w:t>
      </w:r>
      <w:r>
        <w:rPr>
          <w:rFonts w:asciiTheme="majorHAnsi" w:hAnsiTheme="majorHAnsi" w:cs="Calibri"/>
        </w:rPr>
        <w:br/>
        <w:t xml:space="preserve">(lub sfinansowanie rehabilitacji w ramach określonego wyżej limitu – w zależności </w:t>
      </w:r>
      <w:r>
        <w:rPr>
          <w:rFonts w:asciiTheme="majorHAnsi" w:hAnsiTheme="majorHAnsi" w:cs="Calibri"/>
        </w:rPr>
        <w:br/>
        <w:t>od wniosku i sytuacji ubezpieczonego), przez którą należy rozumieć zalecone przez lekarza, udokumentowane i związane z nieszczęśliwym wypadkiem objętym ochroną, wydatki poniesione przez ubezpieczo</w:t>
      </w:r>
      <w:r>
        <w:rPr>
          <w:rFonts w:asciiTheme="majorHAnsi" w:hAnsiTheme="majorHAnsi" w:cs="Calibri"/>
        </w:rPr>
        <w:softHyphen/>
        <w:t>nego na terytorium RP z tytułu konsultacji rehabilitantów oraz zabiegów rehabilitacyjnych, w związku z rehabilitacją mającą na celu uzyska</w:t>
      </w:r>
      <w:r>
        <w:rPr>
          <w:rFonts w:asciiTheme="majorHAnsi" w:hAnsiTheme="majorHAnsi" w:cs="Calibri"/>
        </w:rPr>
        <w:softHyphen/>
        <w:t xml:space="preserve">nie przez ubezpieczonego optymalnego poziomu funkcjonowania utraconych w wyniku nieszczęśliwego wypadku czynności uszkodzonego narządu lub narządów; </w:t>
      </w:r>
    </w:p>
    <w:p w14:paraId="18CAA710"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jednorazowe świadczenie z tytułu pobytu w szpitalu, jeśli nieszczęśliwy wypadek nie spowodował trwałego uszczerbku na zdrowiu, a pobyt w szpitalu trwał minimum 3 dni – 300,00 zł;</w:t>
      </w:r>
    </w:p>
    <w:p w14:paraId="3177D2C0" w14:textId="77777777" w:rsidR="00052FF9" w:rsidRDefault="00CC3CC7" w:rsidP="00CC3CC7">
      <w:pPr>
        <w:widowControl w:val="0"/>
        <w:numPr>
          <w:ilvl w:val="0"/>
          <w:numId w:val="186"/>
        </w:numPr>
        <w:spacing w:after="0"/>
        <w:ind w:left="850" w:hanging="425"/>
        <w:jc w:val="both"/>
        <w:rPr>
          <w:rFonts w:asciiTheme="majorHAnsi" w:hAnsiTheme="majorHAnsi" w:cs="Calibri"/>
        </w:rPr>
      </w:pPr>
      <w:r>
        <w:rPr>
          <w:rFonts w:asciiTheme="majorHAnsi" w:hAnsiTheme="majorHAnsi" w:cs="Calibri"/>
        </w:rPr>
        <w:t>świadczenie dodatkowe z tytułu pobytu ubezpieczonego w szpitalu, będącego następstwem nieszczę</w:t>
      </w:r>
      <w:r>
        <w:rPr>
          <w:rFonts w:asciiTheme="majorHAnsi" w:hAnsiTheme="majorHAnsi" w:cs="Calibri"/>
        </w:rPr>
        <w:softHyphen/>
        <w:t>śliwego wypadku objętego zakresem i umową ubezpieczenia – 70,00 zł za każdy dzień pobytu licząc od 3 dnia pobytu, maksymalnie przez okres 90 dni w trakcie rocznego okresu ubezpieczenia.</w:t>
      </w:r>
    </w:p>
    <w:p w14:paraId="5CDCE398" w14:textId="77777777" w:rsidR="00052FF9" w:rsidRDefault="00CC3CC7" w:rsidP="00CC3CC7">
      <w:pPr>
        <w:widowControl w:val="0"/>
        <w:numPr>
          <w:ilvl w:val="0"/>
          <w:numId w:val="185"/>
        </w:numPr>
        <w:spacing w:before="120" w:after="60"/>
        <w:ind w:left="425" w:hanging="425"/>
        <w:jc w:val="both"/>
        <w:outlineLvl w:val="1"/>
        <w:rPr>
          <w:rFonts w:asciiTheme="majorHAnsi" w:hAnsiTheme="majorHAnsi" w:cs="Calibri"/>
          <w:b/>
          <w:bCs/>
        </w:rPr>
      </w:pPr>
      <w:r>
        <w:rPr>
          <w:rFonts w:asciiTheme="majorHAnsi" w:hAnsiTheme="majorHAnsi" w:cs="Calibri"/>
          <w:b/>
          <w:bCs/>
        </w:rPr>
        <w:t>Pozostałe warunki ubezpieczenia.</w:t>
      </w:r>
    </w:p>
    <w:p w14:paraId="211421E0" w14:textId="77777777" w:rsidR="00052FF9" w:rsidRDefault="00CC3CC7" w:rsidP="00CC3CC7">
      <w:pPr>
        <w:widowControl w:val="0"/>
        <w:numPr>
          <w:ilvl w:val="1"/>
          <w:numId w:val="185"/>
        </w:numPr>
        <w:spacing w:before="60" w:after="0"/>
        <w:ind w:left="850" w:hanging="425"/>
        <w:jc w:val="both"/>
        <w:rPr>
          <w:rFonts w:asciiTheme="majorHAnsi" w:hAnsiTheme="majorHAnsi" w:cs="Calibri"/>
        </w:rPr>
      </w:pPr>
      <w:r>
        <w:rPr>
          <w:rFonts w:asciiTheme="majorHAnsi" w:hAnsiTheme="majorHAnsi" w:cs="Calibri"/>
        </w:rPr>
        <w:t>Zakres terytorialny ubezpieczenia: teren całego świata.</w:t>
      </w:r>
    </w:p>
    <w:p w14:paraId="1C64582F" w14:textId="77777777" w:rsidR="00052FF9" w:rsidRDefault="00CC3CC7" w:rsidP="00CC3CC7">
      <w:pPr>
        <w:widowControl w:val="0"/>
        <w:numPr>
          <w:ilvl w:val="1"/>
          <w:numId w:val="185"/>
        </w:numPr>
        <w:spacing w:after="0"/>
        <w:ind w:left="850" w:hanging="425"/>
        <w:jc w:val="both"/>
        <w:rPr>
          <w:rFonts w:asciiTheme="majorHAnsi" w:hAnsiTheme="majorHAnsi" w:cs="Calibri"/>
        </w:rPr>
      </w:pPr>
      <w:r>
        <w:rPr>
          <w:rFonts w:asciiTheme="majorHAnsi" w:hAnsiTheme="majorHAnsi" w:cs="Calibri"/>
        </w:rPr>
        <w:t>Suma ubezpieczenia: 15 000,00 zł/osobę.</w:t>
      </w:r>
    </w:p>
    <w:p w14:paraId="5097B354" w14:textId="77777777" w:rsidR="00052FF9" w:rsidRDefault="00CC3CC7" w:rsidP="00CC3CC7">
      <w:pPr>
        <w:widowControl w:val="0"/>
        <w:numPr>
          <w:ilvl w:val="1"/>
          <w:numId w:val="185"/>
        </w:numPr>
        <w:spacing w:after="0"/>
        <w:ind w:left="850" w:hanging="425"/>
        <w:jc w:val="both"/>
        <w:rPr>
          <w:rFonts w:asciiTheme="majorHAnsi" w:hAnsiTheme="majorHAnsi" w:cs="Calibri"/>
        </w:rPr>
      </w:pPr>
      <w:r>
        <w:rPr>
          <w:rFonts w:asciiTheme="majorHAnsi" w:hAnsiTheme="majorHAnsi" w:cs="Calibri"/>
        </w:rPr>
        <w:t>Forma ubezpieczenia: grupowa, bezimienna.</w:t>
      </w:r>
    </w:p>
    <w:p w14:paraId="66C77674" w14:textId="77777777" w:rsidR="00052FF9" w:rsidRDefault="00CC3CC7" w:rsidP="00CC3CC7">
      <w:pPr>
        <w:widowControl w:val="0"/>
        <w:numPr>
          <w:ilvl w:val="1"/>
          <w:numId w:val="185"/>
        </w:numPr>
        <w:spacing w:after="0"/>
        <w:ind w:left="850" w:hanging="425"/>
        <w:jc w:val="both"/>
        <w:rPr>
          <w:rFonts w:asciiTheme="majorHAnsi" w:hAnsiTheme="majorHAnsi" w:cs="Calibri"/>
        </w:rPr>
      </w:pPr>
      <w:r>
        <w:rPr>
          <w:rFonts w:asciiTheme="majorHAnsi" w:hAnsiTheme="majorHAnsi" w:cs="Calibri"/>
        </w:rPr>
        <w:lastRenderedPageBreak/>
        <w:t xml:space="preserve">Liczba jednostek objętych ubezpieczeniem: </w:t>
      </w:r>
      <w:r>
        <w:rPr>
          <w:rFonts w:asciiTheme="majorHAnsi" w:hAnsiTheme="majorHAnsi" w:cs="Calibri"/>
          <w:b/>
          <w:bCs/>
        </w:rPr>
        <w:t>7 jednostek OSP (203 osoby); 6 drużyny MDP (60 osób) – łącznie 263 osoby</w:t>
      </w:r>
      <w:r>
        <w:rPr>
          <w:rFonts w:asciiTheme="majorHAnsi" w:hAnsiTheme="majorHAnsi" w:cs="Calibri"/>
        </w:rPr>
        <w:t>.</w:t>
      </w:r>
    </w:p>
    <w:p w14:paraId="0D183149" w14:textId="77777777" w:rsidR="00052FF9" w:rsidRDefault="00CC3CC7" w:rsidP="00CC3CC7">
      <w:pPr>
        <w:widowControl w:val="0"/>
        <w:numPr>
          <w:ilvl w:val="0"/>
          <w:numId w:val="185"/>
        </w:numPr>
        <w:spacing w:before="120" w:after="60"/>
        <w:ind w:left="425" w:hanging="425"/>
        <w:jc w:val="both"/>
        <w:outlineLvl w:val="1"/>
        <w:rPr>
          <w:rFonts w:asciiTheme="majorHAnsi" w:hAnsiTheme="majorHAnsi" w:cs="Calibri"/>
          <w:b/>
          <w:bCs/>
        </w:rPr>
      </w:pPr>
      <w:r>
        <w:rPr>
          <w:rFonts w:asciiTheme="majorHAnsi" w:hAnsiTheme="majorHAnsi" w:cs="Calibri"/>
          <w:b/>
          <w:bCs/>
        </w:rPr>
        <w:t>Warunki szczególne obligatoryjne.</w:t>
      </w:r>
    </w:p>
    <w:p w14:paraId="74277BA2" w14:textId="77777777" w:rsidR="00052FF9" w:rsidRDefault="00CC3CC7" w:rsidP="00CC3CC7">
      <w:pPr>
        <w:widowControl w:val="0"/>
        <w:numPr>
          <w:ilvl w:val="1"/>
          <w:numId w:val="185"/>
        </w:numPr>
        <w:spacing w:before="60" w:after="0"/>
        <w:ind w:left="850" w:hanging="425"/>
        <w:jc w:val="both"/>
        <w:rPr>
          <w:rFonts w:asciiTheme="majorHAnsi" w:hAnsiTheme="majorHAnsi" w:cs="Calibri"/>
        </w:rPr>
      </w:pPr>
      <w:r>
        <w:rPr>
          <w:rFonts w:asciiTheme="majorHAnsi" w:hAnsiTheme="majorHAnsi" w:cs="Calibri"/>
        </w:rPr>
        <w:t>Przyjęcie podanej klauzuli daty stempla bankowego lub pocztowego.</w:t>
      </w:r>
    </w:p>
    <w:p w14:paraId="29BEE5F2" w14:textId="77777777" w:rsidR="00052FF9" w:rsidRDefault="00CC3CC7" w:rsidP="00CC3CC7">
      <w:pPr>
        <w:widowControl w:val="0"/>
        <w:numPr>
          <w:ilvl w:val="1"/>
          <w:numId w:val="185"/>
        </w:numPr>
        <w:spacing w:after="0"/>
        <w:ind w:left="850" w:hanging="425"/>
        <w:jc w:val="both"/>
        <w:rPr>
          <w:rFonts w:asciiTheme="majorHAnsi" w:hAnsiTheme="majorHAnsi" w:cs="Calibri"/>
        </w:rPr>
      </w:pPr>
      <w:r>
        <w:rPr>
          <w:rFonts w:asciiTheme="majorHAnsi" w:hAnsiTheme="majorHAnsi" w:cs="Calibri"/>
        </w:rPr>
        <w:t>Przyjęcie podanej klauzuli czasu ochrony.</w:t>
      </w:r>
    </w:p>
    <w:p w14:paraId="1B884491" w14:textId="77777777" w:rsidR="00052FF9" w:rsidRDefault="00CC3CC7" w:rsidP="00CC3CC7">
      <w:pPr>
        <w:widowControl w:val="0"/>
        <w:numPr>
          <w:ilvl w:val="1"/>
          <w:numId w:val="185"/>
        </w:numPr>
        <w:spacing w:after="0"/>
        <w:ind w:left="850" w:hanging="425"/>
        <w:jc w:val="both"/>
        <w:rPr>
          <w:rFonts w:asciiTheme="majorHAnsi" w:hAnsiTheme="majorHAnsi" w:cs="Calibri"/>
        </w:rPr>
      </w:pPr>
      <w:r>
        <w:rPr>
          <w:rFonts w:asciiTheme="majorHAnsi" w:hAnsiTheme="majorHAnsi" w:cs="Calibri"/>
        </w:rPr>
        <w:t>Przyjęcie podanej klauzuli nieściągania rat niewymagalnych.</w:t>
      </w:r>
    </w:p>
    <w:p w14:paraId="55BB255F" w14:textId="77777777" w:rsidR="00052FF9" w:rsidRDefault="00CC3CC7" w:rsidP="00CC3CC7">
      <w:pPr>
        <w:widowControl w:val="0"/>
        <w:numPr>
          <w:ilvl w:val="1"/>
          <w:numId w:val="185"/>
        </w:numPr>
        <w:spacing w:after="0"/>
        <w:ind w:left="850" w:hanging="425"/>
        <w:jc w:val="both"/>
        <w:rPr>
          <w:rFonts w:asciiTheme="majorHAnsi" w:hAnsiTheme="majorHAnsi" w:cs="Calibri"/>
        </w:rPr>
      </w:pPr>
      <w:r>
        <w:rPr>
          <w:rFonts w:asciiTheme="majorHAnsi" w:hAnsiTheme="majorHAnsi" w:cs="Calibri"/>
        </w:rPr>
        <w:t>Franszyza redukcyjna, integralna, udział własny – brak.</w:t>
      </w:r>
    </w:p>
    <w:p w14:paraId="07959E48"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11E5F1CC"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3D79D715"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063D0E69"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6F5E7416"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159854B3"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0FF60F4D"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6DB5C041"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709D8229"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6597452B"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77458093"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40626E34"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1B2AA2D3"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sectPr w:rsidR="00052FF9">
          <w:footerReference w:type="default" r:id="rId24"/>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p>
    <w:p w14:paraId="4DB53BA3" w14:textId="77777777" w:rsidR="00052FF9" w:rsidRDefault="00052FF9">
      <w:pPr>
        <w:widowControl w:val="0"/>
        <w:tabs>
          <w:tab w:val="left" w:pos="709"/>
        </w:tabs>
        <w:spacing w:after="0" w:line="240" w:lineRule="auto"/>
        <w:contextualSpacing/>
        <w:jc w:val="both"/>
        <w:rPr>
          <w:rFonts w:asciiTheme="majorHAnsi" w:eastAsia="Calibri" w:hAnsiTheme="majorHAnsi" w:cs="Times New Roman"/>
          <w:spacing w:val="-4"/>
          <w:lang w:eastAsia="ar-SA"/>
        </w:rPr>
      </w:pPr>
    </w:p>
    <w:p w14:paraId="3CBDC4E4" w14:textId="77777777" w:rsidR="00052FF9" w:rsidRDefault="00CC3CC7">
      <w:pPr>
        <w:spacing w:after="0" w:line="240" w:lineRule="auto"/>
        <w:ind w:left="357"/>
        <w:jc w:val="right"/>
        <w:outlineLvl w:val="0"/>
        <w:rPr>
          <w:rFonts w:asciiTheme="majorHAnsi" w:eastAsia="Times New Roman" w:hAnsiTheme="majorHAnsi" w:cs="Times New Roman"/>
          <w:lang w:eastAsia="ar-SA"/>
        </w:rPr>
      </w:pPr>
      <w:bookmarkStart w:id="195" w:name="_Toc490226785"/>
      <w:r>
        <w:rPr>
          <w:rFonts w:asciiTheme="majorHAnsi" w:eastAsia="Times New Roman" w:hAnsiTheme="majorHAnsi" w:cs="Times New Roman"/>
          <w:lang w:eastAsia="ar-SA"/>
        </w:rPr>
        <w:t xml:space="preserve">Załącznik nr 2 do </w:t>
      </w:r>
      <w:bookmarkEnd w:id="195"/>
      <w:r>
        <w:rPr>
          <w:rFonts w:asciiTheme="majorHAnsi" w:eastAsia="Calibri" w:hAnsiTheme="majorHAnsi" w:cs="Times New Roman"/>
        </w:rPr>
        <w:t>zapytania ofertowego</w:t>
      </w:r>
    </w:p>
    <w:p w14:paraId="57372F26" w14:textId="77777777" w:rsidR="00052FF9" w:rsidRDefault="00CC3CC7">
      <w:pPr>
        <w:widowControl w:val="0"/>
        <w:spacing w:before="720" w:after="0" w:line="240" w:lineRule="auto"/>
        <w:ind w:right="5103"/>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p w14:paraId="7B18BA37" w14:textId="77777777" w:rsidR="00052FF9" w:rsidRDefault="00CC3CC7">
      <w:pPr>
        <w:widowControl w:val="0"/>
        <w:spacing w:after="0" w:line="240" w:lineRule="auto"/>
        <w:ind w:right="5103"/>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(Pieczęć Wykonawcy / Wykonawców)</w:t>
      </w:r>
    </w:p>
    <w:p w14:paraId="7EACC205" w14:textId="77777777" w:rsidR="00052FF9" w:rsidRDefault="00052FF9">
      <w:pPr>
        <w:widowControl w:val="0"/>
        <w:spacing w:after="0" w:line="240" w:lineRule="auto"/>
        <w:ind w:right="5103"/>
        <w:jc w:val="center"/>
        <w:rPr>
          <w:rFonts w:asciiTheme="majorHAnsi" w:eastAsia="Times New Roman" w:hAnsiTheme="majorHAnsi" w:cs="Times New Roman"/>
          <w:i/>
          <w:sz w:val="18"/>
          <w:lang w:eastAsia="ar-SA"/>
        </w:rPr>
      </w:pPr>
    </w:p>
    <w:p w14:paraId="449C2557" w14:textId="77777777" w:rsidR="00052FF9" w:rsidRDefault="00CC3CC7">
      <w:pPr>
        <w:spacing w:before="240" w:after="0" w:line="240" w:lineRule="auto"/>
        <w:jc w:val="center"/>
        <w:rPr>
          <w:rFonts w:asciiTheme="majorHAnsi" w:eastAsia="Times New Roman" w:hAnsiTheme="majorHAnsi" w:cs="Times New Roman"/>
          <w:b/>
          <w:bCs/>
          <w:lang w:eastAsia="ar-SA"/>
        </w:rPr>
      </w:pPr>
      <w:r>
        <w:rPr>
          <w:rFonts w:asciiTheme="majorHAnsi" w:eastAsia="Times New Roman" w:hAnsiTheme="majorHAnsi" w:cs="Times New Roman"/>
          <w:b/>
          <w:bCs/>
          <w:lang w:eastAsia="ar-SA"/>
        </w:rPr>
        <w:t>FORMULARZ OFERTOWY</w:t>
      </w:r>
    </w:p>
    <w:p w14:paraId="35514742" w14:textId="77777777" w:rsidR="00052FF9" w:rsidRDefault="00052FF9">
      <w:pPr>
        <w:spacing w:after="0" w:line="240" w:lineRule="auto"/>
        <w:rPr>
          <w:rFonts w:asciiTheme="majorHAnsi" w:eastAsia="Times New Roman" w:hAnsiTheme="majorHAnsi" w:cs="Times New Roman"/>
          <w:szCs w:val="24"/>
          <w:lang w:eastAsia="ar-SA"/>
        </w:rPr>
      </w:pPr>
    </w:p>
    <w:p w14:paraId="0A2781DA" w14:textId="77777777" w:rsidR="00052FF9" w:rsidRDefault="00CC3CC7">
      <w:pPr>
        <w:spacing w:after="0" w:line="240" w:lineRule="auto"/>
        <w:jc w:val="both"/>
        <w:rPr>
          <w:rFonts w:asciiTheme="majorHAnsi" w:eastAsia="Times New Roman" w:hAnsiTheme="majorHAnsi" w:cs="Times New Roman"/>
          <w:b/>
          <w:bCs/>
          <w:lang w:eastAsia="ar-SA"/>
        </w:rPr>
      </w:pPr>
      <w:r>
        <w:rPr>
          <w:rFonts w:asciiTheme="majorHAnsi" w:eastAsia="Times New Roman" w:hAnsiTheme="majorHAnsi" w:cs="Times New Roman"/>
          <w:b/>
          <w:bCs/>
          <w:lang w:eastAsia="ar-SA"/>
        </w:rPr>
        <w:t>WYKONAWCA:</w:t>
      </w:r>
    </w:p>
    <w:p w14:paraId="28AD37A0" w14:textId="77777777" w:rsidR="00052FF9" w:rsidRDefault="00CC3CC7">
      <w:pPr>
        <w:spacing w:after="120" w:line="240" w:lineRule="auto"/>
        <w:rPr>
          <w:rFonts w:asciiTheme="majorHAnsi" w:eastAsia="Times New Roman" w:hAnsiTheme="majorHAnsi" w:cs="Times New Roman"/>
          <w:i/>
          <w:sz w:val="18"/>
          <w:szCs w:val="18"/>
          <w:lang w:eastAsia="ar-SA"/>
        </w:rPr>
      </w:pPr>
      <w:r>
        <w:rPr>
          <w:rFonts w:asciiTheme="majorHAnsi" w:eastAsia="Times New Roman" w:hAnsiTheme="majorHAnsi" w:cs="Times New Roman"/>
          <w:i/>
          <w:sz w:val="18"/>
          <w:szCs w:val="18"/>
          <w:lang w:eastAsia="ar-SA"/>
        </w:rPr>
        <w:t>(w przypadku składania oferty przez Wykonawców wspólnie ubiegających się o udzielenie zamówienia należy podać</w:t>
      </w:r>
      <w:r>
        <w:rPr>
          <w:rFonts w:asciiTheme="majorHAnsi" w:eastAsia="Times New Roman" w:hAnsiTheme="majorHAnsi" w:cs="Times New Roman"/>
          <w:sz w:val="18"/>
          <w:szCs w:val="18"/>
          <w:lang w:eastAsia="ar-SA"/>
        </w:rPr>
        <w:t xml:space="preserve"> </w:t>
      </w:r>
      <w:r>
        <w:rPr>
          <w:rFonts w:asciiTheme="majorHAnsi" w:eastAsia="Times New Roman" w:hAnsiTheme="majorHAnsi" w:cs="Times New Roman"/>
          <w:i/>
          <w:sz w:val="18"/>
          <w:szCs w:val="18"/>
          <w:lang w:eastAsia="ar-SA"/>
        </w:rPr>
        <w:t>nazwy (firmy) oraz dokładne adresy wszystkich Wykonawców)</w:t>
      </w:r>
    </w:p>
    <w:tbl>
      <w:tblPr>
        <w:tblW w:w="8968" w:type="dxa"/>
        <w:jc w:val="center"/>
        <w:tblLayout w:type="fixed"/>
        <w:tblLook w:val="04A0" w:firstRow="1" w:lastRow="0" w:firstColumn="1" w:lastColumn="0" w:noHBand="0" w:noVBand="1"/>
      </w:tblPr>
      <w:tblGrid>
        <w:gridCol w:w="2782"/>
        <w:gridCol w:w="6186"/>
      </w:tblGrid>
      <w:tr w:rsidR="00052FF9" w14:paraId="04D8DB04" w14:textId="77777777">
        <w:trPr>
          <w:trHeight w:val="564"/>
          <w:jc w:val="center"/>
        </w:trPr>
        <w:tc>
          <w:tcPr>
            <w:tcW w:w="2782" w:type="dxa"/>
            <w:shd w:val="clear" w:color="auto" w:fill="auto"/>
            <w:vAlign w:val="bottom"/>
          </w:tcPr>
          <w:p w14:paraId="183BCE24"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Nazwa:</w:t>
            </w:r>
          </w:p>
        </w:tc>
        <w:tc>
          <w:tcPr>
            <w:tcW w:w="6185" w:type="dxa"/>
            <w:shd w:val="clear" w:color="auto" w:fill="auto"/>
            <w:vAlign w:val="bottom"/>
          </w:tcPr>
          <w:p w14:paraId="49600CD3"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7F3513B3" w14:textId="77777777">
        <w:trPr>
          <w:trHeight w:val="558"/>
          <w:jc w:val="center"/>
        </w:trPr>
        <w:tc>
          <w:tcPr>
            <w:tcW w:w="2782" w:type="dxa"/>
            <w:shd w:val="clear" w:color="auto" w:fill="auto"/>
            <w:vAlign w:val="bottom"/>
          </w:tcPr>
          <w:p w14:paraId="0E56CC33"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Siedziba:</w:t>
            </w:r>
          </w:p>
        </w:tc>
        <w:tc>
          <w:tcPr>
            <w:tcW w:w="6185" w:type="dxa"/>
            <w:shd w:val="clear" w:color="auto" w:fill="auto"/>
            <w:vAlign w:val="bottom"/>
          </w:tcPr>
          <w:p w14:paraId="32E4664B"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732F35BA" w14:textId="77777777">
        <w:trPr>
          <w:trHeight w:val="566"/>
          <w:jc w:val="center"/>
        </w:trPr>
        <w:tc>
          <w:tcPr>
            <w:tcW w:w="2782" w:type="dxa"/>
            <w:shd w:val="clear" w:color="auto" w:fill="auto"/>
            <w:vAlign w:val="bottom"/>
          </w:tcPr>
          <w:p w14:paraId="3241ACAB"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Numer REGON:</w:t>
            </w:r>
          </w:p>
        </w:tc>
        <w:tc>
          <w:tcPr>
            <w:tcW w:w="6185" w:type="dxa"/>
            <w:shd w:val="clear" w:color="auto" w:fill="auto"/>
            <w:vAlign w:val="bottom"/>
          </w:tcPr>
          <w:p w14:paraId="1C89F2AA"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1509F23F" w14:textId="77777777">
        <w:trPr>
          <w:trHeight w:val="546"/>
          <w:jc w:val="center"/>
        </w:trPr>
        <w:tc>
          <w:tcPr>
            <w:tcW w:w="2782" w:type="dxa"/>
            <w:shd w:val="clear" w:color="auto" w:fill="auto"/>
            <w:vAlign w:val="bottom"/>
          </w:tcPr>
          <w:p w14:paraId="752D15D5"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Numer NIP:</w:t>
            </w:r>
          </w:p>
        </w:tc>
        <w:tc>
          <w:tcPr>
            <w:tcW w:w="6185" w:type="dxa"/>
            <w:shd w:val="clear" w:color="auto" w:fill="auto"/>
            <w:vAlign w:val="bottom"/>
          </w:tcPr>
          <w:p w14:paraId="5DAB708E"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4863B38A" w14:textId="77777777">
        <w:trPr>
          <w:trHeight w:val="546"/>
          <w:jc w:val="center"/>
        </w:trPr>
        <w:tc>
          <w:tcPr>
            <w:tcW w:w="2782" w:type="dxa"/>
            <w:shd w:val="clear" w:color="auto" w:fill="auto"/>
            <w:vAlign w:val="bottom"/>
          </w:tcPr>
          <w:p w14:paraId="399F1BA0"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Numer KRS:</w:t>
            </w:r>
          </w:p>
        </w:tc>
        <w:tc>
          <w:tcPr>
            <w:tcW w:w="6185" w:type="dxa"/>
            <w:shd w:val="clear" w:color="auto" w:fill="auto"/>
            <w:vAlign w:val="bottom"/>
          </w:tcPr>
          <w:p w14:paraId="27F3A091"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7312CF8A" w14:textId="77777777">
        <w:trPr>
          <w:trHeight w:val="746"/>
          <w:jc w:val="center"/>
        </w:trPr>
        <w:tc>
          <w:tcPr>
            <w:tcW w:w="2782" w:type="dxa"/>
            <w:shd w:val="clear" w:color="auto" w:fill="auto"/>
            <w:vAlign w:val="bottom"/>
          </w:tcPr>
          <w:p w14:paraId="33EB9F4F"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b/>
                <w:lang w:eastAsia="ar-SA"/>
              </w:rPr>
              <w:t>reprezentowany przez:</w:t>
            </w:r>
          </w:p>
        </w:tc>
        <w:tc>
          <w:tcPr>
            <w:tcW w:w="6185" w:type="dxa"/>
            <w:shd w:val="clear" w:color="auto" w:fill="auto"/>
            <w:vAlign w:val="bottom"/>
          </w:tcPr>
          <w:p w14:paraId="714B5BEF"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670A70E3" w14:textId="77777777">
        <w:trPr>
          <w:trHeight w:val="548"/>
          <w:jc w:val="center"/>
        </w:trPr>
        <w:tc>
          <w:tcPr>
            <w:tcW w:w="2782" w:type="dxa"/>
            <w:shd w:val="clear" w:color="auto" w:fill="auto"/>
            <w:vAlign w:val="bottom"/>
          </w:tcPr>
          <w:p w14:paraId="33B0DABE"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Nr telefonu/faks:</w:t>
            </w:r>
          </w:p>
        </w:tc>
        <w:tc>
          <w:tcPr>
            <w:tcW w:w="6185" w:type="dxa"/>
            <w:shd w:val="clear" w:color="auto" w:fill="auto"/>
            <w:vAlign w:val="bottom"/>
          </w:tcPr>
          <w:p w14:paraId="22C47D5F"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3F859139" w14:textId="77777777">
        <w:trPr>
          <w:trHeight w:val="556"/>
          <w:jc w:val="center"/>
        </w:trPr>
        <w:tc>
          <w:tcPr>
            <w:tcW w:w="2782" w:type="dxa"/>
            <w:shd w:val="clear" w:color="auto" w:fill="auto"/>
            <w:vAlign w:val="bottom"/>
          </w:tcPr>
          <w:p w14:paraId="1699AA54"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Osoba do kontaktu:</w:t>
            </w:r>
          </w:p>
        </w:tc>
        <w:tc>
          <w:tcPr>
            <w:tcW w:w="6185" w:type="dxa"/>
            <w:shd w:val="clear" w:color="auto" w:fill="auto"/>
            <w:vAlign w:val="bottom"/>
          </w:tcPr>
          <w:p w14:paraId="202827A4"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5A6FBA3A" w14:textId="77777777">
        <w:trPr>
          <w:trHeight w:val="564"/>
          <w:jc w:val="center"/>
        </w:trPr>
        <w:tc>
          <w:tcPr>
            <w:tcW w:w="2782" w:type="dxa"/>
            <w:shd w:val="clear" w:color="auto" w:fill="auto"/>
            <w:vAlign w:val="bottom"/>
          </w:tcPr>
          <w:p w14:paraId="02211EF6"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Nr tel.:</w:t>
            </w:r>
          </w:p>
        </w:tc>
        <w:tc>
          <w:tcPr>
            <w:tcW w:w="6185" w:type="dxa"/>
            <w:shd w:val="clear" w:color="auto" w:fill="auto"/>
            <w:vAlign w:val="bottom"/>
          </w:tcPr>
          <w:p w14:paraId="4BAD8262"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75F5C84C" w14:textId="77777777">
        <w:trPr>
          <w:trHeight w:val="558"/>
          <w:jc w:val="center"/>
        </w:trPr>
        <w:tc>
          <w:tcPr>
            <w:tcW w:w="2782" w:type="dxa"/>
            <w:shd w:val="clear" w:color="auto" w:fill="auto"/>
            <w:vAlign w:val="bottom"/>
          </w:tcPr>
          <w:p w14:paraId="0B481EA3"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Adres poczty elektronicznej:</w:t>
            </w:r>
          </w:p>
        </w:tc>
        <w:tc>
          <w:tcPr>
            <w:tcW w:w="6185" w:type="dxa"/>
            <w:shd w:val="clear" w:color="auto" w:fill="auto"/>
            <w:vAlign w:val="bottom"/>
          </w:tcPr>
          <w:p w14:paraId="68CC0557"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0B8EB851" w14:textId="77777777">
        <w:trPr>
          <w:trHeight w:val="558"/>
          <w:jc w:val="center"/>
        </w:trPr>
        <w:tc>
          <w:tcPr>
            <w:tcW w:w="2782" w:type="dxa"/>
            <w:shd w:val="clear" w:color="auto" w:fill="auto"/>
            <w:vAlign w:val="bottom"/>
          </w:tcPr>
          <w:p w14:paraId="711208D0" w14:textId="77777777" w:rsidR="00052FF9" w:rsidRDefault="00CC3CC7">
            <w:pPr>
              <w:widowControl w:val="0"/>
              <w:spacing w:after="0" w:line="240" w:lineRule="auto"/>
              <w:jc w:val="both"/>
              <w:rPr>
                <w:rFonts w:ascii="Cambria" w:hAnsi="Cambria"/>
                <w:bCs/>
                <w:lang w:eastAsia="pl-PL"/>
              </w:rPr>
            </w:pPr>
            <w:r>
              <w:rPr>
                <w:rFonts w:ascii="Cambria" w:hAnsi="Cambria"/>
                <w:bCs/>
                <w:lang w:eastAsia="pl-PL"/>
              </w:rPr>
              <w:t xml:space="preserve">Adres strony internetowej </w:t>
            </w:r>
          </w:p>
          <w:p w14:paraId="5BE9017B" w14:textId="77777777" w:rsidR="00052FF9" w:rsidRDefault="00CC3CC7">
            <w:pPr>
              <w:widowControl w:val="0"/>
              <w:spacing w:after="0" w:line="240" w:lineRule="auto"/>
              <w:rPr>
                <w:rFonts w:asciiTheme="majorHAnsi" w:eastAsia="Times New Roman" w:hAnsiTheme="majorHAnsi" w:cs="Times New Roman"/>
                <w:lang w:eastAsia="ar-SA"/>
              </w:rPr>
            </w:pPr>
            <w:r>
              <w:rPr>
                <w:rFonts w:ascii="Cambria" w:hAnsi="Cambria"/>
                <w:bCs/>
                <w:lang w:eastAsia="pl-PL"/>
              </w:rPr>
              <w:t>potwierdzającej warunki udziału w postępowaniu tj.</w:t>
            </w:r>
            <w:r>
              <w:rPr>
                <w:rFonts w:ascii="Cambria" w:hAnsi="Cambria" w:cs="Cambria"/>
                <w:bCs/>
              </w:rPr>
              <w:t xml:space="preserve"> pozyskania dokumentu rejestrowego podmiotu i /lub zezwolenia w przypadku jego nie złożenia wraz z ofertą</w:t>
            </w:r>
          </w:p>
        </w:tc>
        <w:tc>
          <w:tcPr>
            <w:tcW w:w="6185" w:type="dxa"/>
            <w:shd w:val="clear" w:color="auto" w:fill="auto"/>
            <w:vAlign w:val="bottom"/>
          </w:tcPr>
          <w:p w14:paraId="14EAB782"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bl>
    <w:p w14:paraId="7D41B6D7" w14:textId="77777777" w:rsidR="00052FF9" w:rsidRDefault="00052FF9">
      <w:pPr>
        <w:spacing w:after="0" w:line="240" w:lineRule="auto"/>
        <w:jc w:val="both"/>
        <w:rPr>
          <w:rFonts w:asciiTheme="majorHAnsi" w:eastAsia="Times New Roman" w:hAnsiTheme="majorHAnsi" w:cs="Times New Roman"/>
          <w:bCs/>
          <w:lang w:eastAsia="ar-SA"/>
        </w:rPr>
      </w:pPr>
    </w:p>
    <w:p w14:paraId="5D1057E1" w14:textId="77777777" w:rsidR="00052FF9" w:rsidRDefault="00CC3CC7">
      <w:pPr>
        <w:spacing w:after="0" w:line="240" w:lineRule="auto"/>
        <w:jc w:val="both"/>
        <w:rPr>
          <w:rFonts w:asciiTheme="majorHAnsi" w:eastAsia="Times New Roman" w:hAnsiTheme="majorHAnsi" w:cs="Times New Roman"/>
          <w:b/>
          <w:bCs/>
          <w:lang w:eastAsia="ar-SA"/>
        </w:rPr>
      </w:pPr>
      <w:r>
        <w:rPr>
          <w:rFonts w:asciiTheme="majorHAnsi" w:eastAsia="Times New Roman" w:hAnsiTheme="majorHAnsi" w:cs="Times New Roman"/>
          <w:b/>
          <w:bCs/>
          <w:lang w:eastAsia="ar-SA"/>
        </w:rPr>
        <w:t xml:space="preserve">Dane dotyczące Zamawiającego: </w:t>
      </w:r>
    </w:p>
    <w:p w14:paraId="570843A7" w14:textId="77777777" w:rsidR="00052FF9" w:rsidRDefault="00CC3CC7">
      <w:pPr>
        <w:spacing w:after="0" w:line="240" w:lineRule="auto"/>
        <w:jc w:val="both"/>
        <w:rPr>
          <w:rFonts w:asciiTheme="majorHAnsi" w:eastAsia="Times New Roman" w:hAnsiTheme="majorHAnsi" w:cs="Times New Roman"/>
          <w:b/>
          <w:bCs/>
          <w:lang w:eastAsia="ar-SA"/>
        </w:rPr>
      </w:pPr>
      <w:r>
        <w:rPr>
          <w:rFonts w:asciiTheme="majorHAnsi" w:eastAsia="Times New Roman" w:hAnsiTheme="majorHAnsi" w:cs="Times New Roman"/>
          <w:b/>
          <w:bCs/>
          <w:lang w:eastAsia="ar-SA"/>
        </w:rPr>
        <w:t>Gmina Domaradz</w:t>
      </w:r>
    </w:p>
    <w:p w14:paraId="7318539A" w14:textId="77777777" w:rsidR="00052FF9" w:rsidRDefault="00CC3CC7">
      <w:pPr>
        <w:widowControl w:val="0"/>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36-320 Domaradz 345 </w:t>
      </w:r>
    </w:p>
    <w:p w14:paraId="074C3768" w14:textId="77777777" w:rsidR="00052FF9" w:rsidRDefault="00CC3CC7">
      <w:pPr>
        <w:spacing w:before="240"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Odpowiadając na zapytanie ofertowe na:</w:t>
      </w:r>
    </w:p>
    <w:p w14:paraId="11F63905" w14:textId="77777777" w:rsidR="00052FF9" w:rsidRDefault="00CC3CC7">
      <w:pPr>
        <w:spacing w:before="240" w:after="240" w:line="240" w:lineRule="auto"/>
        <w:jc w:val="center"/>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„Ubezpieczenie majątku i innych interesów Gminy Domaradz</w:t>
      </w:r>
      <w:r>
        <w:rPr>
          <w:rFonts w:asciiTheme="majorHAnsi" w:eastAsia="Times New Roman" w:hAnsiTheme="majorHAnsi" w:cs="Times New Roman"/>
          <w:b/>
          <w:sz w:val="24"/>
          <w:szCs w:val="24"/>
          <w:lang w:eastAsia="ar-SA"/>
        </w:rPr>
        <w:br/>
        <w:t>wraz z jednostkami organizacyjnymi i instytucjami kultury”</w:t>
      </w:r>
      <w:r>
        <w:br w:type="page"/>
      </w:r>
    </w:p>
    <w:p w14:paraId="2DF63D0C" w14:textId="77777777" w:rsidR="00052FF9" w:rsidRDefault="00CC3CC7">
      <w:pPr>
        <w:widowControl w:val="0"/>
        <w:numPr>
          <w:ilvl w:val="0"/>
          <w:numId w:val="43"/>
        </w:numPr>
        <w:tabs>
          <w:tab w:val="left" w:pos="567"/>
        </w:tabs>
        <w:spacing w:before="240" w:after="240" w:line="240" w:lineRule="auto"/>
        <w:ind w:left="567" w:hanging="567"/>
        <w:contextualSpacing/>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lastRenderedPageBreak/>
        <w:t>Część I zamówienia - „Ubezpieczenie majątku i odpowiedzialności cywilnej Gminy Domaradz wraz z jednostkami organizacyjnymi i instytucjami kultury”</w:t>
      </w:r>
    </w:p>
    <w:p w14:paraId="5A90D318" w14:textId="77777777" w:rsidR="00052FF9" w:rsidRDefault="00CC3CC7">
      <w:pPr>
        <w:spacing w:after="0" w:line="240" w:lineRule="auto"/>
        <w:rPr>
          <w:rFonts w:asciiTheme="majorHAnsi" w:eastAsia="Times New Roman" w:hAnsiTheme="majorHAnsi" w:cs="Times New Roman"/>
          <w:szCs w:val="24"/>
          <w:lang w:eastAsia="ar-SA"/>
        </w:rPr>
      </w:pPr>
      <w:bookmarkStart w:id="196" w:name="_Toc456007840"/>
      <w:bookmarkStart w:id="197" w:name="_Toc456007610"/>
      <w:r>
        <w:rPr>
          <w:rFonts w:asciiTheme="majorHAnsi" w:eastAsia="Times New Roman" w:hAnsiTheme="majorHAnsi" w:cs="Times New Roman"/>
          <w:szCs w:val="24"/>
          <w:lang w:eastAsia="ar-SA"/>
        </w:rPr>
        <w:t>oferujemy</w:t>
      </w:r>
      <w:bookmarkEnd w:id="196"/>
      <w:bookmarkEnd w:id="197"/>
      <w:r>
        <w:rPr>
          <w:rFonts w:asciiTheme="majorHAnsi" w:eastAsia="Times New Roman" w:hAnsiTheme="majorHAnsi" w:cs="Times New Roman"/>
          <w:szCs w:val="24"/>
          <w:lang w:eastAsia="ar-SA"/>
        </w:rPr>
        <w:t xml:space="preserve"> wykonanie usług objętych zamówieniem, zgodnie z wymogami zawartymi w zapytaniu ofertowym , za cenę łączną:</w:t>
      </w:r>
    </w:p>
    <w:p w14:paraId="00FF227A" w14:textId="77777777" w:rsidR="00052FF9" w:rsidRDefault="00CC3CC7">
      <w:pPr>
        <w:spacing w:before="360" w:after="0" w:line="360" w:lineRule="auto"/>
        <w:jc w:val="center"/>
        <w:rPr>
          <w:rFonts w:asciiTheme="majorHAnsi" w:eastAsia="Times New Roman" w:hAnsiTheme="majorHAnsi" w:cs="Times New Roman"/>
          <w:b/>
          <w:lang w:eastAsia="ar-SA"/>
        </w:rPr>
      </w:pPr>
      <w:r>
        <w:rPr>
          <w:rFonts w:asciiTheme="majorHAnsi" w:eastAsia="Times New Roman" w:hAnsiTheme="majorHAnsi" w:cs="Times New Roman"/>
          <w:lang w:eastAsia="ar-SA"/>
        </w:rPr>
        <w:t>..............................</w:t>
      </w:r>
      <w:r>
        <w:rPr>
          <w:rFonts w:asciiTheme="majorHAnsi" w:eastAsia="Times New Roman" w:hAnsiTheme="majorHAnsi" w:cs="Times New Roman"/>
          <w:b/>
          <w:lang w:eastAsia="ar-SA"/>
        </w:rPr>
        <w:t xml:space="preserve"> PLN, słownie złotych: </w:t>
      </w:r>
      <w:r>
        <w:rPr>
          <w:rFonts w:asciiTheme="majorHAnsi" w:eastAsia="Times New Roman" w:hAnsiTheme="majorHAnsi" w:cs="Times New Roman"/>
          <w:lang w:eastAsia="ar-SA"/>
        </w:rPr>
        <w:t>.............................................................................</w:t>
      </w:r>
    </w:p>
    <w:p w14:paraId="56DA653B" w14:textId="77777777" w:rsidR="00052FF9" w:rsidRDefault="00CC3CC7">
      <w:pPr>
        <w:spacing w:after="0" w:line="240" w:lineRule="auto"/>
        <w:jc w:val="center"/>
        <w:rPr>
          <w:rFonts w:asciiTheme="majorHAnsi" w:eastAsia="Times New Roman" w:hAnsiTheme="majorHAnsi" w:cs="Times New Roman"/>
          <w:sz w:val="20"/>
          <w:lang w:eastAsia="ar-SA"/>
        </w:rPr>
      </w:pPr>
      <w:r>
        <w:rPr>
          <w:rFonts w:asciiTheme="majorHAnsi" w:eastAsia="Times New Roman" w:hAnsiTheme="majorHAnsi" w:cs="Times New Roman"/>
          <w:sz w:val="20"/>
          <w:lang w:eastAsia="ar-SA"/>
        </w:rPr>
        <w:t xml:space="preserve">/usługa zwolniona z podatku VAT zgodnie z art. 43 ust. 1 pkt 37 ustawy z dnia 11 marca 2004 r. o podatku od towarów i usług – </w:t>
      </w:r>
      <w:r>
        <w:rPr>
          <w:rFonts w:asciiTheme="majorHAnsi" w:eastAsia="Times New Roman" w:hAnsiTheme="majorHAnsi" w:cs="Times New Roman"/>
          <w:bCs/>
          <w:sz w:val="20"/>
          <w:lang w:eastAsia="ar-SA"/>
        </w:rPr>
        <w:t>tekst jednolity Dz. U. z 2021 r. poz. 685, 694, 802, 1163, 1243, 1598, 1626</w:t>
      </w:r>
      <w:r>
        <w:rPr>
          <w:rFonts w:asciiTheme="majorHAnsi" w:hAnsiTheme="majorHAnsi" w:cs="Times New Roman"/>
          <w:sz w:val="20"/>
        </w:rPr>
        <w:t>/</w:t>
      </w:r>
    </w:p>
    <w:p w14:paraId="136A6A25" w14:textId="77777777" w:rsidR="00052FF9" w:rsidRDefault="00CC3CC7">
      <w:pPr>
        <w:widowControl w:val="0"/>
        <w:spacing w:before="240" w:after="24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wynikającą z wypełnionego formularza cenowego, zawartego poniżej.</w:t>
      </w:r>
    </w:p>
    <w:p w14:paraId="7476C6FC" w14:textId="77777777" w:rsidR="00052FF9" w:rsidRDefault="00CC3CC7">
      <w:pPr>
        <w:widowControl w:val="0"/>
        <w:spacing w:before="240"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Termin wykonania zamówienia: </w:t>
      </w:r>
      <w:r>
        <w:rPr>
          <w:rFonts w:asciiTheme="majorHAnsi" w:eastAsia="Times New Roman" w:hAnsiTheme="majorHAnsi" w:cs="Times New Roman"/>
          <w:b/>
        </w:rPr>
        <w:t>od dnia 01.01.2023 r. do dnia 31.12.2023 r.</w:t>
      </w:r>
    </w:p>
    <w:p w14:paraId="0BBC9E92"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Termin związania ofertą i warunki płatności </w:t>
      </w:r>
      <w:r>
        <w:rPr>
          <w:rFonts w:asciiTheme="majorHAnsi" w:eastAsia="Times New Roman" w:hAnsiTheme="majorHAnsi" w:cs="Times New Roman"/>
          <w:b/>
        </w:rPr>
        <w:t>zgodne z postanowieniami zapytania ofertowego</w:t>
      </w:r>
    </w:p>
    <w:p w14:paraId="5E1C059A" w14:textId="77777777" w:rsidR="00052FF9" w:rsidRDefault="00052FF9">
      <w:pPr>
        <w:spacing w:after="0" w:line="240" w:lineRule="auto"/>
        <w:jc w:val="both"/>
        <w:rPr>
          <w:rFonts w:asciiTheme="majorHAnsi" w:eastAsia="Times New Roman" w:hAnsiTheme="majorHAnsi" w:cs="Times New Roman"/>
          <w:lang w:eastAsia="ar-SA"/>
        </w:rPr>
      </w:pPr>
    </w:p>
    <w:tbl>
      <w:tblPr>
        <w:tblW w:w="9333" w:type="dxa"/>
        <w:jc w:val="center"/>
        <w:tblLayout w:type="fixed"/>
        <w:tblCellMar>
          <w:left w:w="70" w:type="dxa"/>
          <w:right w:w="70" w:type="dxa"/>
        </w:tblCellMar>
        <w:tblLook w:val="04A0" w:firstRow="1" w:lastRow="0" w:firstColumn="1" w:lastColumn="0" w:noHBand="0" w:noVBand="1"/>
      </w:tblPr>
      <w:tblGrid>
        <w:gridCol w:w="5079"/>
        <w:gridCol w:w="1780"/>
        <w:gridCol w:w="11"/>
        <w:gridCol w:w="2463"/>
      </w:tblGrid>
      <w:tr w:rsidR="00052FF9" w14:paraId="1EF0EA56" w14:textId="77777777">
        <w:trPr>
          <w:trHeight w:val="242"/>
          <w:jc w:val="center"/>
        </w:trPr>
        <w:tc>
          <w:tcPr>
            <w:tcW w:w="9333" w:type="dxa"/>
            <w:gridSpan w:val="4"/>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40FD87B" w14:textId="77777777" w:rsidR="00052FF9" w:rsidRDefault="00CC3CC7">
            <w:pPr>
              <w:widowControl w:val="0"/>
              <w:spacing w:after="0" w:line="240" w:lineRule="auto"/>
              <w:jc w:val="center"/>
              <w:rPr>
                <w:rFonts w:asciiTheme="majorHAnsi" w:eastAsia="Times New Roman" w:hAnsiTheme="majorHAnsi" w:cs="Times New Roman"/>
                <w:sz w:val="20"/>
                <w:szCs w:val="20"/>
                <w:lang w:eastAsia="pl-PL"/>
              </w:rPr>
            </w:pPr>
            <w:r>
              <w:rPr>
                <w:rFonts w:asciiTheme="majorHAnsi" w:eastAsia="Times New Roman" w:hAnsiTheme="majorHAnsi" w:cs="Times New Roman"/>
                <w:b/>
                <w:bCs/>
                <w:sz w:val="20"/>
                <w:szCs w:val="20"/>
                <w:lang w:eastAsia="pl-PL"/>
              </w:rPr>
              <w:t>FORMULARZ CENOWY DOTYCZĄCY CZĘŚCI I ZAMÓWIENIA</w:t>
            </w:r>
          </w:p>
        </w:tc>
      </w:tr>
      <w:tr w:rsidR="00052FF9" w14:paraId="063E2619" w14:textId="77777777">
        <w:trPr>
          <w:trHeight w:val="242"/>
          <w:jc w:val="center"/>
        </w:trPr>
        <w:tc>
          <w:tcPr>
            <w:tcW w:w="5079" w:type="dxa"/>
            <w:tcBorders>
              <w:top w:val="double" w:sz="6" w:space="0" w:color="000000"/>
              <w:left w:val="double" w:sz="6" w:space="0" w:color="000000"/>
              <w:bottom w:val="single" w:sz="4" w:space="0" w:color="000000"/>
              <w:right w:val="single" w:sz="4" w:space="0" w:color="000000"/>
            </w:tcBorders>
            <w:shd w:val="clear" w:color="auto" w:fill="D9D9D9" w:themeFill="background1" w:themeFillShade="D9"/>
            <w:vAlign w:val="center"/>
          </w:tcPr>
          <w:p w14:paraId="1B5A9E44" w14:textId="77777777" w:rsidR="00052FF9" w:rsidRDefault="00CC3CC7">
            <w:pPr>
              <w:widowControl w:val="0"/>
              <w:spacing w:after="0" w:line="240" w:lineRule="auto"/>
              <w:jc w:val="center"/>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Przedmiot ubezpieczenia</w:t>
            </w:r>
          </w:p>
        </w:tc>
        <w:tc>
          <w:tcPr>
            <w:tcW w:w="1780" w:type="dxa"/>
            <w:tcBorders>
              <w:top w:val="double" w:sz="6" w:space="0" w:color="000000"/>
              <w:bottom w:val="single" w:sz="4" w:space="0" w:color="000000"/>
              <w:right w:val="single" w:sz="4" w:space="0" w:color="000000"/>
            </w:tcBorders>
            <w:shd w:val="clear" w:color="auto" w:fill="D9D9D9" w:themeFill="background1" w:themeFillShade="D9"/>
            <w:vAlign w:val="center"/>
          </w:tcPr>
          <w:p w14:paraId="7E7652F1" w14:textId="77777777" w:rsidR="00052FF9" w:rsidRDefault="00CC3CC7">
            <w:pPr>
              <w:widowControl w:val="0"/>
              <w:spacing w:after="0" w:line="240" w:lineRule="auto"/>
              <w:jc w:val="center"/>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Suma ubezpieczenia</w:t>
            </w:r>
          </w:p>
          <w:p w14:paraId="1C58E941" w14:textId="77777777" w:rsidR="00052FF9" w:rsidRDefault="00CC3CC7">
            <w:pPr>
              <w:widowControl w:val="0"/>
              <w:spacing w:after="0" w:line="240" w:lineRule="auto"/>
              <w:jc w:val="center"/>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w zł</w:t>
            </w:r>
          </w:p>
        </w:tc>
        <w:tc>
          <w:tcPr>
            <w:tcW w:w="2474" w:type="dxa"/>
            <w:gridSpan w:val="2"/>
            <w:tcBorders>
              <w:top w:val="double" w:sz="6" w:space="0" w:color="000000"/>
              <w:bottom w:val="single" w:sz="4" w:space="0" w:color="000000"/>
              <w:right w:val="double" w:sz="6" w:space="0" w:color="000000"/>
            </w:tcBorders>
            <w:shd w:val="clear" w:color="auto" w:fill="D9D9D9" w:themeFill="background1" w:themeFillShade="D9"/>
            <w:vAlign w:val="center"/>
          </w:tcPr>
          <w:p w14:paraId="19F92647" w14:textId="77777777" w:rsidR="00052FF9" w:rsidRDefault="00CC3CC7">
            <w:pPr>
              <w:widowControl w:val="0"/>
              <w:spacing w:after="0" w:line="240" w:lineRule="auto"/>
              <w:jc w:val="center"/>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Składka za cały okres zamówienia (12 miesięcy)</w:t>
            </w:r>
          </w:p>
        </w:tc>
      </w:tr>
      <w:tr w:rsidR="00052FF9" w14:paraId="02A54DDA" w14:textId="77777777">
        <w:trPr>
          <w:trHeight w:val="252"/>
          <w:jc w:val="center"/>
        </w:trPr>
        <w:tc>
          <w:tcPr>
            <w:tcW w:w="9333" w:type="dxa"/>
            <w:gridSpan w:val="4"/>
            <w:tcBorders>
              <w:top w:val="single" w:sz="4" w:space="0" w:color="000000"/>
              <w:left w:val="double" w:sz="6" w:space="0" w:color="000000"/>
              <w:bottom w:val="single" w:sz="4" w:space="0" w:color="000000"/>
              <w:right w:val="double" w:sz="6" w:space="0" w:color="000000"/>
            </w:tcBorders>
            <w:shd w:val="clear" w:color="auto" w:fill="D9D9D9" w:themeFill="background1" w:themeFillShade="D9"/>
            <w:vAlign w:val="center"/>
          </w:tcPr>
          <w:p w14:paraId="19483851" w14:textId="77777777" w:rsidR="00052FF9" w:rsidRDefault="00CC3CC7">
            <w:pPr>
              <w:widowControl w:val="0"/>
              <w:numPr>
                <w:ilvl w:val="1"/>
                <w:numId w:val="42"/>
              </w:numPr>
              <w:spacing w:after="0" w:line="240" w:lineRule="auto"/>
              <w:jc w:val="center"/>
              <w:rPr>
                <w:rFonts w:asciiTheme="majorHAnsi" w:eastAsia="Times New Roman" w:hAnsiTheme="majorHAnsi" w:cs="Times New Roman"/>
                <w:b/>
                <w:bCs/>
                <w:sz w:val="20"/>
                <w:szCs w:val="20"/>
                <w:lang w:eastAsia="pl-PL"/>
              </w:rPr>
            </w:pPr>
            <w:r>
              <w:rPr>
                <w:rFonts w:asciiTheme="majorHAnsi" w:eastAsia="Times New Roman" w:hAnsiTheme="majorHAnsi" w:cs="Times New Roman"/>
                <w:b/>
                <w:bCs/>
                <w:sz w:val="20"/>
                <w:szCs w:val="20"/>
                <w:lang w:eastAsia="pl-PL"/>
              </w:rPr>
              <w:t xml:space="preserve">Ubezpieczenie mienia systemem od wszystkich </w:t>
            </w:r>
            <w:proofErr w:type="spellStart"/>
            <w:r>
              <w:rPr>
                <w:rFonts w:asciiTheme="majorHAnsi" w:eastAsia="Times New Roman" w:hAnsiTheme="majorHAnsi" w:cs="Times New Roman"/>
                <w:b/>
                <w:bCs/>
                <w:sz w:val="20"/>
                <w:szCs w:val="20"/>
                <w:lang w:eastAsia="pl-PL"/>
              </w:rPr>
              <w:t>ryzyk</w:t>
            </w:r>
            <w:proofErr w:type="spellEnd"/>
          </w:p>
        </w:tc>
      </w:tr>
      <w:tr w:rsidR="00052FF9" w14:paraId="6C5C75FA" w14:textId="77777777">
        <w:trPr>
          <w:trHeight w:val="282"/>
          <w:jc w:val="center"/>
        </w:trPr>
        <w:tc>
          <w:tcPr>
            <w:tcW w:w="5079" w:type="dxa"/>
            <w:tcBorders>
              <w:left w:val="double" w:sz="6" w:space="0" w:color="000000"/>
              <w:bottom w:val="single" w:sz="4" w:space="0" w:color="000000"/>
              <w:right w:val="single" w:sz="4" w:space="0" w:color="000000"/>
            </w:tcBorders>
            <w:shd w:val="clear" w:color="auto" w:fill="auto"/>
            <w:vAlign w:val="center"/>
          </w:tcPr>
          <w:p w14:paraId="1AA8502E" w14:textId="77777777" w:rsidR="00052FF9" w:rsidRDefault="00CC3CC7">
            <w:pPr>
              <w:widowControl w:val="0"/>
              <w:spacing w:after="0" w:line="240" w:lineRule="auto"/>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color w:val="000000" w:themeColor="text1"/>
                <w:sz w:val="20"/>
                <w:szCs w:val="20"/>
                <w:lang w:eastAsia="pl-PL"/>
              </w:rPr>
              <w:t xml:space="preserve">Budynki </w:t>
            </w:r>
          </w:p>
        </w:tc>
        <w:tc>
          <w:tcPr>
            <w:tcW w:w="1780" w:type="dxa"/>
            <w:tcBorders>
              <w:bottom w:val="single" w:sz="4" w:space="0" w:color="000000"/>
              <w:right w:val="single" w:sz="4" w:space="0" w:color="000000"/>
            </w:tcBorders>
            <w:shd w:val="clear" w:color="auto" w:fill="auto"/>
            <w:vAlign w:val="center"/>
          </w:tcPr>
          <w:p w14:paraId="4618C017" w14:textId="77777777" w:rsidR="00052FF9" w:rsidRDefault="00CC3CC7">
            <w:pPr>
              <w:widowControl w:val="0"/>
              <w:spacing w:after="0" w:line="240" w:lineRule="auto"/>
              <w:jc w:val="right"/>
              <w:rPr>
                <w:rFonts w:ascii="Cambria" w:eastAsia="Times New Roman" w:hAnsi="Cambria" w:cs="Calibri"/>
                <w:sz w:val="20"/>
                <w:szCs w:val="20"/>
                <w:lang w:eastAsia="pl-PL"/>
              </w:rPr>
            </w:pPr>
            <w:r>
              <w:rPr>
                <w:rFonts w:ascii="Cambria" w:eastAsia="Times New Roman" w:hAnsi="Cambria" w:cs="Calibri"/>
                <w:sz w:val="20"/>
                <w:szCs w:val="20"/>
                <w:lang w:eastAsia="pl-PL"/>
              </w:rPr>
              <w:t>37 334 779,44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3E8E18DC"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3BDCF644" w14:textId="77777777">
        <w:trPr>
          <w:trHeight w:val="272"/>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3226F1A8" w14:textId="77777777" w:rsidR="00052FF9" w:rsidRDefault="00CC3CC7">
            <w:pPr>
              <w:widowControl w:val="0"/>
              <w:spacing w:after="0" w:line="240" w:lineRule="auto"/>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color w:val="000000" w:themeColor="text1"/>
                <w:sz w:val="20"/>
                <w:szCs w:val="20"/>
                <w:lang w:eastAsia="pl-PL"/>
              </w:rPr>
              <w:t>Budowle</w:t>
            </w:r>
          </w:p>
        </w:tc>
        <w:tc>
          <w:tcPr>
            <w:tcW w:w="1780" w:type="dxa"/>
            <w:tcBorders>
              <w:top w:val="single" w:sz="4" w:space="0" w:color="000000"/>
              <w:bottom w:val="single" w:sz="4" w:space="0" w:color="000000"/>
              <w:right w:val="single" w:sz="4" w:space="0" w:color="000000"/>
            </w:tcBorders>
            <w:shd w:val="clear" w:color="auto" w:fill="auto"/>
            <w:vAlign w:val="center"/>
          </w:tcPr>
          <w:p w14:paraId="1B117AFF" w14:textId="77777777" w:rsidR="00052FF9" w:rsidRDefault="00CC3CC7">
            <w:pPr>
              <w:widowControl w:val="0"/>
              <w:spacing w:after="0" w:line="240" w:lineRule="auto"/>
              <w:jc w:val="right"/>
              <w:rPr>
                <w:rFonts w:ascii="Cambria" w:eastAsia="Times New Roman" w:hAnsi="Cambria" w:cs="Calibri"/>
                <w:sz w:val="20"/>
                <w:szCs w:val="20"/>
                <w:lang w:eastAsia="pl-PL"/>
              </w:rPr>
            </w:pPr>
            <w:r>
              <w:rPr>
                <w:rFonts w:ascii="Cambria" w:eastAsia="Times New Roman" w:hAnsi="Cambria" w:cs="Calibri"/>
                <w:sz w:val="20"/>
                <w:szCs w:val="20"/>
                <w:lang w:eastAsia="pl-PL"/>
              </w:rPr>
              <w:t>5 908 907,76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08A84EA0"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00A175BF" w14:textId="77777777">
        <w:trPr>
          <w:trHeight w:val="272"/>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26E053A4" w14:textId="77777777" w:rsidR="00052FF9" w:rsidRDefault="00CC3CC7">
            <w:pPr>
              <w:widowControl w:val="0"/>
              <w:spacing w:after="0" w:line="240" w:lineRule="auto"/>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color w:val="000000" w:themeColor="text1"/>
                <w:sz w:val="20"/>
                <w:szCs w:val="20"/>
                <w:lang w:eastAsia="pl-PL"/>
              </w:rPr>
              <w:t>Maszyny, urządzenia, wyposażenie</w:t>
            </w:r>
          </w:p>
        </w:tc>
        <w:tc>
          <w:tcPr>
            <w:tcW w:w="1780" w:type="dxa"/>
            <w:tcBorders>
              <w:top w:val="single" w:sz="4" w:space="0" w:color="000000"/>
              <w:bottom w:val="single" w:sz="4" w:space="0" w:color="000000"/>
              <w:right w:val="single" w:sz="4" w:space="0" w:color="000000"/>
            </w:tcBorders>
            <w:shd w:val="clear" w:color="auto" w:fill="auto"/>
            <w:vAlign w:val="center"/>
          </w:tcPr>
          <w:p w14:paraId="06F57241" w14:textId="77777777" w:rsidR="00052FF9" w:rsidRDefault="00CC3CC7">
            <w:pPr>
              <w:widowControl w:val="0"/>
              <w:spacing w:after="0" w:line="240" w:lineRule="auto"/>
              <w:jc w:val="right"/>
              <w:rPr>
                <w:rFonts w:ascii="Cambria" w:eastAsia="Times New Roman" w:hAnsi="Cambria" w:cs="Calibri"/>
                <w:sz w:val="20"/>
                <w:szCs w:val="20"/>
                <w:lang w:eastAsia="pl-PL"/>
              </w:rPr>
            </w:pPr>
            <w:r>
              <w:rPr>
                <w:rFonts w:ascii="Cambria" w:eastAsia="Times New Roman" w:hAnsi="Cambria" w:cs="Calibri"/>
                <w:sz w:val="20"/>
                <w:szCs w:val="20"/>
                <w:lang w:eastAsia="pl-PL"/>
              </w:rPr>
              <w:t>4 089 566,91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112CD985"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19E9E6CC" w14:textId="77777777">
        <w:trPr>
          <w:trHeight w:val="272"/>
          <w:jc w:val="center"/>
        </w:trPr>
        <w:tc>
          <w:tcPr>
            <w:tcW w:w="9333" w:type="dxa"/>
            <w:gridSpan w:val="4"/>
            <w:tcBorders>
              <w:top w:val="single" w:sz="4" w:space="0" w:color="000000"/>
              <w:left w:val="double" w:sz="6" w:space="0" w:color="000000"/>
              <w:bottom w:val="single" w:sz="4" w:space="0" w:color="000000"/>
              <w:right w:val="double" w:sz="6" w:space="0" w:color="000000"/>
            </w:tcBorders>
            <w:shd w:val="clear" w:color="auto" w:fill="D9D9D9" w:themeFill="background1" w:themeFillShade="D9"/>
            <w:vAlign w:val="center"/>
          </w:tcPr>
          <w:p w14:paraId="4D2EDD3A" w14:textId="77777777" w:rsidR="00052FF9" w:rsidRDefault="00CC3CC7">
            <w:pPr>
              <w:widowControl w:val="0"/>
              <w:spacing w:after="0" w:line="240" w:lineRule="auto"/>
              <w:jc w:val="center"/>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Pozostały przedmiot ubezpieczenia systemem pierwszego ryzyka </w:t>
            </w:r>
          </w:p>
        </w:tc>
      </w:tr>
      <w:tr w:rsidR="00052FF9" w14:paraId="250CFEEF" w14:textId="77777777">
        <w:trPr>
          <w:trHeight w:val="255"/>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tcPr>
          <w:p w14:paraId="3D47CE31"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Nakłady inwestycyjne / adaptacyjne</w:t>
            </w:r>
          </w:p>
        </w:tc>
        <w:tc>
          <w:tcPr>
            <w:tcW w:w="1780" w:type="dxa"/>
            <w:tcBorders>
              <w:top w:val="single" w:sz="4" w:space="0" w:color="000000"/>
              <w:bottom w:val="single" w:sz="4" w:space="0" w:color="000000"/>
              <w:right w:val="single" w:sz="4" w:space="0" w:color="000000"/>
            </w:tcBorders>
            <w:shd w:val="clear" w:color="auto" w:fill="auto"/>
          </w:tcPr>
          <w:p w14:paraId="06BDFC7B"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100 000,00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418BA385"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3FBCEFFD" w14:textId="77777777">
        <w:trPr>
          <w:trHeight w:val="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tcPr>
          <w:p w14:paraId="7E9CD396"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Środki obrotowe</w:t>
            </w:r>
          </w:p>
        </w:tc>
        <w:tc>
          <w:tcPr>
            <w:tcW w:w="1780" w:type="dxa"/>
            <w:tcBorders>
              <w:top w:val="single" w:sz="4" w:space="0" w:color="000000"/>
              <w:bottom w:val="single" w:sz="4" w:space="0" w:color="000000"/>
              <w:right w:val="single" w:sz="4" w:space="0" w:color="000000"/>
            </w:tcBorders>
            <w:shd w:val="clear" w:color="auto" w:fill="auto"/>
          </w:tcPr>
          <w:p w14:paraId="616E2D9B"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5AD886EC"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071ED101" w14:textId="77777777">
        <w:trPr>
          <w:trHeight w:val="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tcPr>
          <w:p w14:paraId="4E4F9819"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 xml:space="preserve">Środki </w:t>
            </w:r>
            <w:proofErr w:type="spellStart"/>
            <w:r>
              <w:rPr>
                <w:rFonts w:asciiTheme="majorHAnsi" w:hAnsiTheme="majorHAnsi"/>
                <w:sz w:val="20"/>
                <w:szCs w:val="20"/>
              </w:rPr>
              <w:t>niskocenne</w:t>
            </w:r>
            <w:proofErr w:type="spellEnd"/>
            <w:r>
              <w:rPr>
                <w:rFonts w:asciiTheme="majorHAnsi" w:hAnsiTheme="majorHAnsi"/>
                <w:sz w:val="20"/>
                <w:szCs w:val="20"/>
              </w:rPr>
              <w:t xml:space="preserve"> i mienie z konta 013</w:t>
            </w:r>
          </w:p>
        </w:tc>
        <w:tc>
          <w:tcPr>
            <w:tcW w:w="1780" w:type="dxa"/>
            <w:tcBorders>
              <w:top w:val="single" w:sz="4" w:space="0" w:color="000000"/>
              <w:bottom w:val="single" w:sz="4" w:space="0" w:color="000000"/>
              <w:right w:val="single" w:sz="4" w:space="0" w:color="000000"/>
            </w:tcBorders>
            <w:shd w:val="clear" w:color="auto" w:fill="auto"/>
          </w:tcPr>
          <w:p w14:paraId="5E8AD318"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100 000,00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0ED11BA9"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3D16F3C6" w14:textId="77777777">
        <w:trPr>
          <w:trHeight w:val="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tcPr>
          <w:p w14:paraId="4444C617"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Zbiory biblioteczne i księgozbiory oraz zasoby archiwalne</w:t>
            </w:r>
          </w:p>
        </w:tc>
        <w:tc>
          <w:tcPr>
            <w:tcW w:w="1780" w:type="dxa"/>
            <w:tcBorders>
              <w:top w:val="single" w:sz="4" w:space="0" w:color="000000"/>
              <w:bottom w:val="single" w:sz="4" w:space="0" w:color="000000"/>
              <w:right w:val="single" w:sz="4" w:space="0" w:color="000000"/>
            </w:tcBorders>
            <w:shd w:val="clear" w:color="auto" w:fill="auto"/>
          </w:tcPr>
          <w:p w14:paraId="1D703913"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100 000,00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754A43C6"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1F6CB54B" w14:textId="77777777">
        <w:trPr>
          <w:trHeight w:val="253"/>
          <w:jc w:val="center"/>
        </w:trPr>
        <w:tc>
          <w:tcPr>
            <w:tcW w:w="5079" w:type="dxa"/>
            <w:tcBorders>
              <w:left w:val="double" w:sz="6" w:space="0" w:color="000000"/>
              <w:bottom w:val="single" w:sz="4" w:space="0" w:color="000000"/>
              <w:right w:val="single" w:sz="4" w:space="0" w:color="000000"/>
            </w:tcBorders>
            <w:shd w:val="clear" w:color="auto" w:fill="auto"/>
          </w:tcPr>
          <w:p w14:paraId="3492BBB0"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Mienie pracownicze i uczniowskie oraz należące do wychowanków i podopiecznych</w:t>
            </w:r>
          </w:p>
        </w:tc>
        <w:tc>
          <w:tcPr>
            <w:tcW w:w="1780" w:type="dxa"/>
            <w:tcBorders>
              <w:bottom w:val="single" w:sz="4" w:space="0" w:color="000000"/>
              <w:right w:val="single" w:sz="4" w:space="0" w:color="000000"/>
            </w:tcBorders>
            <w:shd w:val="clear" w:color="auto" w:fill="auto"/>
          </w:tcPr>
          <w:p w14:paraId="7C3710B9"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6789757A"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1356999F" w14:textId="77777777">
        <w:trPr>
          <w:trHeight w:val="156"/>
          <w:jc w:val="center"/>
        </w:trPr>
        <w:tc>
          <w:tcPr>
            <w:tcW w:w="5079" w:type="dxa"/>
            <w:tcBorders>
              <w:left w:val="double" w:sz="6" w:space="0" w:color="000000"/>
              <w:bottom w:val="single" w:sz="4" w:space="0" w:color="000000"/>
              <w:right w:val="single" w:sz="4" w:space="0" w:color="000000"/>
            </w:tcBorders>
            <w:shd w:val="clear" w:color="auto" w:fill="auto"/>
          </w:tcPr>
          <w:p w14:paraId="2873CE45"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Mienie członków OSP</w:t>
            </w:r>
          </w:p>
        </w:tc>
        <w:tc>
          <w:tcPr>
            <w:tcW w:w="1780" w:type="dxa"/>
            <w:tcBorders>
              <w:bottom w:val="single" w:sz="4" w:space="0" w:color="000000"/>
              <w:right w:val="single" w:sz="4" w:space="0" w:color="000000"/>
            </w:tcBorders>
            <w:shd w:val="clear" w:color="auto" w:fill="auto"/>
          </w:tcPr>
          <w:p w14:paraId="7DBD069A"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57B34478"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205EC2E5" w14:textId="77777777">
        <w:trPr>
          <w:trHeight w:val="156"/>
          <w:jc w:val="center"/>
        </w:trPr>
        <w:tc>
          <w:tcPr>
            <w:tcW w:w="5079" w:type="dxa"/>
            <w:tcBorders>
              <w:left w:val="double" w:sz="6" w:space="0" w:color="000000"/>
              <w:bottom w:val="single" w:sz="4" w:space="0" w:color="000000"/>
              <w:right w:val="single" w:sz="4" w:space="0" w:color="000000"/>
            </w:tcBorders>
            <w:shd w:val="clear" w:color="auto" w:fill="auto"/>
          </w:tcPr>
          <w:p w14:paraId="7C501D0F"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Gotówka i inne wartości pieniężne</w:t>
            </w:r>
          </w:p>
        </w:tc>
        <w:tc>
          <w:tcPr>
            <w:tcW w:w="1780" w:type="dxa"/>
            <w:tcBorders>
              <w:bottom w:val="single" w:sz="4" w:space="0" w:color="000000"/>
              <w:right w:val="single" w:sz="4" w:space="0" w:color="000000"/>
            </w:tcBorders>
            <w:shd w:val="clear" w:color="auto" w:fill="auto"/>
          </w:tcPr>
          <w:p w14:paraId="2877C069"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5 000,00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151D4EA5"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2AD1C237" w14:textId="77777777">
        <w:trPr>
          <w:trHeight w:val="156"/>
          <w:jc w:val="center"/>
        </w:trPr>
        <w:tc>
          <w:tcPr>
            <w:tcW w:w="5079" w:type="dxa"/>
            <w:tcBorders>
              <w:left w:val="double" w:sz="6" w:space="0" w:color="000000"/>
              <w:bottom w:val="single" w:sz="4" w:space="0" w:color="000000"/>
              <w:right w:val="single" w:sz="4" w:space="0" w:color="000000"/>
            </w:tcBorders>
            <w:shd w:val="clear" w:color="auto" w:fill="auto"/>
          </w:tcPr>
          <w:p w14:paraId="6E679272"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Wyposażenie jednostek OSP</w:t>
            </w:r>
          </w:p>
        </w:tc>
        <w:tc>
          <w:tcPr>
            <w:tcW w:w="1780" w:type="dxa"/>
            <w:tcBorders>
              <w:bottom w:val="single" w:sz="4" w:space="0" w:color="000000"/>
              <w:right w:val="single" w:sz="4" w:space="0" w:color="000000"/>
            </w:tcBorders>
            <w:shd w:val="clear" w:color="auto" w:fill="auto"/>
          </w:tcPr>
          <w:p w14:paraId="166A15A7"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7ECD736B"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1093D05B"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tcPr>
          <w:p w14:paraId="4C1472A6"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Urządzenia i wyposażenie zewnętrzne – system pierwszego ryzyka</w:t>
            </w:r>
          </w:p>
        </w:tc>
        <w:tc>
          <w:tcPr>
            <w:tcW w:w="1780" w:type="dxa"/>
            <w:tcBorders>
              <w:top w:val="single" w:sz="4" w:space="0" w:color="000000"/>
              <w:bottom w:val="single" w:sz="4" w:space="0" w:color="000000"/>
              <w:right w:val="single" w:sz="4" w:space="0" w:color="000000"/>
            </w:tcBorders>
            <w:shd w:val="clear" w:color="auto" w:fill="auto"/>
          </w:tcPr>
          <w:p w14:paraId="477F2CC3" w14:textId="77777777" w:rsidR="00052FF9" w:rsidRDefault="00CC3CC7">
            <w:pPr>
              <w:widowControl w:val="0"/>
              <w:spacing w:after="0" w:line="240" w:lineRule="auto"/>
              <w:jc w:val="right"/>
              <w:rPr>
                <w:rFonts w:asciiTheme="majorHAnsi" w:eastAsia="Times New Roman" w:hAnsiTheme="majorHAnsi" w:cs="Times New Roman"/>
                <w:sz w:val="20"/>
                <w:szCs w:val="20"/>
                <w:lang w:eastAsia="ar-SA"/>
              </w:rPr>
            </w:pPr>
            <w:r>
              <w:rPr>
                <w:rFonts w:asciiTheme="majorHAnsi" w:hAnsiTheme="majorHAnsi"/>
                <w:sz w:val="20"/>
                <w:szCs w:val="20"/>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74E5023D"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0226F1A0"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tcPr>
          <w:p w14:paraId="11ACDFA5"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Znaki drogowe i tablice z nazwami ulic, słupy oświetleniowe, lampy, sygnalizacja świetlna, oświetlenie uliczne – system pierwszego ryzyka</w:t>
            </w:r>
          </w:p>
        </w:tc>
        <w:tc>
          <w:tcPr>
            <w:tcW w:w="1780" w:type="dxa"/>
            <w:tcBorders>
              <w:top w:val="single" w:sz="4" w:space="0" w:color="000000"/>
              <w:bottom w:val="single" w:sz="4" w:space="0" w:color="000000"/>
              <w:right w:val="single" w:sz="4" w:space="0" w:color="000000"/>
            </w:tcBorders>
            <w:shd w:val="clear" w:color="auto" w:fill="auto"/>
          </w:tcPr>
          <w:p w14:paraId="300C7357"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68B1A57F"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6793B103"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tcPr>
          <w:p w14:paraId="2B103D99"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sz w:val="20"/>
                <w:szCs w:val="20"/>
              </w:rPr>
              <w:t>Budowle – system pierwszego ryzyka</w:t>
            </w:r>
          </w:p>
        </w:tc>
        <w:tc>
          <w:tcPr>
            <w:tcW w:w="1780" w:type="dxa"/>
            <w:tcBorders>
              <w:top w:val="single" w:sz="4" w:space="0" w:color="000000"/>
              <w:bottom w:val="single" w:sz="4" w:space="0" w:color="000000"/>
              <w:right w:val="single" w:sz="4" w:space="0" w:color="000000"/>
            </w:tcBorders>
            <w:shd w:val="clear" w:color="auto" w:fill="auto"/>
          </w:tcPr>
          <w:p w14:paraId="2917F273"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hAnsiTheme="majorHAnsi"/>
                <w:sz w:val="20"/>
                <w:szCs w:val="20"/>
              </w:rPr>
              <w:t>30 000,00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16BCE46C"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686FC33D"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27FABF9F" w14:textId="77777777" w:rsidR="00052FF9" w:rsidRDefault="00CC3CC7">
            <w:pPr>
              <w:widowControl w:val="0"/>
              <w:spacing w:after="0" w:line="240" w:lineRule="auto"/>
              <w:jc w:val="both"/>
              <w:textAlignment w:val="baseline"/>
              <w:rPr>
                <w:rFonts w:asciiTheme="majorHAnsi" w:hAnsiTheme="majorHAnsi" w:cs="Times New Roman"/>
                <w:sz w:val="20"/>
                <w:szCs w:val="20"/>
                <w:lang w:eastAsia="pl-PL"/>
              </w:rPr>
            </w:pPr>
            <w:r>
              <w:rPr>
                <w:rFonts w:asciiTheme="majorHAnsi" w:hAnsiTheme="majorHAnsi" w:cs="Times New Roman"/>
                <w:sz w:val="20"/>
                <w:szCs w:val="20"/>
                <w:lang w:eastAsia="pl-PL"/>
              </w:rPr>
              <w:t xml:space="preserve">System sieci teletechnicznej, deszczowej, wodociągowej, sanitarnej i kanalizacyjnej (wraz z przyłączami </w:t>
            </w:r>
            <w:r>
              <w:rPr>
                <w:rFonts w:asciiTheme="majorHAnsi" w:hAnsiTheme="majorHAnsi" w:cs="Times New Roman"/>
                <w:sz w:val="20"/>
                <w:szCs w:val="20"/>
                <w:lang w:eastAsia="pl-PL"/>
              </w:rPr>
              <w:br/>
              <w:t>i pokrywami).</w:t>
            </w:r>
          </w:p>
        </w:tc>
        <w:tc>
          <w:tcPr>
            <w:tcW w:w="1780" w:type="dxa"/>
            <w:tcBorders>
              <w:top w:val="single" w:sz="4" w:space="0" w:color="000000"/>
              <w:bottom w:val="single" w:sz="4" w:space="0" w:color="000000"/>
              <w:right w:val="single" w:sz="4" w:space="0" w:color="000000"/>
            </w:tcBorders>
            <w:shd w:val="clear" w:color="auto" w:fill="auto"/>
            <w:vAlign w:val="center"/>
          </w:tcPr>
          <w:p w14:paraId="5995F015" w14:textId="77777777" w:rsidR="00052FF9" w:rsidRDefault="00CC3CC7">
            <w:pPr>
              <w:widowControl w:val="0"/>
              <w:spacing w:after="0" w:line="240" w:lineRule="auto"/>
              <w:jc w:val="right"/>
              <w:rPr>
                <w:rFonts w:asciiTheme="majorHAnsi" w:hAnsiTheme="majorHAnsi" w:cs="Times New Roman"/>
                <w:sz w:val="20"/>
                <w:szCs w:val="20"/>
                <w:lang w:eastAsia="pl-PL"/>
              </w:rPr>
            </w:pPr>
            <w:r>
              <w:rPr>
                <w:rFonts w:asciiTheme="majorHAnsi" w:hAnsiTheme="majorHAnsi" w:cs="Times New Roman"/>
                <w:sz w:val="20"/>
                <w:szCs w:val="20"/>
                <w:lang w:eastAsia="pl-PL"/>
              </w:rPr>
              <w:t>100 000,00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68282DBE" w14:textId="77777777" w:rsidR="00052FF9" w:rsidRDefault="00052FF9">
            <w:pPr>
              <w:widowControl w:val="0"/>
              <w:spacing w:line="240" w:lineRule="auto"/>
              <w:jc w:val="right"/>
              <w:rPr>
                <w:rFonts w:asciiTheme="majorHAnsi" w:hAnsiTheme="majorHAnsi" w:cs="Times New Roman"/>
                <w:sz w:val="20"/>
                <w:szCs w:val="20"/>
                <w:lang w:eastAsia="pl-PL"/>
              </w:rPr>
            </w:pPr>
          </w:p>
        </w:tc>
      </w:tr>
      <w:tr w:rsidR="00052FF9" w14:paraId="26C8FE2E" w14:textId="77777777">
        <w:trPr>
          <w:trHeight w:val="270"/>
          <w:jc w:val="center"/>
        </w:trPr>
        <w:tc>
          <w:tcPr>
            <w:tcW w:w="6870" w:type="dxa"/>
            <w:gridSpan w:val="3"/>
            <w:tcBorders>
              <w:top w:val="single" w:sz="4" w:space="0" w:color="000000"/>
              <w:left w:val="double" w:sz="6" w:space="0" w:color="000000"/>
              <w:bottom w:val="dotted" w:sz="4" w:space="0" w:color="000000"/>
              <w:right w:val="single" w:sz="4" w:space="0" w:color="000000"/>
            </w:tcBorders>
            <w:shd w:val="clear" w:color="auto" w:fill="D9D9D9" w:themeFill="background1" w:themeFillShade="D9"/>
            <w:vAlign w:val="center"/>
          </w:tcPr>
          <w:p w14:paraId="22A1E69C" w14:textId="77777777" w:rsidR="00052FF9" w:rsidRDefault="00CC3CC7">
            <w:pPr>
              <w:widowControl w:val="0"/>
              <w:spacing w:after="0" w:line="240" w:lineRule="auto"/>
              <w:jc w:val="right"/>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t xml:space="preserve">Składka razem za ubezpieczenie mienia od wszystkich </w:t>
            </w:r>
            <w:proofErr w:type="spellStart"/>
            <w:r>
              <w:rPr>
                <w:rFonts w:asciiTheme="majorHAnsi" w:eastAsia="Times New Roman" w:hAnsiTheme="majorHAnsi" w:cs="Times New Roman"/>
                <w:b/>
                <w:sz w:val="20"/>
                <w:szCs w:val="20"/>
                <w:lang w:eastAsia="pl-PL"/>
              </w:rPr>
              <w:t>ryzyk</w:t>
            </w:r>
            <w:proofErr w:type="spellEnd"/>
          </w:p>
        </w:tc>
        <w:tc>
          <w:tcPr>
            <w:tcW w:w="2463" w:type="dxa"/>
            <w:tcBorders>
              <w:top w:val="single" w:sz="4" w:space="0" w:color="000000"/>
              <w:bottom w:val="dotted" w:sz="4" w:space="0" w:color="000000"/>
              <w:right w:val="double" w:sz="6" w:space="0" w:color="000000"/>
            </w:tcBorders>
            <w:shd w:val="clear" w:color="auto" w:fill="auto"/>
            <w:vAlign w:val="center"/>
          </w:tcPr>
          <w:p w14:paraId="3818B448"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38CBE76A" w14:textId="77777777">
        <w:trPr>
          <w:trHeight w:val="140"/>
          <w:jc w:val="center"/>
        </w:trPr>
        <w:tc>
          <w:tcPr>
            <w:tcW w:w="9333" w:type="dxa"/>
            <w:gridSpan w:val="4"/>
            <w:tcBorders>
              <w:top w:val="single" w:sz="4" w:space="0" w:color="000000"/>
              <w:left w:val="double" w:sz="6" w:space="0" w:color="000000"/>
              <w:bottom w:val="single" w:sz="4" w:space="0" w:color="000000"/>
              <w:right w:val="double" w:sz="6" w:space="0" w:color="000000"/>
            </w:tcBorders>
            <w:shd w:val="clear" w:color="auto" w:fill="D9D9D9" w:themeFill="background1" w:themeFillShade="D9"/>
            <w:vAlign w:val="center"/>
          </w:tcPr>
          <w:p w14:paraId="07CC0441" w14:textId="77777777" w:rsidR="00052FF9" w:rsidRDefault="00CC3CC7">
            <w:pPr>
              <w:widowControl w:val="0"/>
              <w:numPr>
                <w:ilvl w:val="1"/>
                <w:numId w:val="42"/>
              </w:numPr>
              <w:spacing w:after="0" w:line="240" w:lineRule="auto"/>
              <w:jc w:val="center"/>
              <w:rPr>
                <w:rFonts w:asciiTheme="majorHAnsi" w:eastAsia="Times New Roman" w:hAnsiTheme="majorHAnsi" w:cs="Times New Roman"/>
                <w:b/>
                <w:bCs/>
                <w:sz w:val="20"/>
                <w:szCs w:val="20"/>
                <w:lang w:eastAsia="pl-PL"/>
              </w:rPr>
            </w:pPr>
            <w:r>
              <w:rPr>
                <w:rFonts w:asciiTheme="majorHAnsi" w:eastAsia="Times New Roman" w:hAnsiTheme="majorHAnsi" w:cs="Times New Roman"/>
                <w:b/>
                <w:bCs/>
                <w:sz w:val="20"/>
                <w:szCs w:val="20"/>
                <w:lang w:eastAsia="pl-PL"/>
              </w:rPr>
              <w:t>Ubezpieczenie odpowiedzialności cywilnej, w tym OC pracodawcy</w:t>
            </w:r>
          </w:p>
        </w:tc>
      </w:tr>
      <w:tr w:rsidR="00052FF9" w14:paraId="2BD0B76B" w14:textId="77777777">
        <w:trPr>
          <w:trHeight w:val="270"/>
          <w:jc w:val="center"/>
        </w:trPr>
        <w:tc>
          <w:tcPr>
            <w:tcW w:w="5079" w:type="dxa"/>
            <w:tcBorders>
              <w:top w:val="single" w:sz="4" w:space="0" w:color="000000"/>
              <w:left w:val="double" w:sz="6" w:space="0" w:color="000000"/>
              <w:bottom w:val="dotted" w:sz="4" w:space="0" w:color="000000"/>
              <w:right w:val="single" w:sz="4" w:space="0" w:color="000000"/>
            </w:tcBorders>
            <w:shd w:val="clear" w:color="auto" w:fill="auto"/>
            <w:vAlign w:val="center"/>
          </w:tcPr>
          <w:p w14:paraId="01799106"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Odpowiedzialność cywilna deliktowa i kontraktowa</w:t>
            </w:r>
          </w:p>
        </w:tc>
        <w:tc>
          <w:tcPr>
            <w:tcW w:w="1791"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2FBD398B"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1 500 000,00 zł </w:t>
            </w:r>
          </w:p>
        </w:tc>
        <w:tc>
          <w:tcPr>
            <w:tcW w:w="2463" w:type="dxa"/>
            <w:tcBorders>
              <w:top w:val="single" w:sz="4" w:space="0" w:color="000000"/>
              <w:left w:val="single" w:sz="4" w:space="0" w:color="000000"/>
              <w:bottom w:val="dotted" w:sz="4" w:space="0" w:color="000000"/>
              <w:right w:val="double" w:sz="6" w:space="0" w:color="000000"/>
            </w:tcBorders>
            <w:shd w:val="clear" w:color="auto" w:fill="auto"/>
            <w:vAlign w:val="center"/>
          </w:tcPr>
          <w:p w14:paraId="09556357"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418DDA7F" w14:textId="77777777">
        <w:trPr>
          <w:trHeight w:val="236"/>
          <w:jc w:val="center"/>
        </w:trPr>
        <w:tc>
          <w:tcPr>
            <w:tcW w:w="9333" w:type="dxa"/>
            <w:gridSpan w:val="4"/>
            <w:tcBorders>
              <w:top w:val="single" w:sz="4" w:space="0" w:color="000000"/>
              <w:left w:val="double" w:sz="6" w:space="0" w:color="000000"/>
              <w:bottom w:val="single" w:sz="4" w:space="0" w:color="000000"/>
              <w:right w:val="double" w:sz="6" w:space="0" w:color="000000"/>
            </w:tcBorders>
            <w:shd w:val="clear" w:color="auto" w:fill="D9D9D9" w:themeFill="background1" w:themeFillShade="D9"/>
            <w:vAlign w:val="center"/>
          </w:tcPr>
          <w:p w14:paraId="0119458D" w14:textId="77777777" w:rsidR="00052FF9" w:rsidRDefault="00CC3CC7">
            <w:pPr>
              <w:widowControl w:val="0"/>
              <w:numPr>
                <w:ilvl w:val="1"/>
                <w:numId w:val="42"/>
              </w:numPr>
              <w:spacing w:after="0" w:line="240" w:lineRule="auto"/>
              <w:jc w:val="center"/>
              <w:rPr>
                <w:rFonts w:asciiTheme="majorHAnsi" w:eastAsia="Times New Roman" w:hAnsiTheme="majorHAnsi" w:cs="Times New Roman"/>
                <w:sz w:val="20"/>
                <w:szCs w:val="20"/>
                <w:lang w:eastAsia="pl-PL"/>
              </w:rPr>
            </w:pPr>
            <w:r>
              <w:rPr>
                <w:rFonts w:asciiTheme="majorHAnsi" w:eastAsia="Times New Roman" w:hAnsiTheme="majorHAnsi" w:cs="Times New Roman"/>
                <w:b/>
                <w:bCs/>
                <w:sz w:val="20"/>
                <w:szCs w:val="20"/>
                <w:lang w:eastAsia="pl-PL"/>
              </w:rPr>
              <w:t>Ubezpieczenie sprzętu elektronicznego</w:t>
            </w:r>
          </w:p>
        </w:tc>
      </w:tr>
      <w:tr w:rsidR="00052FF9" w14:paraId="54C57342"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7A041908" w14:textId="77777777" w:rsidR="00052FF9" w:rsidRDefault="00CC3CC7">
            <w:pPr>
              <w:widowControl w:val="0"/>
              <w:spacing w:after="0" w:line="240" w:lineRule="auto"/>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color w:val="000000" w:themeColor="text1"/>
                <w:sz w:val="20"/>
                <w:szCs w:val="20"/>
                <w:lang w:eastAsia="pl-PL"/>
              </w:rPr>
              <w:t xml:space="preserve">Sprzęt elektroniczny stacjonarny </w:t>
            </w:r>
          </w:p>
        </w:tc>
        <w:tc>
          <w:tcPr>
            <w:tcW w:w="1780" w:type="dxa"/>
            <w:tcBorders>
              <w:top w:val="single" w:sz="4" w:space="0" w:color="000000"/>
              <w:bottom w:val="single" w:sz="4" w:space="0" w:color="000000"/>
              <w:right w:val="single" w:sz="4" w:space="0" w:color="000000"/>
            </w:tcBorders>
            <w:shd w:val="clear" w:color="auto" w:fill="auto"/>
            <w:vAlign w:val="bottom"/>
          </w:tcPr>
          <w:p w14:paraId="0A414245" w14:textId="77777777" w:rsidR="00052FF9" w:rsidRDefault="00CC3CC7">
            <w:pPr>
              <w:widowControl w:val="0"/>
              <w:spacing w:after="0" w:line="240" w:lineRule="auto"/>
              <w:jc w:val="right"/>
              <w:rPr>
                <w:rFonts w:ascii="Cambria" w:eastAsia="Times New Roman" w:hAnsi="Cambria" w:cs="Calibri"/>
                <w:sz w:val="20"/>
                <w:szCs w:val="20"/>
                <w:lang w:eastAsia="pl-PL"/>
              </w:rPr>
            </w:pPr>
            <w:r>
              <w:rPr>
                <w:rFonts w:ascii="Cambria" w:eastAsia="Times New Roman" w:hAnsi="Cambria" w:cs="Calibri"/>
                <w:sz w:val="20"/>
                <w:szCs w:val="20"/>
                <w:lang w:eastAsia="pl-PL"/>
              </w:rPr>
              <w:t>559 779,20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0497F603" w14:textId="77777777" w:rsidR="00052FF9" w:rsidRDefault="00052FF9">
            <w:pPr>
              <w:widowControl w:val="0"/>
              <w:spacing w:after="0" w:line="240" w:lineRule="auto"/>
              <w:jc w:val="right"/>
              <w:rPr>
                <w:rFonts w:asciiTheme="majorHAnsi" w:eastAsia="Times New Roman" w:hAnsiTheme="majorHAnsi" w:cs="Times New Roman"/>
                <w:b/>
                <w:bCs/>
                <w:sz w:val="20"/>
                <w:szCs w:val="20"/>
                <w:lang w:eastAsia="pl-PL"/>
              </w:rPr>
            </w:pPr>
          </w:p>
        </w:tc>
      </w:tr>
      <w:tr w:rsidR="00052FF9" w14:paraId="456989EA"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35E37E39" w14:textId="77777777" w:rsidR="00052FF9" w:rsidRDefault="00CC3CC7">
            <w:pPr>
              <w:widowControl w:val="0"/>
              <w:spacing w:after="0" w:line="240" w:lineRule="auto"/>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color w:val="000000" w:themeColor="text1"/>
                <w:sz w:val="20"/>
                <w:szCs w:val="20"/>
                <w:lang w:eastAsia="pl-PL"/>
              </w:rPr>
              <w:t xml:space="preserve">Sprzęt elektroniczny przenośny </w:t>
            </w:r>
          </w:p>
        </w:tc>
        <w:tc>
          <w:tcPr>
            <w:tcW w:w="1780" w:type="dxa"/>
            <w:tcBorders>
              <w:top w:val="single" w:sz="4" w:space="0" w:color="000000"/>
              <w:bottom w:val="single" w:sz="4" w:space="0" w:color="000000"/>
              <w:right w:val="single" w:sz="4" w:space="0" w:color="000000"/>
            </w:tcBorders>
            <w:shd w:val="clear" w:color="auto" w:fill="auto"/>
            <w:vAlign w:val="bottom"/>
          </w:tcPr>
          <w:p w14:paraId="736E22FA" w14:textId="77777777" w:rsidR="00052FF9" w:rsidRDefault="00CC3CC7">
            <w:pPr>
              <w:widowControl w:val="0"/>
              <w:spacing w:after="0" w:line="240" w:lineRule="auto"/>
              <w:jc w:val="right"/>
              <w:rPr>
                <w:rFonts w:ascii="Cambria" w:eastAsia="Times New Roman" w:hAnsi="Cambria" w:cs="Calibri"/>
                <w:sz w:val="20"/>
                <w:szCs w:val="20"/>
                <w:lang w:eastAsia="pl-PL"/>
              </w:rPr>
            </w:pPr>
            <w:r>
              <w:rPr>
                <w:rFonts w:ascii="Cambria" w:eastAsia="Times New Roman" w:hAnsi="Cambria" w:cs="Calibri"/>
                <w:sz w:val="20"/>
                <w:szCs w:val="20"/>
                <w:lang w:eastAsia="pl-PL"/>
              </w:rPr>
              <w:t>278 561,09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6340BB97"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38B4D09E" w14:textId="77777777">
        <w:trPr>
          <w:trHeight w:val="270"/>
          <w:jc w:val="center"/>
        </w:trPr>
        <w:tc>
          <w:tcPr>
            <w:tcW w:w="9333" w:type="dxa"/>
            <w:gridSpan w:val="4"/>
            <w:tcBorders>
              <w:top w:val="single" w:sz="4" w:space="0" w:color="000000"/>
              <w:left w:val="double" w:sz="6" w:space="0" w:color="000000"/>
              <w:bottom w:val="single" w:sz="4" w:space="0" w:color="000000"/>
              <w:right w:val="double" w:sz="6" w:space="0" w:color="000000"/>
            </w:tcBorders>
            <w:shd w:val="clear" w:color="auto" w:fill="D9D9D9" w:themeFill="background1" w:themeFillShade="D9"/>
            <w:vAlign w:val="center"/>
          </w:tcPr>
          <w:p w14:paraId="7CDCABB9" w14:textId="77777777" w:rsidR="00052FF9" w:rsidRDefault="00CC3CC7">
            <w:pPr>
              <w:widowControl w:val="0"/>
              <w:spacing w:after="0" w:line="240" w:lineRule="auto"/>
              <w:jc w:val="center"/>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Rozszerzenia ubezpieczenia sprzętu elektronicznego systemem pierwszego ryzyka</w:t>
            </w:r>
          </w:p>
        </w:tc>
      </w:tr>
      <w:tr w:rsidR="00052FF9" w14:paraId="1AA00D40"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0BB41358"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Koszt odtworzenia danych i </w:t>
            </w:r>
            <w:r>
              <w:rPr>
                <w:rFonts w:asciiTheme="majorHAnsi" w:hAnsiTheme="majorHAnsi" w:cs="Calibri"/>
                <w:sz w:val="20"/>
                <w:szCs w:val="20"/>
              </w:rPr>
              <w:t xml:space="preserve">licencjonowanego </w:t>
            </w:r>
            <w:r>
              <w:rPr>
                <w:rFonts w:asciiTheme="majorHAnsi" w:eastAsia="Times New Roman" w:hAnsiTheme="majorHAnsi" w:cs="Times New Roman"/>
                <w:sz w:val="20"/>
                <w:szCs w:val="20"/>
                <w:lang w:eastAsia="pl-PL"/>
              </w:rPr>
              <w:t>oprogramowania</w:t>
            </w:r>
          </w:p>
        </w:tc>
        <w:tc>
          <w:tcPr>
            <w:tcW w:w="1780" w:type="dxa"/>
            <w:tcBorders>
              <w:top w:val="single" w:sz="4" w:space="0" w:color="000000"/>
              <w:bottom w:val="single" w:sz="4" w:space="0" w:color="000000"/>
              <w:right w:val="single" w:sz="4" w:space="0" w:color="000000"/>
            </w:tcBorders>
            <w:shd w:val="clear" w:color="auto" w:fill="auto"/>
            <w:vAlign w:val="center"/>
          </w:tcPr>
          <w:p w14:paraId="1656D78F"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20 000,00 zł </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1C985275"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0732C86A"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09291351"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Wymienne nośniki danych</w:t>
            </w:r>
          </w:p>
        </w:tc>
        <w:tc>
          <w:tcPr>
            <w:tcW w:w="1780" w:type="dxa"/>
            <w:tcBorders>
              <w:top w:val="single" w:sz="4" w:space="0" w:color="000000"/>
              <w:bottom w:val="single" w:sz="4" w:space="0" w:color="000000"/>
              <w:right w:val="single" w:sz="4" w:space="0" w:color="000000"/>
            </w:tcBorders>
            <w:shd w:val="clear" w:color="auto" w:fill="auto"/>
            <w:vAlign w:val="center"/>
          </w:tcPr>
          <w:p w14:paraId="07D6AD59"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51C4D52C"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663061AB" w14:textId="77777777">
        <w:trPr>
          <w:trHeight w:val="270"/>
          <w:jc w:val="center"/>
        </w:trPr>
        <w:tc>
          <w:tcPr>
            <w:tcW w:w="5079" w:type="dxa"/>
            <w:tcBorders>
              <w:top w:val="single" w:sz="4" w:space="0" w:color="000000"/>
              <w:left w:val="double" w:sz="6" w:space="0" w:color="000000"/>
              <w:bottom w:val="single" w:sz="4" w:space="0" w:color="000000"/>
              <w:right w:val="single" w:sz="4" w:space="0" w:color="000000"/>
            </w:tcBorders>
            <w:shd w:val="clear" w:color="auto" w:fill="auto"/>
            <w:vAlign w:val="center"/>
          </w:tcPr>
          <w:p w14:paraId="423F2C4D" w14:textId="77777777" w:rsidR="00052FF9" w:rsidRDefault="00CC3CC7">
            <w:pPr>
              <w:widowControl w:val="0"/>
              <w:spacing w:after="0" w:line="240" w:lineRule="auto"/>
              <w:rPr>
                <w:rFonts w:asciiTheme="majorHAnsi" w:eastAsia="Times New Roman" w:hAnsiTheme="majorHAnsi" w:cs="Times New Roman"/>
                <w:sz w:val="20"/>
                <w:szCs w:val="20"/>
                <w:lang w:eastAsia="pl-PL"/>
              </w:rPr>
            </w:pPr>
            <w:r>
              <w:rPr>
                <w:rFonts w:asciiTheme="majorHAnsi" w:hAnsiTheme="majorHAnsi" w:cs="Calibri"/>
                <w:sz w:val="20"/>
                <w:szCs w:val="20"/>
              </w:rPr>
              <w:t>Zwiększone koszty działalności</w:t>
            </w:r>
          </w:p>
        </w:tc>
        <w:tc>
          <w:tcPr>
            <w:tcW w:w="1780" w:type="dxa"/>
            <w:tcBorders>
              <w:top w:val="single" w:sz="4" w:space="0" w:color="000000"/>
              <w:bottom w:val="single" w:sz="4" w:space="0" w:color="000000"/>
              <w:right w:val="single" w:sz="4" w:space="0" w:color="000000"/>
            </w:tcBorders>
            <w:shd w:val="clear" w:color="auto" w:fill="auto"/>
            <w:vAlign w:val="center"/>
          </w:tcPr>
          <w:p w14:paraId="0C935CBE"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20 000,00 zł</w:t>
            </w:r>
          </w:p>
        </w:tc>
        <w:tc>
          <w:tcPr>
            <w:tcW w:w="2474" w:type="dxa"/>
            <w:gridSpan w:val="2"/>
            <w:tcBorders>
              <w:top w:val="single" w:sz="4" w:space="0" w:color="000000"/>
              <w:bottom w:val="single" w:sz="4" w:space="0" w:color="000000"/>
              <w:right w:val="double" w:sz="6" w:space="0" w:color="000000"/>
            </w:tcBorders>
            <w:shd w:val="clear" w:color="auto" w:fill="auto"/>
            <w:vAlign w:val="center"/>
          </w:tcPr>
          <w:p w14:paraId="0C59A58A"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1327B168" w14:textId="77777777">
        <w:trPr>
          <w:trHeight w:val="270"/>
          <w:jc w:val="center"/>
        </w:trPr>
        <w:tc>
          <w:tcPr>
            <w:tcW w:w="6870" w:type="dxa"/>
            <w:gridSpan w:val="3"/>
            <w:tcBorders>
              <w:top w:val="single" w:sz="4" w:space="0" w:color="000000"/>
              <w:left w:val="double" w:sz="6" w:space="0" w:color="000000"/>
              <w:bottom w:val="single" w:sz="4" w:space="0" w:color="000000"/>
              <w:right w:val="single" w:sz="4" w:space="0" w:color="000000"/>
            </w:tcBorders>
            <w:shd w:val="clear" w:color="auto" w:fill="D9D9D9" w:themeFill="background1" w:themeFillShade="D9"/>
            <w:vAlign w:val="center"/>
          </w:tcPr>
          <w:p w14:paraId="691FC259" w14:textId="77777777" w:rsidR="00052FF9" w:rsidRDefault="00CC3CC7">
            <w:pPr>
              <w:widowControl w:val="0"/>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b/>
                <w:sz w:val="20"/>
                <w:szCs w:val="20"/>
                <w:lang w:eastAsia="pl-PL"/>
              </w:rPr>
              <w:t>Składka razem za ubezpieczenie sprzętu elektronicznego</w:t>
            </w:r>
          </w:p>
        </w:tc>
        <w:tc>
          <w:tcPr>
            <w:tcW w:w="2463" w:type="dxa"/>
            <w:tcBorders>
              <w:top w:val="single" w:sz="4" w:space="0" w:color="000000"/>
              <w:bottom w:val="single" w:sz="4" w:space="0" w:color="000000"/>
              <w:right w:val="double" w:sz="6" w:space="0" w:color="000000"/>
            </w:tcBorders>
            <w:shd w:val="clear" w:color="auto" w:fill="auto"/>
            <w:vAlign w:val="center"/>
          </w:tcPr>
          <w:p w14:paraId="026FB963" w14:textId="77777777" w:rsidR="00052FF9" w:rsidRDefault="00052FF9">
            <w:pPr>
              <w:widowControl w:val="0"/>
              <w:spacing w:after="0" w:line="240" w:lineRule="auto"/>
              <w:jc w:val="right"/>
              <w:rPr>
                <w:rFonts w:asciiTheme="majorHAnsi" w:eastAsia="Times New Roman" w:hAnsiTheme="majorHAnsi" w:cs="Times New Roman"/>
                <w:sz w:val="20"/>
                <w:szCs w:val="20"/>
                <w:lang w:eastAsia="pl-PL"/>
              </w:rPr>
            </w:pPr>
          </w:p>
        </w:tc>
      </w:tr>
      <w:tr w:rsidR="00052FF9" w14:paraId="4B7330F9" w14:textId="77777777">
        <w:trPr>
          <w:trHeight w:val="304"/>
          <w:jc w:val="center"/>
        </w:trPr>
        <w:tc>
          <w:tcPr>
            <w:tcW w:w="6870" w:type="dxa"/>
            <w:gridSpan w:val="3"/>
            <w:tcBorders>
              <w:top w:val="double" w:sz="6" w:space="0" w:color="000000"/>
              <w:left w:val="double" w:sz="6" w:space="0" w:color="000000"/>
              <w:bottom w:val="double" w:sz="6" w:space="0" w:color="000000"/>
              <w:right w:val="single" w:sz="4" w:space="0" w:color="000000"/>
            </w:tcBorders>
            <w:shd w:val="clear" w:color="auto" w:fill="D9D9D9" w:themeFill="background1" w:themeFillShade="D9"/>
            <w:vAlign w:val="center"/>
          </w:tcPr>
          <w:p w14:paraId="74CD9D3A" w14:textId="77777777" w:rsidR="00052FF9" w:rsidRDefault="00CC3CC7">
            <w:pPr>
              <w:widowControl w:val="0"/>
              <w:spacing w:after="0" w:line="240" w:lineRule="auto"/>
              <w:jc w:val="right"/>
              <w:rPr>
                <w:rFonts w:asciiTheme="majorHAnsi" w:eastAsia="Times New Roman" w:hAnsiTheme="majorHAnsi" w:cs="Times New Roman"/>
                <w:b/>
                <w:sz w:val="20"/>
                <w:szCs w:val="20"/>
                <w:lang w:eastAsia="pl-PL"/>
              </w:rPr>
            </w:pPr>
            <w:r>
              <w:rPr>
                <w:rFonts w:asciiTheme="majorHAnsi" w:eastAsia="Times New Roman" w:hAnsiTheme="majorHAnsi" w:cs="Times New Roman"/>
                <w:b/>
                <w:sz w:val="20"/>
                <w:szCs w:val="20"/>
                <w:lang w:eastAsia="pl-PL"/>
              </w:rPr>
              <w:lastRenderedPageBreak/>
              <w:t xml:space="preserve">Składka łączna za wszystkie ubezpieczenia </w:t>
            </w:r>
          </w:p>
        </w:tc>
        <w:tc>
          <w:tcPr>
            <w:tcW w:w="2463" w:type="dxa"/>
            <w:tcBorders>
              <w:top w:val="double" w:sz="6" w:space="0" w:color="000000"/>
              <w:bottom w:val="double" w:sz="6" w:space="0" w:color="000000"/>
              <w:right w:val="double" w:sz="6" w:space="0" w:color="000000"/>
            </w:tcBorders>
            <w:shd w:val="clear" w:color="auto" w:fill="auto"/>
            <w:vAlign w:val="center"/>
          </w:tcPr>
          <w:p w14:paraId="0F159EA1" w14:textId="77777777" w:rsidR="00052FF9" w:rsidRDefault="00052FF9">
            <w:pPr>
              <w:widowControl w:val="0"/>
              <w:spacing w:after="0" w:line="240" w:lineRule="auto"/>
              <w:jc w:val="right"/>
              <w:rPr>
                <w:rFonts w:asciiTheme="majorHAnsi" w:eastAsia="Times New Roman" w:hAnsiTheme="majorHAnsi" w:cs="Times New Roman"/>
                <w:b/>
                <w:sz w:val="20"/>
                <w:szCs w:val="20"/>
                <w:lang w:eastAsia="pl-PL"/>
              </w:rPr>
            </w:pPr>
            <w:bookmarkStart w:id="198" w:name="_Hlk88058318"/>
            <w:bookmarkEnd w:id="198"/>
          </w:p>
        </w:tc>
      </w:tr>
    </w:tbl>
    <w:p w14:paraId="1D2A99ED" w14:textId="77777777" w:rsidR="00052FF9" w:rsidRDefault="00052FF9">
      <w:pPr>
        <w:spacing w:after="0" w:line="240" w:lineRule="auto"/>
        <w:jc w:val="both"/>
        <w:rPr>
          <w:rFonts w:asciiTheme="majorHAnsi" w:eastAsia="Times New Roman" w:hAnsiTheme="majorHAnsi" w:cs="Times New Roman"/>
          <w:b/>
          <w:lang w:eastAsia="ar-SA"/>
        </w:rPr>
      </w:pPr>
    </w:p>
    <w:p w14:paraId="065FC7EF" w14:textId="77777777" w:rsidR="00052FF9" w:rsidRDefault="00052FF9">
      <w:pPr>
        <w:spacing w:after="0" w:line="240" w:lineRule="auto"/>
        <w:jc w:val="both"/>
        <w:rPr>
          <w:rFonts w:asciiTheme="majorHAnsi" w:eastAsia="Times New Roman" w:hAnsiTheme="majorHAnsi" w:cs="Times New Roman"/>
          <w:b/>
          <w:lang w:eastAsia="ar-SA"/>
        </w:rPr>
      </w:pPr>
    </w:p>
    <w:tbl>
      <w:tblPr>
        <w:tblW w:w="9356" w:type="dxa"/>
        <w:tblInd w:w="127" w:type="dxa"/>
        <w:tblLayout w:type="fixed"/>
        <w:tblCellMar>
          <w:left w:w="70" w:type="dxa"/>
          <w:right w:w="70" w:type="dxa"/>
        </w:tblCellMar>
        <w:tblLook w:val="0000" w:firstRow="0" w:lastRow="0" w:firstColumn="0" w:lastColumn="0" w:noHBand="0" w:noVBand="0"/>
      </w:tblPr>
      <w:tblGrid>
        <w:gridCol w:w="7881"/>
        <w:gridCol w:w="1475"/>
      </w:tblGrid>
      <w:tr w:rsidR="00052FF9" w14:paraId="028CA5E7" w14:textId="77777777">
        <w:tc>
          <w:tcPr>
            <w:tcW w:w="7880" w:type="dxa"/>
            <w:tcBorders>
              <w:top w:val="double" w:sz="4" w:space="0" w:color="000000"/>
              <w:left w:val="double" w:sz="4" w:space="0" w:color="000000"/>
              <w:bottom w:val="single" w:sz="4" w:space="0" w:color="000000"/>
              <w:right w:val="single" w:sz="4" w:space="0" w:color="000000"/>
            </w:tcBorders>
            <w:shd w:val="clear" w:color="auto" w:fill="D9D9D9"/>
          </w:tcPr>
          <w:p w14:paraId="2385BD18" w14:textId="77777777" w:rsidR="00052FF9" w:rsidRDefault="00CC3CC7">
            <w:pPr>
              <w:widowControl w:val="0"/>
              <w:snapToGrid w:val="0"/>
              <w:spacing w:after="0" w:line="240" w:lineRule="auto"/>
              <w:jc w:val="center"/>
              <w:rPr>
                <w:rFonts w:ascii="Cambria" w:hAnsi="Cambria"/>
                <w:b/>
                <w:sz w:val="20"/>
                <w:szCs w:val="20"/>
              </w:rPr>
            </w:pPr>
            <w:r>
              <w:rPr>
                <w:rFonts w:ascii="Cambria" w:hAnsi="Cambria"/>
                <w:b/>
                <w:sz w:val="20"/>
                <w:szCs w:val="20"/>
              </w:rPr>
              <w:t>Klauzule dodatkowe i inne postanowienia szczególne fakultatywne, dotyczące części I zamówienia</w:t>
            </w:r>
          </w:p>
        </w:tc>
        <w:tc>
          <w:tcPr>
            <w:tcW w:w="1475" w:type="dxa"/>
            <w:tcBorders>
              <w:top w:val="double" w:sz="4" w:space="0" w:color="000000"/>
              <w:left w:val="single" w:sz="4" w:space="0" w:color="000000"/>
              <w:bottom w:val="single" w:sz="4" w:space="0" w:color="000000"/>
              <w:right w:val="double" w:sz="4" w:space="0" w:color="000000"/>
            </w:tcBorders>
            <w:shd w:val="clear" w:color="auto" w:fill="D9D9D9"/>
          </w:tcPr>
          <w:p w14:paraId="5CB40E12" w14:textId="77777777" w:rsidR="00052FF9" w:rsidRDefault="00CC3CC7">
            <w:pPr>
              <w:widowControl w:val="0"/>
              <w:snapToGrid w:val="0"/>
              <w:spacing w:after="0" w:line="240" w:lineRule="auto"/>
              <w:jc w:val="center"/>
              <w:rPr>
                <w:rFonts w:ascii="Cambria" w:hAnsi="Cambria"/>
                <w:b/>
                <w:sz w:val="20"/>
                <w:szCs w:val="20"/>
              </w:rPr>
            </w:pPr>
            <w:r>
              <w:rPr>
                <w:rFonts w:ascii="Cambria" w:hAnsi="Cambria"/>
                <w:b/>
                <w:sz w:val="20"/>
                <w:szCs w:val="20"/>
              </w:rPr>
              <w:t>Akceptacja</w:t>
            </w:r>
          </w:p>
        </w:tc>
      </w:tr>
      <w:tr w:rsidR="00052FF9" w14:paraId="746E18E5" w14:textId="77777777">
        <w:tc>
          <w:tcPr>
            <w:tcW w:w="9355" w:type="dxa"/>
            <w:gridSpan w:val="2"/>
            <w:tcBorders>
              <w:top w:val="single" w:sz="4" w:space="0" w:color="000000"/>
              <w:left w:val="double" w:sz="4" w:space="0" w:color="000000"/>
              <w:bottom w:val="single" w:sz="4" w:space="0" w:color="000000"/>
              <w:right w:val="double" w:sz="4" w:space="0" w:color="000000"/>
            </w:tcBorders>
            <w:shd w:val="clear" w:color="auto" w:fill="D9D9D9"/>
          </w:tcPr>
          <w:p w14:paraId="68C54ED4" w14:textId="77777777" w:rsidR="00052FF9" w:rsidRDefault="00CC3CC7">
            <w:pPr>
              <w:widowControl w:val="0"/>
              <w:snapToGrid w:val="0"/>
              <w:spacing w:after="0" w:line="240" w:lineRule="auto"/>
              <w:jc w:val="center"/>
              <w:rPr>
                <w:rFonts w:ascii="Cambria" w:hAnsi="Cambria"/>
                <w:b/>
                <w:sz w:val="20"/>
                <w:szCs w:val="20"/>
              </w:rPr>
            </w:pPr>
            <w:r>
              <w:rPr>
                <w:rFonts w:ascii="Cambria" w:hAnsi="Cambria"/>
                <w:b/>
                <w:sz w:val="20"/>
                <w:szCs w:val="20"/>
              </w:rPr>
              <w:t xml:space="preserve">Ubezpieczenie mienia od wszystkich </w:t>
            </w:r>
            <w:proofErr w:type="spellStart"/>
            <w:r>
              <w:rPr>
                <w:rFonts w:ascii="Cambria" w:hAnsi="Cambria"/>
                <w:b/>
                <w:sz w:val="20"/>
                <w:szCs w:val="20"/>
              </w:rPr>
              <w:t>ryzyk</w:t>
            </w:r>
            <w:proofErr w:type="spellEnd"/>
          </w:p>
        </w:tc>
      </w:tr>
      <w:tr w:rsidR="00052FF9" w14:paraId="08F88996"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EBE0007" w14:textId="77777777" w:rsidR="00052FF9" w:rsidRDefault="00CC3CC7">
            <w:pPr>
              <w:widowControl w:val="0"/>
              <w:tabs>
                <w:tab w:val="left" w:pos="360"/>
              </w:tabs>
              <w:spacing w:after="0" w:line="240" w:lineRule="auto"/>
              <w:jc w:val="both"/>
              <w:rPr>
                <w:rFonts w:ascii="Cambria" w:hAnsi="Cambria"/>
                <w:sz w:val="20"/>
                <w:szCs w:val="20"/>
              </w:rPr>
            </w:pPr>
            <w:r>
              <w:rPr>
                <w:rFonts w:ascii="Cambria" w:hAnsi="Cambria"/>
                <w:sz w:val="20"/>
                <w:szCs w:val="20"/>
              </w:rPr>
              <w:t xml:space="preserve">Zwiększenie limitu w ryzyku katastrofy budowlanej do kwoty 5 000 000,00 zł </w:t>
            </w:r>
            <w:r>
              <w:rPr>
                <w:rFonts w:asciiTheme="majorHAnsi" w:eastAsia="Times New Roman" w:hAnsiTheme="majorHAnsi" w:cs="Times New Roman"/>
                <w:sz w:val="20"/>
                <w:szCs w:val="20"/>
                <w:lang w:eastAsia="pl-PL"/>
              </w:rPr>
              <w:t xml:space="preserve">(limit wspólny z ubezpieczeniem mienia oraz sprzętu elektronicznego od wszystkich </w:t>
            </w:r>
            <w:proofErr w:type="spellStart"/>
            <w:r>
              <w:rPr>
                <w:rFonts w:asciiTheme="majorHAnsi" w:eastAsia="Times New Roman" w:hAnsiTheme="majorHAnsi" w:cs="Times New Roman"/>
                <w:sz w:val="20"/>
                <w:szCs w:val="20"/>
                <w:lang w:eastAsia="pl-PL"/>
              </w:rPr>
              <w:t>ryzyk</w:t>
            </w:r>
            <w:proofErr w:type="spellEnd"/>
            <w:r>
              <w:rPr>
                <w:rFonts w:asciiTheme="majorHAnsi" w:eastAsia="Times New Roman" w:hAnsiTheme="majorHAnsi" w:cs="Times New Roman"/>
                <w:sz w:val="20"/>
                <w:szCs w:val="20"/>
                <w:lang w:eastAsia="pl-PL"/>
              </w:rPr>
              <w:t>)</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1A13E9AE" w14:textId="77777777" w:rsidR="00052FF9" w:rsidRDefault="00052FF9">
            <w:pPr>
              <w:widowControl w:val="0"/>
              <w:snapToGrid w:val="0"/>
              <w:spacing w:after="0" w:line="240" w:lineRule="auto"/>
              <w:jc w:val="center"/>
              <w:rPr>
                <w:rFonts w:ascii="Cambria" w:hAnsi="Cambria"/>
                <w:b/>
                <w:sz w:val="20"/>
                <w:szCs w:val="20"/>
              </w:rPr>
            </w:pPr>
          </w:p>
        </w:tc>
      </w:tr>
      <w:tr w:rsidR="00052FF9" w14:paraId="3D29D6F1"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1C2FD02"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Przyjęcie podanej klauzuli aktów terroryzmu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7071146F" w14:textId="77777777" w:rsidR="00052FF9" w:rsidRDefault="00052FF9">
            <w:pPr>
              <w:widowControl w:val="0"/>
              <w:snapToGrid w:val="0"/>
              <w:spacing w:after="0" w:line="240" w:lineRule="auto"/>
              <w:jc w:val="center"/>
              <w:rPr>
                <w:rFonts w:ascii="Cambria" w:hAnsi="Cambria"/>
                <w:b/>
                <w:sz w:val="20"/>
                <w:szCs w:val="20"/>
              </w:rPr>
            </w:pPr>
          </w:p>
        </w:tc>
      </w:tr>
      <w:tr w:rsidR="00052FF9" w14:paraId="59A273F3"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927B5B1"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Przyjęcie podanej klauzuli wyrównania sumy ubezpieczenia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53720E7B" w14:textId="77777777" w:rsidR="00052FF9" w:rsidRDefault="00052FF9">
            <w:pPr>
              <w:widowControl w:val="0"/>
              <w:snapToGrid w:val="0"/>
              <w:spacing w:after="0" w:line="240" w:lineRule="auto"/>
              <w:jc w:val="center"/>
              <w:rPr>
                <w:rFonts w:ascii="Cambria" w:hAnsi="Cambria"/>
                <w:b/>
                <w:sz w:val="20"/>
                <w:szCs w:val="20"/>
              </w:rPr>
            </w:pPr>
          </w:p>
        </w:tc>
      </w:tr>
      <w:tr w:rsidR="00052FF9" w14:paraId="4FE55E35"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847275D"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Przyjęcie podanej klauzuli przezornej sumy ubezpieczenia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6CBDFED0" w14:textId="77777777" w:rsidR="00052FF9" w:rsidRDefault="00052FF9">
            <w:pPr>
              <w:widowControl w:val="0"/>
              <w:snapToGrid w:val="0"/>
              <w:spacing w:after="0" w:line="240" w:lineRule="auto"/>
              <w:jc w:val="center"/>
              <w:rPr>
                <w:rFonts w:ascii="Cambria" w:hAnsi="Cambria"/>
                <w:b/>
                <w:sz w:val="20"/>
                <w:szCs w:val="20"/>
              </w:rPr>
            </w:pPr>
          </w:p>
        </w:tc>
      </w:tr>
      <w:tr w:rsidR="00052FF9" w14:paraId="1AD4A34A"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D5BFFC8"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Przyjęcie podanej klauzuli zmiany lokalizacji odbudowy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3D705E0B" w14:textId="77777777" w:rsidR="00052FF9" w:rsidRDefault="00052FF9">
            <w:pPr>
              <w:widowControl w:val="0"/>
              <w:snapToGrid w:val="0"/>
              <w:spacing w:after="0" w:line="240" w:lineRule="auto"/>
              <w:jc w:val="center"/>
              <w:rPr>
                <w:rFonts w:ascii="Cambria" w:hAnsi="Cambria"/>
                <w:b/>
                <w:sz w:val="20"/>
                <w:szCs w:val="20"/>
              </w:rPr>
            </w:pPr>
          </w:p>
        </w:tc>
      </w:tr>
      <w:tr w:rsidR="00052FF9" w14:paraId="452301E3"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A8918CF"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Przyjęcie podanej klauzuli pokrycia kosztów naprawy uszkodzeń powstałych w mieniu otaczającym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2889AF9E" w14:textId="77777777" w:rsidR="00052FF9" w:rsidRDefault="00052FF9">
            <w:pPr>
              <w:widowControl w:val="0"/>
              <w:snapToGrid w:val="0"/>
              <w:spacing w:after="0" w:line="240" w:lineRule="auto"/>
              <w:jc w:val="center"/>
              <w:rPr>
                <w:rFonts w:ascii="Cambria" w:hAnsi="Cambria"/>
                <w:b/>
                <w:sz w:val="20"/>
                <w:szCs w:val="20"/>
              </w:rPr>
            </w:pPr>
          </w:p>
        </w:tc>
      </w:tr>
      <w:tr w:rsidR="00052FF9" w14:paraId="68C194E4"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B0C31DC"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Przyjęcie podanej klauzuli ubezpieczenia mienia wyłączonego z eksploatacji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4DE1C14D" w14:textId="77777777" w:rsidR="00052FF9" w:rsidRDefault="00052FF9">
            <w:pPr>
              <w:widowControl w:val="0"/>
              <w:snapToGrid w:val="0"/>
              <w:spacing w:after="0" w:line="240" w:lineRule="auto"/>
              <w:jc w:val="center"/>
              <w:rPr>
                <w:rFonts w:ascii="Cambria" w:hAnsi="Cambria"/>
                <w:b/>
                <w:sz w:val="20"/>
                <w:szCs w:val="20"/>
              </w:rPr>
            </w:pPr>
          </w:p>
        </w:tc>
      </w:tr>
      <w:tr w:rsidR="00052FF9" w14:paraId="6DEB3600"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579DA93"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Przyjęcie podanej klauzuli ubezpieczenia mediów gaśniczych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0EC31AE3" w14:textId="77777777" w:rsidR="00052FF9" w:rsidRDefault="00052FF9">
            <w:pPr>
              <w:widowControl w:val="0"/>
              <w:snapToGrid w:val="0"/>
              <w:spacing w:after="0" w:line="240" w:lineRule="auto"/>
              <w:jc w:val="center"/>
              <w:rPr>
                <w:rFonts w:ascii="Cambria" w:hAnsi="Cambria"/>
                <w:b/>
                <w:sz w:val="20"/>
                <w:szCs w:val="20"/>
              </w:rPr>
            </w:pPr>
          </w:p>
        </w:tc>
      </w:tr>
      <w:tr w:rsidR="00052FF9" w14:paraId="252DA5E6"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3839F66" w14:textId="77777777" w:rsidR="00052FF9" w:rsidRDefault="00CC3CC7">
            <w:pPr>
              <w:widowControl w:val="0"/>
              <w:snapToGrid w:val="0"/>
              <w:spacing w:after="0" w:line="240" w:lineRule="auto"/>
              <w:rPr>
                <w:rFonts w:ascii="Cambria" w:hAnsi="Cambria"/>
                <w:sz w:val="20"/>
                <w:szCs w:val="20"/>
              </w:rPr>
            </w:pPr>
            <w:r>
              <w:rPr>
                <w:rFonts w:ascii="Cambria" w:hAnsi="Cambria"/>
                <w:sz w:val="20"/>
                <w:szCs w:val="20"/>
              </w:rPr>
              <w:t xml:space="preserve">Zniesienie franszyzy integralnej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1B870092" w14:textId="77777777" w:rsidR="00052FF9" w:rsidRDefault="00052FF9">
            <w:pPr>
              <w:widowControl w:val="0"/>
              <w:snapToGrid w:val="0"/>
              <w:spacing w:after="0" w:line="240" w:lineRule="auto"/>
              <w:jc w:val="center"/>
              <w:rPr>
                <w:rFonts w:ascii="Cambria" w:hAnsi="Cambria"/>
                <w:b/>
                <w:sz w:val="20"/>
                <w:szCs w:val="20"/>
              </w:rPr>
            </w:pPr>
          </w:p>
        </w:tc>
      </w:tr>
      <w:tr w:rsidR="00052FF9" w14:paraId="7F8F9325" w14:textId="77777777">
        <w:tc>
          <w:tcPr>
            <w:tcW w:w="9355" w:type="dxa"/>
            <w:gridSpan w:val="2"/>
            <w:tcBorders>
              <w:top w:val="single" w:sz="4" w:space="0" w:color="000000"/>
              <w:left w:val="double" w:sz="4" w:space="0" w:color="000000"/>
              <w:bottom w:val="single" w:sz="4" w:space="0" w:color="000000"/>
              <w:right w:val="double" w:sz="4" w:space="0" w:color="000000"/>
            </w:tcBorders>
            <w:shd w:val="clear" w:color="auto" w:fill="D9D9D9"/>
          </w:tcPr>
          <w:p w14:paraId="63423F9F" w14:textId="77777777" w:rsidR="00052FF9" w:rsidRDefault="00CC3CC7">
            <w:pPr>
              <w:widowControl w:val="0"/>
              <w:snapToGrid w:val="0"/>
              <w:spacing w:after="0" w:line="240" w:lineRule="auto"/>
              <w:jc w:val="center"/>
              <w:rPr>
                <w:rFonts w:ascii="Cambria" w:hAnsi="Cambria"/>
                <w:b/>
                <w:sz w:val="20"/>
                <w:szCs w:val="20"/>
              </w:rPr>
            </w:pPr>
            <w:r>
              <w:rPr>
                <w:rFonts w:ascii="Cambria" w:hAnsi="Cambria"/>
                <w:b/>
                <w:sz w:val="20"/>
                <w:szCs w:val="20"/>
              </w:rPr>
              <w:t xml:space="preserve">Ubezpieczenie odpowiedzialności cywilnej </w:t>
            </w:r>
          </w:p>
        </w:tc>
      </w:tr>
      <w:tr w:rsidR="00052FF9" w14:paraId="54040580"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420CF138"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 xml:space="preserve">Przyjęcie podanej klauzuli 168 godzin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058ED813" w14:textId="77777777" w:rsidR="00052FF9" w:rsidRDefault="00052FF9">
            <w:pPr>
              <w:widowControl w:val="0"/>
              <w:snapToGrid w:val="0"/>
              <w:spacing w:after="0" w:line="240" w:lineRule="auto"/>
              <w:jc w:val="center"/>
              <w:rPr>
                <w:rFonts w:ascii="Cambria" w:hAnsi="Cambria"/>
                <w:sz w:val="20"/>
                <w:szCs w:val="20"/>
              </w:rPr>
            </w:pPr>
          </w:p>
        </w:tc>
      </w:tr>
      <w:tr w:rsidR="00052FF9" w14:paraId="7718CC88"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3953ECF9" w14:textId="77777777" w:rsidR="00052FF9" w:rsidRDefault="00CC3CC7">
            <w:pPr>
              <w:widowControl w:val="0"/>
              <w:tabs>
                <w:tab w:val="left" w:pos="284"/>
              </w:tabs>
              <w:spacing w:after="0" w:line="240" w:lineRule="auto"/>
              <w:jc w:val="both"/>
              <w:rPr>
                <w:rFonts w:asciiTheme="majorHAnsi" w:hAnsiTheme="majorHAnsi"/>
                <w:sz w:val="20"/>
                <w:szCs w:val="20"/>
                <w:lang w:eastAsia="pl-PL"/>
              </w:rPr>
            </w:pPr>
            <w:r>
              <w:rPr>
                <w:rFonts w:asciiTheme="majorHAnsi" w:eastAsia="Times New Roman" w:hAnsiTheme="majorHAnsi" w:cs="Times New Roman"/>
                <w:sz w:val="20"/>
                <w:szCs w:val="20"/>
                <w:lang w:eastAsia="pl-PL"/>
              </w:rPr>
              <w:t xml:space="preserve">Zwiększenie obligatoryjnego limitu odpowiedzialności w ubezpieczeniu </w:t>
            </w:r>
            <w:r>
              <w:rPr>
                <w:rFonts w:asciiTheme="majorHAnsi" w:hAnsiTheme="majorHAnsi" w:cs="Calibri"/>
                <w:sz w:val="20"/>
                <w:szCs w:val="20"/>
                <w:lang w:eastAsia="pl-PL"/>
              </w:rPr>
              <w:t>odpowiedzialności cywilnej za czyste straty finansowe w związku z wykonywaniem czynności (lub ich zaniechaniem) z zakresu administracji publicznej</w:t>
            </w:r>
            <w:r>
              <w:rPr>
                <w:rFonts w:asciiTheme="majorHAnsi" w:eastAsia="Times New Roman" w:hAnsiTheme="majorHAnsi" w:cs="Times New Roman"/>
                <w:sz w:val="20"/>
                <w:szCs w:val="20"/>
                <w:lang w:eastAsia="pl-PL"/>
              </w:rPr>
              <w:t xml:space="preserve"> z 500 000,00 zł do limitu 800 000,00 zł na jeden i wszystkie wypadki ubezpieczeniowe</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63B6CE64" w14:textId="77777777" w:rsidR="00052FF9" w:rsidRDefault="00052FF9">
            <w:pPr>
              <w:widowControl w:val="0"/>
              <w:snapToGrid w:val="0"/>
              <w:spacing w:after="0" w:line="240" w:lineRule="auto"/>
              <w:jc w:val="center"/>
              <w:rPr>
                <w:rFonts w:ascii="Cambria" w:hAnsi="Cambria"/>
                <w:sz w:val="20"/>
                <w:szCs w:val="20"/>
              </w:rPr>
            </w:pPr>
          </w:p>
        </w:tc>
      </w:tr>
      <w:tr w:rsidR="00052FF9" w14:paraId="6C6847C6"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0D6B876D"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 xml:space="preserve">Zwiększenie obligatoryjnego limitu odpowiedzialności dla klauzuli reprezentantów </w:t>
            </w:r>
            <w:r>
              <w:rPr>
                <w:rFonts w:ascii="Cambria" w:hAnsi="Cambria"/>
                <w:sz w:val="20"/>
                <w:szCs w:val="20"/>
                <w:lang w:eastAsia="pl-PL"/>
              </w:rPr>
              <w:br/>
              <w:t xml:space="preserve">w ubezpieczeniu OC z 500 000,00 zł do 800 000,00 zł na jeden i wszystkie wypadki ubezpieczeniowe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71372A8D" w14:textId="77777777" w:rsidR="00052FF9" w:rsidRDefault="00052FF9">
            <w:pPr>
              <w:widowControl w:val="0"/>
              <w:snapToGrid w:val="0"/>
              <w:spacing w:after="0" w:line="240" w:lineRule="auto"/>
              <w:jc w:val="center"/>
              <w:rPr>
                <w:rFonts w:ascii="Cambria" w:hAnsi="Cambria"/>
                <w:sz w:val="20"/>
                <w:szCs w:val="20"/>
              </w:rPr>
            </w:pPr>
          </w:p>
        </w:tc>
      </w:tr>
      <w:tr w:rsidR="00052FF9" w14:paraId="2C4B6DA3"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77966E23"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 xml:space="preserve">Objęcie ochroną ubezpieczeniową w zakresie klauzuli reprezentantów w ubezpieczeniu OC – do limitu w wysokości 300 000,00 zł na jeden i wszystkie wypadki ubezpieczeniowe – również reprezentantów ubezpieczającego/ubezpieczonego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610C349E" w14:textId="77777777" w:rsidR="00052FF9" w:rsidRDefault="00052FF9">
            <w:pPr>
              <w:widowControl w:val="0"/>
              <w:snapToGrid w:val="0"/>
              <w:spacing w:after="0" w:line="240" w:lineRule="auto"/>
              <w:jc w:val="center"/>
              <w:rPr>
                <w:rFonts w:ascii="Cambria" w:hAnsi="Cambria"/>
                <w:sz w:val="20"/>
                <w:szCs w:val="20"/>
              </w:rPr>
            </w:pPr>
          </w:p>
        </w:tc>
      </w:tr>
      <w:tr w:rsidR="00052FF9" w14:paraId="483F0248"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64B9D0B1"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 xml:space="preserve">Rozszerzenie zakresu ubezpieczenia o szkody osobowe, do których naprawienia ubezpieczony zobowiązany będzie w oparciu o zasadę słuszności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47880545" w14:textId="77777777" w:rsidR="00052FF9" w:rsidRDefault="00052FF9">
            <w:pPr>
              <w:widowControl w:val="0"/>
              <w:snapToGrid w:val="0"/>
              <w:spacing w:after="0" w:line="240" w:lineRule="auto"/>
              <w:jc w:val="center"/>
              <w:rPr>
                <w:rFonts w:ascii="Cambria" w:hAnsi="Cambria"/>
                <w:sz w:val="20"/>
                <w:szCs w:val="20"/>
              </w:rPr>
            </w:pPr>
          </w:p>
        </w:tc>
      </w:tr>
      <w:tr w:rsidR="00052FF9" w14:paraId="7B9B1624"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3447524F"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Theme="majorHAnsi" w:eastAsia="Calibri" w:hAnsiTheme="majorHAnsi" w:cs="Calibri"/>
                <w:sz w:val="20"/>
                <w:szCs w:val="20"/>
              </w:rPr>
              <w:t xml:space="preserve">Zwiększenie obligatoryjnego </w:t>
            </w:r>
            <w:proofErr w:type="spellStart"/>
            <w:r>
              <w:rPr>
                <w:rFonts w:asciiTheme="majorHAnsi" w:eastAsia="Calibri" w:hAnsiTheme="majorHAnsi" w:cs="Calibri"/>
                <w:sz w:val="20"/>
                <w:szCs w:val="20"/>
              </w:rPr>
              <w:t>podlimitu</w:t>
            </w:r>
            <w:proofErr w:type="spellEnd"/>
            <w:r>
              <w:rPr>
                <w:rFonts w:asciiTheme="majorHAnsi" w:eastAsia="Calibri" w:hAnsiTheme="majorHAnsi" w:cs="Calibri"/>
                <w:sz w:val="20"/>
                <w:szCs w:val="20"/>
              </w:rPr>
              <w:t xml:space="preserve"> odpowiedzialności w klauzuli ubezpieczenia czystych strat finansowych z 500 000,00 zł do</w:t>
            </w:r>
            <w:r>
              <w:rPr>
                <w:rFonts w:asciiTheme="majorHAnsi" w:eastAsia="Times New Roman" w:hAnsiTheme="majorHAnsi" w:cs="Times New Roman"/>
                <w:sz w:val="20"/>
                <w:szCs w:val="20"/>
                <w:lang w:eastAsia="pl-PL"/>
              </w:rPr>
              <w:t xml:space="preserve"> </w:t>
            </w:r>
            <w:proofErr w:type="spellStart"/>
            <w:r>
              <w:rPr>
                <w:rFonts w:asciiTheme="majorHAnsi" w:eastAsia="Times New Roman" w:hAnsiTheme="majorHAnsi" w:cs="Times New Roman"/>
                <w:sz w:val="20"/>
                <w:szCs w:val="20"/>
                <w:lang w:eastAsia="pl-PL"/>
              </w:rPr>
              <w:t>podlimitu</w:t>
            </w:r>
            <w:proofErr w:type="spellEnd"/>
            <w:r>
              <w:rPr>
                <w:rFonts w:asciiTheme="majorHAnsi" w:eastAsia="Times New Roman" w:hAnsiTheme="majorHAnsi" w:cs="Times New Roman"/>
                <w:sz w:val="20"/>
                <w:szCs w:val="20"/>
                <w:lang w:eastAsia="pl-PL"/>
              </w:rPr>
              <w:t xml:space="preserve"> 800 000,00 zł na jeden i wszystkie wypadki ubezpieczeniowe</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2F2D657C" w14:textId="77777777" w:rsidR="00052FF9" w:rsidRDefault="00052FF9">
            <w:pPr>
              <w:widowControl w:val="0"/>
              <w:snapToGrid w:val="0"/>
              <w:spacing w:after="0" w:line="240" w:lineRule="auto"/>
              <w:jc w:val="center"/>
              <w:rPr>
                <w:rFonts w:ascii="Cambria" w:hAnsi="Cambria"/>
                <w:sz w:val="20"/>
                <w:szCs w:val="20"/>
              </w:rPr>
            </w:pPr>
          </w:p>
        </w:tc>
      </w:tr>
      <w:tr w:rsidR="00052FF9" w14:paraId="307678AD"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07AD69F4"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Zniesienie franszyz integralnych i redukcyjnych</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22C66752" w14:textId="77777777" w:rsidR="00052FF9" w:rsidRDefault="00052FF9">
            <w:pPr>
              <w:widowControl w:val="0"/>
              <w:snapToGrid w:val="0"/>
              <w:spacing w:after="0" w:line="240" w:lineRule="auto"/>
              <w:jc w:val="center"/>
              <w:rPr>
                <w:rFonts w:ascii="Cambria" w:hAnsi="Cambria"/>
                <w:sz w:val="20"/>
                <w:szCs w:val="20"/>
              </w:rPr>
            </w:pPr>
          </w:p>
        </w:tc>
      </w:tr>
      <w:tr w:rsidR="00052FF9" w14:paraId="42BF3452" w14:textId="77777777">
        <w:tc>
          <w:tcPr>
            <w:tcW w:w="9355" w:type="dxa"/>
            <w:gridSpan w:val="2"/>
            <w:tcBorders>
              <w:top w:val="single" w:sz="4" w:space="0" w:color="000000"/>
              <w:left w:val="double" w:sz="4" w:space="0" w:color="000000"/>
              <w:bottom w:val="single" w:sz="4" w:space="0" w:color="000000"/>
              <w:right w:val="double" w:sz="4" w:space="0" w:color="000000"/>
            </w:tcBorders>
            <w:shd w:val="clear" w:color="auto" w:fill="D9D9D9"/>
          </w:tcPr>
          <w:p w14:paraId="4C004E0D" w14:textId="77777777" w:rsidR="00052FF9" w:rsidRDefault="00CC3CC7">
            <w:pPr>
              <w:widowControl w:val="0"/>
              <w:snapToGrid w:val="0"/>
              <w:spacing w:after="0" w:line="240" w:lineRule="auto"/>
              <w:jc w:val="center"/>
              <w:rPr>
                <w:rFonts w:ascii="Cambria" w:hAnsi="Cambria"/>
                <w:b/>
                <w:sz w:val="20"/>
                <w:szCs w:val="20"/>
              </w:rPr>
            </w:pPr>
            <w:r>
              <w:rPr>
                <w:rFonts w:ascii="Cambria" w:hAnsi="Cambria"/>
                <w:b/>
                <w:sz w:val="20"/>
                <w:szCs w:val="20"/>
              </w:rPr>
              <w:t xml:space="preserve">Ubezpieczenie sprzętu elektronicznego systemem </w:t>
            </w:r>
            <w:proofErr w:type="spellStart"/>
            <w:r>
              <w:rPr>
                <w:rFonts w:ascii="Cambria" w:hAnsi="Cambria"/>
                <w:b/>
                <w:sz w:val="20"/>
                <w:szCs w:val="20"/>
              </w:rPr>
              <w:t>ryzyk</w:t>
            </w:r>
            <w:proofErr w:type="spellEnd"/>
            <w:r>
              <w:rPr>
                <w:rFonts w:ascii="Cambria" w:hAnsi="Cambria"/>
                <w:b/>
                <w:sz w:val="20"/>
                <w:szCs w:val="20"/>
              </w:rPr>
              <w:t xml:space="preserve"> nienazwanych</w:t>
            </w:r>
          </w:p>
        </w:tc>
      </w:tr>
      <w:tr w:rsidR="00052FF9" w14:paraId="413FA878"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3C470156" w14:textId="77777777" w:rsidR="00052FF9" w:rsidRDefault="00CC3CC7">
            <w:pPr>
              <w:widowControl w:val="0"/>
              <w:snapToGrid w:val="0"/>
              <w:spacing w:after="0" w:line="240" w:lineRule="auto"/>
              <w:jc w:val="both"/>
              <w:rPr>
                <w:rFonts w:ascii="Cambria" w:hAnsi="Cambria"/>
                <w:sz w:val="20"/>
                <w:szCs w:val="20"/>
              </w:rPr>
            </w:pPr>
            <w:r>
              <w:rPr>
                <w:rFonts w:asciiTheme="majorHAnsi" w:eastAsia="Times New Roman" w:hAnsiTheme="majorHAnsi" w:cs="Times New Roman"/>
                <w:sz w:val="20"/>
                <w:szCs w:val="20"/>
                <w:lang w:eastAsia="pl-PL"/>
              </w:rPr>
              <w:t xml:space="preserve">Rozszerzenie zakresu ochrony o szkody spowodowane atakiem </w:t>
            </w:r>
            <w:proofErr w:type="spellStart"/>
            <w:r>
              <w:rPr>
                <w:rFonts w:asciiTheme="majorHAnsi" w:eastAsia="Times New Roman" w:hAnsiTheme="majorHAnsi" w:cs="Times New Roman"/>
                <w:sz w:val="20"/>
                <w:szCs w:val="20"/>
                <w:lang w:eastAsia="pl-PL"/>
              </w:rPr>
              <w:t>hakerskim</w:t>
            </w:r>
            <w:proofErr w:type="spellEnd"/>
            <w:r>
              <w:rPr>
                <w:rFonts w:asciiTheme="majorHAnsi" w:eastAsia="Times New Roman" w:hAnsiTheme="majorHAnsi" w:cs="Times New Roman"/>
                <w:sz w:val="20"/>
                <w:szCs w:val="20"/>
                <w:lang w:eastAsia="pl-PL"/>
              </w:rPr>
              <w:t xml:space="preserve"> lub w wyniku innych cyberprzestępstw</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0B0B0807" w14:textId="77777777" w:rsidR="00052FF9" w:rsidRDefault="00052FF9">
            <w:pPr>
              <w:widowControl w:val="0"/>
              <w:snapToGrid w:val="0"/>
              <w:spacing w:after="0" w:line="240" w:lineRule="auto"/>
              <w:jc w:val="center"/>
              <w:rPr>
                <w:rFonts w:ascii="Cambria" w:hAnsi="Cambria"/>
                <w:b/>
                <w:sz w:val="20"/>
                <w:szCs w:val="20"/>
              </w:rPr>
            </w:pPr>
          </w:p>
        </w:tc>
      </w:tr>
      <w:tr w:rsidR="00052FF9" w14:paraId="23984CEB" w14:textId="77777777">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422ED8B6" w14:textId="77777777" w:rsidR="00052FF9" w:rsidRDefault="00CC3CC7">
            <w:pPr>
              <w:widowControl w:val="0"/>
              <w:snapToGrid w:val="0"/>
              <w:spacing w:after="0" w:line="240" w:lineRule="auto"/>
              <w:jc w:val="both"/>
              <w:rPr>
                <w:rFonts w:ascii="Cambria" w:hAnsi="Cambria"/>
                <w:sz w:val="20"/>
                <w:szCs w:val="20"/>
              </w:rPr>
            </w:pPr>
            <w:r>
              <w:rPr>
                <w:rFonts w:ascii="Cambria" w:hAnsi="Cambria"/>
                <w:sz w:val="20"/>
                <w:szCs w:val="20"/>
              </w:rPr>
              <w:t xml:space="preserve">Zniesienie udziału własnego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1A3CA525" w14:textId="77777777" w:rsidR="00052FF9" w:rsidRDefault="00052FF9">
            <w:pPr>
              <w:widowControl w:val="0"/>
              <w:snapToGrid w:val="0"/>
              <w:spacing w:after="0" w:line="240" w:lineRule="auto"/>
              <w:jc w:val="center"/>
              <w:rPr>
                <w:rFonts w:ascii="Cambria" w:hAnsi="Cambria"/>
                <w:sz w:val="20"/>
                <w:szCs w:val="20"/>
              </w:rPr>
            </w:pPr>
          </w:p>
        </w:tc>
      </w:tr>
      <w:tr w:rsidR="00052FF9" w14:paraId="2F79BF13" w14:textId="77777777">
        <w:tc>
          <w:tcPr>
            <w:tcW w:w="9355" w:type="dxa"/>
            <w:gridSpan w:val="2"/>
            <w:tcBorders>
              <w:top w:val="single" w:sz="4" w:space="0" w:color="000000"/>
              <w:left w:val="double" w:sz="4" w:space="0" w:color="000000"/>
              <w:bottom w:val="single" w:sz="4" w:space="0" w:color="000000"/>
              <w:right w:val="double" w:sz="4" w:space="0" w:color="000000"/>
            </w:tcBorders>
            <w:shd w:val="clear" w:color="auto" w:fill="D9D9D9"/>
          </w:tcPr>
          <w:p w14:paraId="24CB89FF" w14:textId="77777777" w:rsidR="00052FF9" w:rsidRDefault="00CC3CC7">
            <w:pPr>
              <w:widowControl w:val="0"/>
              <w:snapToGrid w:val="0"/>
              <w:spacing w:after="0" w:line="240" w:lineRule="auto"/>
              <w:jc w:val="center"/>
              <w:rPr>
                <w:rFonts w:ascii="Cambria" w:hAnsi="Cambria"/>
                <w:b/>
                <w:sz w:val="20"/>
                <w:szCs w:val="20"/>
              </w:rPr>
            </w:pPr>
            <w:r>
              <w:rPr>
                <w:rFonts w:ascii="Cambria" w:hAnsi="Cambria"/>
                <w:b/>
                <w:sz w:val="20"/>
                <w:szCs w:val="20"/>
              </w:rPr>
              <w:t>Pozostałe klauzule dodatkowe</w:t>
            </w:r>
          </w:p>
        </w:tc>
      </w:tr>
      <w:tr w:rsidR="00052FF9" w14:paraId="43C20A81" w14:textId="77777777">
        <w:trPr>
          <w:cantSplit/>
          <w:trHeight w:val="285"/>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6CA401A8" w14:textId="77777777" w:rsidR="00052FF9" w:rsidRDefault="00CC3CC7">
            <w:pPr>
              <w:widowControl w:val="0"/>
              <w:spacing w:after="0" w:line="240" w:lineRule="auto"/>
              <w:jc w:val="both"/>
              <w:rPr>
                <w:rFonts w:ascii="Cambria" w:hAnsi="Cambria"/>
                <w:sz w:val="20"/>
                <w:szCs w:val="20"/>
                <w:lang w:eastAsia="pl-PL"/>
              </w:rPr>
            </w:pPr>
            <w:r>
              <w:rPr>
                <w:rFonts w:ascii="Cambria" w:hAnsi="Cambria"/>
                <w:sz w:val="20"/>
                <w:szCs w:val="20"/>
                <w:lang w:eastAsia="pl-PL"/>
              </w:rPr>
              <w:t xml:space="preserve">Przyjęcie podanej klauzuli funduszu prewencyjnego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6AE08E5A" w14:textId="77777777" w:rsidR="00052FF9" w:rsidRDefault="00052FF9">
            <w:pPr>
              <w:widowControl w:val="0"/>
              <w:snapToGrid w:val="0"/>
              <w:spacing w:after="0" w:line="240" w:lineRule="auto"/>
              <w:rPr>
                <w:rFonts w:ascii="Cambria" w:hAnsi="Cambria"/>
                <w:sz w:val="20"/>
                <w:szCs w:val="20"/>
              </w:rPr>
            </w:pPr>
          </w:p>
        </w:tc>
      </w:tr>
      <w:tr w:rsidR="00052FF9" w14:paraId="20309D47" w14:textId="77777777">
        <w:trPr>
          <w:cantSplit/>
          <w:trHeight w:val="285"/>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0619E1CA"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 xml:space="preserve">Przyjęcie podanej klauzuli uznania okoliczności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29F7BD94" w14:textId="77777777" w:rsidR="00052FF9" w:rsidRDefault="00052FF9">
            <w:pPr>
              <w:widowControl w:val="0"/>
              <w:snapToGrid w:val="0"/>
              <w:spacing w:after="0" w:line="240" w:lineRule="auto"/>
              <w:jc w:val="center"/>
              <w:rPr>
                <w:rFonts w:ascii="Cambria" w:hAnsi="Cambria"/>
                <w:sz w:val="20"/>
                <w:szCs w:val="20"/>
              </w:rPr>
            </w:pPr>
          </w:p>
        </w:tc>
      </w:tr>
      <w:tr w:rsidR="00052FF9" w14:paraId="01F1F251" w14:textId="77777777">
        <w:trPr>
          <w:cantSplit/>
          <w:trHeight w:val="285"/>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040E5D5A"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 xml:space="preserve">Przyjęcie podanej klauzuli zmiany wielkości ryzyka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361FEDC8" w14:textId="77777777" w:rsidR="00052FF9" w:rsidRDefault="00052FF9">
            <w:pPr>
              <w:widowControl w:val="0"/>
              <w:snapToGrid w:val="0"/>
              <w:spacing w:after="0" w:line="240" w:lineRule="auto"/>
              <w:jc w:val="center"/>
              <w:rPr>
                <w:rFonts w:ascii="Cambria" w:hAnsi="Cambria"/>
                <w:sz w:val="20"/>
                <w:szCs w:val="20"/>
              </w:rPr>
            </w:pPr>
          </w:p>
        </w:tc>
      </w:tr>
      <w:tr w:rsidR="00052FF9" w14:paraId="19AFA68A" w14:textId="77777777">
        <w:trPr>
          <w:cantSplit/>
          <w:trHeight w:val="285"/>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39E9CD0A"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Przyjęcie podanej klauzuli szkód powstałych wskutek powolnego oddziaływania</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596BDAA4" w14:textId="77777777" w:rsidR="00052FF9" w:rsidRDefault="00052FF9">
            <w:pPr>
              <w:widowControl w:val="0"/>
              <w:snapToGrid w:val="0"/>
              <w:spacing w:after="0" w:line="240" w:lineRule="auto"/>
              <w:jc w:val="center"/>
              <w:rPr>
                <w:rFonts w:ascii="Cambria" w:hAnsi="Cambria"/>
                <w:sz w:val="20"/>
                <w:szCs w:val="20"/>
              </w:rPr>
            </w:pPr>
          </w:p>
        </w:tc>
      </w:tr>
      <w:tr w:rsidR="00052FF9" w14:paraId="2DA9B3F5" w14:textId="77777777">
        <w:trPr>
          <w:cantSplit/>
          <w:trHeight w:val="285"/>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0294B143"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Przyjęcie podanej klauzuli odstąpienia od odtworzenia mienia</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1D610280" w14:textId="77777777" w:rsidR="00052FF9" w:rsidRDefault="00052FF9">
            <w:pPr>
              <w:widowControl w:val="0"/>
              <w:snapToGrid w:val="0"/>
              <w:spacing w:after="0" w:line="240" w:lineRule="auto"/>
              <w:jc w:val="center"/>
              <w:rPr>
                <w:rFonts w:ascii="Cambria" w:hAnsi="Cambria"/>
                <w:sz w:val="20"/>
                <w:szCs w:val="20"/>
              </w:rPr>
            </w:pPr>
          </w:p>
        </w:tc>
      </w:tr>
      <w:tr w:rsidR="00052FF9" w14:paraId="613BD4CD" w14:textId="77777777">
        <w:trPr>
          <w:cantSplit/>
          <w:trHeight w:val="285"/>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6269851C"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Przyjęcie podanej klauzuli ubezpieczenia zewnętrznego</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05246B7A" w14:textId="77777777" w:rsidR="00052FF9" w:rsidRDefault="00052FF9">
            <w:pPr>
              <w:widowControl w:val="0"/>
              <w:snapToGrid w:val="0"/>
              <w:spacing w:after="0" w:line="240" w:lineRule="auto"/>
              <w:jc w:val="center"/>
              <w:rPr>
                <w:rFonts w:ascii="Cambria" w:hAnsi="Cambria"/>
                <w:sz w:val="20"/>
                <w:szCs w:val="20"/>
              </w:rPr>
            </w:pPr>
          </w:p>
        </w:tc>
      </w:tr>
      <w:tr w:rsidR="00052FF9" w14:paraId="5D92D15D" w14:textId="77777777">
        <w:trPr>
          <w:cantSplit/>
          <w:trHeight w:val="285"/>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4F5FA020"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Przyjęcie podanej klauzuli ubezpieczenia stałych kosztów działalności</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228EDBCB" w14:textId="77777777" w:rsidR="00052FF9" w:rsidRDefault="00052FF9">
            <w:pPr>
              <w:widowControl w:val="0"/>
              <w:snapToGrid w:val="0"/>
              <w:spacing w:after="0" w:line="240" w:lineRule="auto"/>
              <w:jc w:val="center"/>
              <w:rPr>
                <w:rFonts w:ascii="Cambria" w:hAnsi="Cambria"/>
                <w:sz w:val="20"/>
                <w:szCs w:val="20"/>
              </w:rPr>
            </w:pPr>
          </w:p>
        </w:tc>
      </w:tr>
      <w:tr w:rsidR="00052FF9" w14:paraId="11F119D0" w14:textId="77777777">
        <w:trPr>
          <w:cantSplit/>
          <w:trHeight w:val="240"/>
        </w:trPr>
        <w:tc>
          <w:tcPr>
            <w:tcW w:w="7880" w:type="dxa"/>
            <w:tcBorders>
              <w:top w:val="single" w:sz="4" w:space="0" w:color="000000"/>
              <w:left w:val="double" w:sz="4" w:space="0" w:color="000000"/>
              <w:bottom w:val="single" w:sz="4" w:space="0" w:color="000000"/>
              <w:right w:val="single" w:sz="4" w:space="0" w:color="000000"/>
            </w:tcBorders>
            <w:shd w:val="clear" w:color="auto" w:fill="auto"/>
          </w:tcPr>
          <w:p w14:paraId="6476B5B9" w14:textId="77777777" w:rsidR="00052FF9" w:rsidRDefault="00CC3CC7">
            <w:pPr>
              <w:widowControl w:val="0"/>
              <w:tabs>
                <w:tab w:val="left" w:pos="284"/>
              </w:tabs>
              <w:spacing w:after="0" w:line="240" w:lineRule="auto"/>
              <w:jc w:val="both"/>
              <w:rPr>
                <w:rFonts w:ascii="Cambria" w:hAnsi="Cambria"/>
                <w:sz w:val="20"/>
                <w:szCs w:val="20"/>
                <w:lang w:eastAsia="pl-PL"/>
              </w:rPr>
            </w:pPr>
            <w:r>
              <w:rPr>
                <w:rFonts w:ascii="Cambria" w:hAnsi="Cambria"/>
                <w:sz w:val="20"/>
                <w:szCs w:val="20"/>
                <w:lang w:eastAsia="pl-PL"/>
              </w:rPr>
              <w:t xml:space="preserve">Przyjęcie podanej klauzuli automatycznego pokrycia konsumpcji sumy ubezpieczenia w ubezpieczeniu mienia systemem pierwszego ryzyka </w:t>
            </w:r>
          </w:p>
        </w:tc>
        <w:tc>
          <w:tcPr>
            <w:tcW w:w="1475" w:type="dxa"/>
            <w:tcBorders>
              <w:top w:val="single" w:sz="4" w:space="0" w:color="000000"/>
              <w:left w:val="single" w:sz="4" w:space="0" w:color="000000"/>
              <w:bottom w:val="single" w:sz="4" w:space="0" w:color="000000"/>
              <w:right w:val="double" w:sz="4" w:space="0" w:color="000000"/>
            </w:tcBorders>
            <w:shd w:val="clear" w:color="auto" w:fill="auto"/>
          </w:tcPr>
          <w:p w14:paraId="39266B59" w14:textId="77777777" w:rsidR="00052FF9" w:rsidRDefault="00052FF9">
            <w:pPr>
              <w:widowControl w:val="0"/>
              <w:snapToGrid w:val="0"/>
              <w:spacing w:after="0" w:line="240" w:lineRule="auto"/>
              <w:jc w:val="center"/>
              <w:rPr>
                <w:rFonts w:ascii="Cambria" w:hAnsi="Cambria"/>
                <w:sz w:val="20"/>
                <w:szCs w:val="20"/>
              </w:rPr>
            </w:pPr>
          </w:p>
        </w:tc>
      </w:tr>
      <w:tr w:rsidR="00052FF9" w14:paraId="69556440" w14:textId="77777777">
        <w:trPr>
          <w:cantSplit/>
          <w:trHeight w:val="232"/>
        </w:trPr>
        <w:tc>
          <w:tcPr>
            <w:tcW w:w="7880" w:type="dxa"/>
            <w:tcBorders>
              <w:top w:val="single" w:sz="4" w:space="0" w:color="000000"/>
              <w:left w:val="double" w:sz="4" w:space="0" w:color="000000"/>
              <w:bottom w:val="double" w:sz="4" w:space="0" w:color="000000"/>
              <w:right w:val="single" w:sz="4" w:space="0" w:color="000000"/>
            </w:tcBorders>
            <w:shd w:val="clear" w:color="auto" w:fill="auto"/>
          </w:tcPr>
          <w:p w14:paraId="69780A4A" w14:textId="77777777" w:rsidR="00052FF9" w:rsidRDefault="00CC3CC7">
            <w:pPr>
              <w:widowControl w:val="0"/>
              <w:tabs>
                <w:tab w:val="left" w:pos="0"/>
                <w:tab w:val="left" w:pos="284"/>
              </w:tabs>
              <w:spacing w:after="0" w:line="240" w:lineRule="auto"/>
              <w:jc w:val="both"/>
              <w:rPr>
                <w:rFonts w:ascii="Cambria" w:hAnsi="Cambria"/>
                <w:sz w:val="20"/>
                <w:szCs w:val="20"/>
                <w:lang w:eastAsia="pl-PL"/>
              </w:rPr>
            </w:pPr>
            <w:r>
              <w:rPr>
                <w:rFonts w:ascii="Cambria" w:eastAsia="Calibri" w:hAnsi="Cambria" w:cs="Arial"/>
                <w:sz w:val="20"/>
                <w:szCs w:val="20"/>
              </w:rPr>
              <w:t xml:space="preserve">Zwiększenie do kwoty 10 000 000,00 zł </w:t>
            </w:r>
            <w:proofErr w:type="spellStart"/>
            <w:r>
              <w:rPr>
                <w:rFonts w:ascii="Cambria" w:eastAsia="Calibri" w:hAnsi="Cambria" w:cs="Arial"/>
                <w:sz w:val="20"/>
                <w:szCs w:val="20"/>
              </w:rPr>
              <w:t>bezskładkowego</w:t>
            </w:r>
            <w:proofErr w:type="spellEnd"/>
            <w:r>
              <w:rPr>
                <w:rFonts w:ascii="Cambria" w:eastAsia="Calibri" w:hAnsi="Cambria" w:cs="Arial"/>
                <w:sz w:val="20"/>
                <w:szCs w:val="20"/>
              </w:rPr>
              <w:t xml:space="preserve"> limitu w klauzuli automatycznego pokrycia </w:t>
            </w:r>
            <w:r>
              <w:rPr>
                <w:rFonts w:asciiTheme="majorHAnsi" w:eastAsia="Times New Roman" w:hAnsiTheme="majorHAnsi" w:cs="Times New Roman"/>
                <w:sz w:val="20"/>
                <w:szCs w:val="20"/>
                <w:lang w:eastAsia="pl-PL"/>
              </w:rPr>
              <w:t xml:space="preserve">(limit wspólny z ubezpieczeniem mienia oraz sprzętu elektronicznego od wszystkich </w:t>
            </w:r>
            <w:proofErr w:type="spellStart"/>
            <w:r>
              <w:rPr>
                <w:rFonts w:asciiTheme="majorHAnsi" w:eastAsia="Times New Roman" w:hAnsiTheme="majorHAnsi" w:cs="Times New Roman"/>
                <w:sz w:val="20"/>
                <w:szCs w:val="20"/>
                <w:lang w:eastAsia="pl-PL"/>
              </w:rPr>
              <w:t>ryzyk</w:t>
            </w:r>
            <w:proofErr w:type="spellEnd"/>
            <w:r>
              <w:rPr>
                <w:rFonts w:asciiTheme="majorHAnsi" w:eastAsia="Times New Roman" w:hAnsiTheme="majorHAnsi" w:cs="Times New Roman"/>
                <w:sz w:val="20"/>
                <w:szCs w:val="20"/>
                <w:lang w:eastAsia="pl-PL"/>
              </w:rPr>
              <w:t>)</w:t>
            </w:r>
          </w:p>
        </w:tc>
        <w:tc>
          <w:tcPr>
            <w:tcW w:w="1475" w:type="dxa"/>
            <w:tcBorders>
              <w:top w:val="single" w:sz="4" w:space="0" w:color="000000"/>
              <w:left w:val="single" w:sz="4" w:space="0" w:color="000000"/>
              <w:bottom w:val="double" w:sz="4" w:space="0" w:color="000000"/>
              <w:right w:val="double" w:sz="4" w:space="0" w:color="000000"/>
            </w:tcBorders>
            <w:shd w:val="clear" w:color="auto" w:fill="auto"/>
          </w:tcPr>
          <w:p w14:paraId="3D2FAEE5" w14:textId="77777777" w:rsidR="00052FF9" w:rsidRDefault="00052FF9">
            <w:pPr>
              <w:widowControl w:val="0"/>
              <w:snapToGrid w:val="0"/>
              <w:spacing w:after="0" w:line="240" w:lineRule="auto"/>
              <w:jc w:val="center"/>
              <w:rPr>
                <w:rFonts w:ascii="Cambria" w:hAnsi="Cambria"/>
                <w:sz w:val="20"/>
                <w:szCs w:val="20"/>
              </w:rPr>
            </w:pPr>
          </w:p>
        </w:tc>
      </w:tr>
    </w:tbl>
    <w:p w14:paraId="0BF3DC05" w14:textId="77777777" w:rsidR="00052FF9" w:rsidRDefault="00CC3CC7">
      <w:pPr>
        <w:widowControl w:val="0"/>
        <w:spacing w:before="120" w:after="0" w:line="240" w:lineRule="auto"/>
        <w:jc w:val="both"/>
        <w:textAlignment w:val="baseline"/>
        <w:rPr>
          <w:rFonts w:asciiTheme="majorHAnsi" w:eastAsia="Times New Roman" w:hAnsiTheme="majorHAnsi" w:cs="Times New Roman"/>
          <w:b/>
          <w:sz w:val="18"/>
          <w:szCs w:val="18"/>
          <w:lang w:eastAsia="ar-SA"/>
        </w:rPr>
      </w:pPr>
      <w:r>
        <w:rPr>
          <w:rFonts w:asciiTheme="majorHAnsi" w:eastAsia="Times New Roman" w:hAnsiTheme="majorHAnsi" w:cs="Times New Roman"/>
          <w:sz w:val="18"/>
          <w:szCs w:val="18"/>
          <w:lang w:eastAsia="ar-SA"/>
        </w:rPr>
        <w:t xml:space="preserve">W kolumnie „Akceptacja” w wierszu dotyczącym akceptowanej klauzuli dodatkowej lub postanowień szczególnych proszę wpisać słowo </w:t>
      </w:r>
      <w:r>
        <w:rPr>
          <w:rFonts w:asciiTheme="majorHAnsi" w:eastAsia="Times New Roman" w:hAnsiTheme="majorHAnsi" w:cs="Times New Roman"/>
          <w:b/>
          <w:sz w:val="18"/>
          <w:szCs w:val="18"/>
          <w:lang w:eastAsia="ar-SA"/>
        </w:rPr>
        <w:t xml:space="preserve">„Tak”  </w:t>
      </w:r>
      <w:r>
        <w:rPr>
          <w:rFonts w:asciiTheme="majorHAnsi" w:eastAsia="Times New Roman" w:hAnsiTheme="majorHAnsi" w:cs="Times New Roman"/>
          <w:sz w:val="18"/>
          <w:szCs w:val="18"/>
          <w:lang w:eastAsia="ar-SA"/>
        </w:rPr>
        <w:t>przypadku przyjęcia danej klauzuli lub postanowienia szczególnego oraz słowo</w:t>
      </w:r>
      <w:r>
        <w:rPr>
          <w:rFonts w:asciiTheme="majorHAnsi" w:eastAsia="Times New Roman" w:hAnsiTheme="majorHAnsi" w:cs="Times New Roman"/>
          <w:b/>
          <w:sz w:val="18"/>
          <w:szCs w:val="18"/>
          <w:lang w:eastAsia="ar-SA"/>
        </w:rPr>
        <w:t xml:space="preserve"> „Nie” </w:t>
      </w:r>
      <w:r>
        <w:rPr>
          <w:rFonts w:asciiTheme="majorHAnsi" w:eastAsia="Times New Roman" w:hAnsiTheme="majorHAnsi" w:cs="Times New Roman"/>
          <w:sz w:val="18"/>
          <w:szCs w:val="18"/>
          <w:lang w:eastAsia="ar-SA"/>
        </w:rPr>
        <w:t>w przypadku nie przyjęcia. Brak słowa</w:t>
      </w:r>
      <w:r>
        <w:rPr>
          <w:rFonts w:asciiTheme="majorHAnsi" w:eastAsia="Times New Roman" w:hAnsiTheme="majorHAnsi" w:cs="Times New Roman"/>
          <w:b/>
          <w:sz w:val="18"/>
          <w:szCs w:val="18"/>
          <w:lang w:eastAsia="ar-SA"/>
        </w:rPr>
        <w:t xml:space="preserve"> „Tak” </w:t>
      </w:r>
      <w:r>
        <w:rPr>
          <w:rFonts w:asciiTheme="majorHAnsi" w:eastAsia="Times New Roman" w:hAnsiTheme="majorHAnsi" w:cs="Times New Roman"/>
          <w:sz w:val="18"/>
          <w:szCs w:val="18"/>
          <w:lang w:eastAsia="ar-SA"/>
        </w:rPr>
        <w:t xml:space="preserve">lub </w:t>
      </w:r>
      <w:r>
        <w:rPr>
          <w:rFonts w:asciiTheme="majorHAnsi" w:eastAsia="Times New Roman" w:hAnsiTheme="majorHAnsi" w:cs="Times New Roman"/>
          <w:b/>
          <w:sz w:val="18"/>
          <w:szCs w:val="18"/>
          <w:lang w:eastAsia="ar-SA"/>
        </w:rPr>
        <w:t xml:space="preserve">„Nie” uznany zostanie jako niezaakceptowanie danej klauzuli lub postanowienia szczególnego. </w:t>
      </w:r>
    </w:p>
    <w:p w14:paraId="254C6D75" w14:textId="77777777" w:rsidR="00052FF9" w:rsidRDefault="00CC3CC7">
      <w:pPr>
        <w:spacing w:after="0" w:line="240" w:lineRule="auto"/>
        <w:jc w:val="both"/>
        <w:rPr>
          <w:rFonts w:asciiTheme="majorHAnsi" w:eastAsia="Times New Roman" w:hAnsiTheme="majorHAnsi" w:cs="Times New Roman"/>
          <w:i/>
          <w:sz w:val="18"/>
          <w:szCs w:val="18"/>
          <w:lang w:eastAsia="ar-SA"/>
        </w:rPr>
      </w:pPr>
      <w:r>
        <w:rPr>
          <w:rFonts w:asciiTheme="majorHAnsi" w:eastAsia="Times New Roman" w:hAnsiTheme="majorHAnsi" w:cs="Times New Roman"/>
          <w:i/>
          <w:sz w:val="18"/>
          <w:szCs w:val="18"/>
          <w:lang w:eastAsia="ar-SA"/>
        </w:rPr>
        <w:lastRenderedPageBreak/>
        <w:t>UWAGA: W przypadku przyjęcia danej klauzuli lub postanowienia szczególnego, lecz w innej wersji niż podana w niniejszej specyfikacji, Zamawiający nie przyzna punktów dodatkowych.</w:t>
      </w:r>
    </w:p>
    <w:p w14:paraId="000FD97B" w14:textId="77777777" w:rsidR="00052FF9" w:rsidRDefault="00052FF9">
      <w:pPr>
        <w:spacing w:after="0" w:line="240" w:lineRule="auto"/>
        <w:jc w:val="both"/>
        <w:rPr>
          <w:rFonts w:asciiTheme="majorHAnsi" w:eastAsia="Times New Roman" w:hAnsiTheme="majorHAnsi" w:cs="Times New Roman"/>
          <w:i/>
          <w:sz w:val="18"/>
          <w:szCs w:val="18"/>
          <w:lang w:eastAsia="ar-SA"/>
        </w:rPr>
      </w:pPr>
    </w:p>
    <w:p w14:paraId="7B16EB18" w14:textId="77777777" w:rsidR="00052FF9" w:rsidRDefault="00052FF9">
      <w:pPr>
        <w:widowControl w:val="0"/>
        <w:spacing w:after="0" w:line="240" w:lineRule="auto"/>
        <w:ind w:left="5103" w:right="-1"/>
        <w:jc w:val="both"/>
        <w:rPr>
          <w:rFonts w:asciiTheme="majorHAnsi" w:eastAsia="Times New Roman" w:hAnsiTheme="majorHAnsi" w:cs="Times New Roman"/>
          <w:sz w:val="16"/>
          <w:lang w:eastAsia="ar-SA"/>
        </w:rPr>
      </w:pPr>
    </w:p>
    <w:p w14:paraId="3945E664" w14:textId="77777777" w:rsidR="00052FF9" w:rsidRDefault="00052FF9">
      <w:pPr>
        <w:widowControl w:val="0"/>
        <w:spacing w:after="0" w:line="240" w:lineRule="auto"/>
        <w:ind w:left="5103" w:right="-1"/>
        <w:jc w:val="both"/>
        <w:rPr>
          <w:rFonts w:asciiTheme="majorHAnsi" w:eastAsia="Times New Roman" w:hAnsiTheme="majorHAnsi" w:cs="Times New Roman"/>
          <w:sz w:val="16"/>
          <w:lang w:eastAsia="ar-SA"/>
        </w:rPr>
      </w:pPr>
    </w:p>
    <w:p w14:paraId="49A45661" w14:textId="77777777" w:rsidR="00052FF9" w:rsidRDefault="00CC3CC7">
      <w:pPr>
        <w:widowControl w:val="0"/>
        <w:spacing w:after="0" w:line="240" w:lineRule="auto"/>
        <w:ind w:left="5103" w:right="-1"/>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p>
    <w:p w14:paraId="4092AF17" w14:textId="77777777" w:rsidR="00052FF9" w:rsidRDefault="00CC3CC7">
      <w:pPr>
        <w:widowControl w:val="0"/>
        <w:spacing w:after="0" w:line="240" w:lineRule="auto"/>
        <w:ind w:left="5103" w:right="-1"/>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5653D5C1" w14:textId="77777777" w:rsidR="00052FF9" w:rsidRDefault="00CC3CC7">
      <w:p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sz w:val="16"/>
          <w:lang w:eastAsia="ar-SA"/>
        </w:rPr>
        <w:t>……………………….</w:t>
      </w:r>
      <w:r>
        <w:rPr>
          <w:rFonts w:asciiTheme="majorHAnsi" w:eastAsia="Times New Roman" w:hAnsiTheme="majorHAnsi" w:cs="Times New Roman"/>
          <w:lang w:eastAsia="ar-SA"/>
        </w:rPr>
        <w:t xml:space="preserve">, dnia </w:t>
      </w:r>
      <w:r>
        <w:rPr>
          <w:rFonts w:asciiTheme="majorHAnsi" w:eastAsia="Times New Roman" w:hAnsiTheme="majorHAnsi" w:cs="Times New Roman"/>
          <w:sz w:val="16"/>
          <w:lang w:eastAsia="ar-SA"/>
        </w:rPr>
        <w:t>………………………………..…..</w:t>
      </w:r>
    </w:p>
    <w:p w14:paraId="693C2321" w14:textId="77777777" w:rsidR="00052FF9" w:rsidRDefault="00CC3CC7">
      <w:pPr>
        <w:widowControl w:val="0"/>
        <w:spacing w:after="0" w:line="240" w:lineRule="auto"/>
        <w:ind w:left="993" w:right="-1"/>
        <w:rPr>
          <w:rFonts w:asciiTheme="majorHAnsi" w:eastAsia="Times New Roman" w:hAnsiTheme="majorHAnsi" w:cs="Times New Roman"/>
          <w:i/>
          <w:sz w:val="18"/>
          <w:lang w:eastAsia="ar-SA"/>
        </w:rPr>
        <w:sectPr w:rsidR="00052FF9">
          <w:footerReference w:type="default" r:id="rId25"/>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r>
        <w:rPr>
          <w:rFonts w:asciiTheme="majorHAnsi" w:eastAsia="Times New Roman" w:hAnsiTheme="majorHAnsi" w:cs="Times New Roman"/>
          <w:i/>
          <w:sz w:val="18"/>
          <w:lang w:eastAsia="ar-SA"/>
        </w:rPr>
        <w:t>(miejscowość i data)</w:t>
      </w:r>
    </w:p>
    <w:p w14:paraId="431C96E9" w14:textId="77777777" w:rsidR="00052FF9" w:rsidRDefault="00052FF9">
      <w:pPr>
        <w:spacing w:after="0" w:line="240" w:lineRule="auto"/>
        <w:jc w:val="both"/>
        <w:rPr>
          <w:rFonts w:asciiTheme="majorHAnsi" w:eastAsia="Times New Roman" w:hAnsiTheme="majorHAnsi" w:cs="Times New Roman"/>
          <w:b/>
          <w:lang w:eastAsia="ar-SA"/>
        </w:rPr>
      </w:pPr>
    </w:p>
    <w:p w14:paraId="3AD62E07" w14:textId="77777777" w:rsidR="00052FF9" w:rsidRDefault="00CC3CC7">
      <w:pPr>
        <w:widowControl w:val="0"/>
        <w:numPr>
          <w:ilvl w:val="0"/>
          <w:numId w:val="43"/>
        </w:numPr>
        <w:tabs>
          <w:tab w:val="left" w:pos="567"/>
        </w:tabs>
        <w:spacing w:after="240" w:line="240" w:lineRule="auto"/>
        <w:ind w:left="567" w:hanging="567"/>
        <w:contextualSpacing/>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Część II zamówienia - „Ubezpieczenie pojazdów mechanicznych Gminy Domaradz”</w:t>
      </w:r>
    </w:p>
    <w:p w14:paraId="45B0A406" w14:textId="77777777" w:rsidR="00052FF9" w:rsidRDefault="00CC3CC7">
      <w:pPr>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oferujemy wykonanie usług objętych zamówieniem, zgodnie z wymogami zawartymi w Specyfikacji Istotnych Warunków Zamówienia, za cenę łączną:</w:t>
      </w:r>
    </w:p>
    <w:p w14:paraId="24916016" w14:textId="77777777" w:rsidR="00052FF9" w:rsidRDefault="00CC3CC7">
      <w:pPr>
        <w:spacing w:before="360" w:after="0" w:line="360" w:lineRule="auto"/>
        <w:jc w:val="center"/>
        <w:rPr>
          <w:rFonts w:asciiTheme="majorHAnsi" w:eastAsia="Times New Roman" w:hAnsiTheme="majorHAnsi" w:cs="Times New Roman"/>
          <w:b/>
          <w:lang w:eastAsia="ar-SA"/>
        </w:rPr>
      </w:pPr>
      <w:r>
        <w:rPr>
          <w:rFonts w:asciiTheme="majorHAnsi" w:eastAsia="Times New Roman" w:hAnsiTheme="majorHAnsi" w:cs="Times New Roman"/>
          <w:lang w:eastAsia="ar-SA"/>
        </w:rPr>
        <w:t>..............................</w:t>
      </w:r>
      <w:r>
        <w:rPr>
          <w:rFonts w:asciiTheme="majorHAnsi" w:eastAsia="Times New Roman" w:hAnsiTheme="majorHAnsi" w:cs="Times New Roman"/>
          <w:b/>
          <w:lang w:eastAsia="ar-SA"/>
        </w:rPr>
        <w:t xml:space="preserve"> PLN, słownie złotych: </w:t>
      </w:r>
      <w:r>
        <w:rPr>
          <w:rFonts w:asciiTheme="majorHAnsi" w:eastAsia="Times New Roman" w:hAnsiTheme="majorHAnsi" w:cs="Times New Roman"/>
          <w:lang w:eastAsia="ar-SA"/>
        </w:rPr>
        <w:t>.............................................................................</w:t>
      </w:r>
    </w:p>
    <w:p w14:paraId="781FE0AA" w14:textId="77777777" w:rsidR="00052FF9" w:rsidRDefault="00CC3CC7">
      <w:pPr>
        <w:spacing w:after="0" w:line="240" w:lineRule="auto"/>
        <w:jc w:val="center"/>
        <w:rPr>
          <w:rFonts w:asciiTheme="majorHAnsi" w:eastAsia="Times New Roman" w:hAnsiTheme="majorHAnsi" w:cs="Times New Roman"/>
          <w:sz w:val="20"/>
          <w:lang w:eastAsia="ar-SA"/>
        </w:rPr>
      </w:pPr>
      <w:r>
        <w:rPr>
          <w:rFonts w:asciiTheme="majorHAnsi" w:eastAsia="Times New Roman" w:hAnsiTheme="majorHAnsi" w:cs="Times New Roman"/>
          <w:sz w:val="20"/>
          <w:lang w:eastAsia="ar-SA"/>
        </w:rPr>
        <w:t xml:space="preserve">/usługa zwolniona z podatku VAT zgodnie z art. 43 ust. 1 pkt 37 ustawy z dnia 11 marca 2004 r. o podatku od towarów i usług – </w:t>
      </w:r>
      <w:r>
        <w:rPr>
          <w:rFonts w:asciiTheme="majorHAnsi" w:eastAsia="Times New Roman" w:hAnsiTheme="majorHAnsi" w:cs="Times New Roman"/>
          <w:bCs/>
          <w:sz w:val="20"/>
          <w:lang w:eastAsia="ar-SA"/>
        </w:rPr>
        <w:t>tekst jednolity Dz. U. z 2021 r. poz. 685, 694, 802, 1163, 1243, 1598, 1626./</w:t>
      </w:r>
    </w:p>
    <w:p w14:paraId="79FACE31" w14:textId="77777777" w:rsidR="00052FF9" w:rsidRDefault="00CC3CC7">
      <w:pPr>
        <w:widowControl w:val="0"/>
        <w:spacing w:before="240" w:after="24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wynikającą z wypełnionego formularza cenowego, zawartego poniżej.</w:t>
      </w:r>
    </w:p>
    <w:p w14:paraId="25C5387F"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Termin wykonania zamówienia: </w:t>
      </w:r>
      <w:r>
        <w:rPr>
          <w:rFonts w:asciiTheme="majorHAnsi" w:eastAsia="Times New Roman" w:hAnsiTheme="majorHAnsi" w:cs="Times New Roman"/>
          <w:b/>
        </w:rPr>
        <w:t>od dnia 01.01.2023 r. do dnia 31.12.2023 r.,</w:t>
      </w:r>
      <w:r>
        <w:rPr>
          <w:rFonts w:asciiTheme="majorHAnsi" w:hAnsiTheme="majorHAnsi"/>
        </w:rPr>
        <w:t xml:space="preserve"> </w:t>
      </w:r>
      <w:r>
        <w:rPr>
          <w:rFonts w:asciiTheme="majorHAnsi" w:eastAsia="Times New Roman" w:hAnsiTheme="majorHAnsi" w:cs="Times New Roman"/>
        </w:rPr>
        <w:t xml:space="preserve">przy czym ostatnim dniem umożliwiającym ubezpieczenie pojazdu mechanicznego na warunkach umowy o udzielenie zamówienia publicznego jest ostatni dzień jej obowiązywania, to jest 31.12.2023 r. Maksymalnie okres ubezpieczenia pojazdów zakończy się dnia 30.12.2024 r.  </w:t>
      </w:r>
    </w:p>
    <w:p w14:paraId="1A151C02" w14:textId="77777777" w:rsidR="00052FF9" w:rsidRDefault="00CC3CC7">
      <w:pPr>
        <w:widowControl w:val="0"/>
        <w:spacing w:after="0" w:line="240" w:lineRule="auto"/>
        <w:jc w:val="both"/>
        <w:rPr>
          <w:rFonts w:asciiTheme="majorHAnsi" w:eastAsia="Times New Roman" w:hAnsiTheme="majorHAnsi" w:cs="Times New Roman"/>
          <w:bCs/>
        </w:rPr>
      </w:pPr>
      <w:r>
        <w:rPr>
          <w:rFonts w:asciiTheme="majorHAnsi" w:eastAsia="Times New Roman" w:hAnsiTheme="majorHAnsi" w:cs="Times New Roman"/>
        </w:rPr>
        <w:t xml:space="preserve">Termin związania ofertą i warunki płatności </w:t>
      </w:r>
      <w:r>
        <w:rPr>
          <w:rFonts w:asciiTheme="majorHAnsi" w:eastAsia="Times New Roman" w:hAnsiTheme="majorHAnsi" w:cs="Times New Roman"/>
          <w:b/>
        </w:rPr>
        <w:t>zgodne z postanowieniami zapytania ofertowego</w:t>
      </w:r>
      <w:r>
        <w:rPr>
          <w:rFonts w:asciiTheme="majorHAnsi" w:eastAsia="Times New Roman" w:hAnsiTheme="majorHAnsi" w:cs="Times New Roman"/>
          <w:bCs/>
        </w:rPr>
        <w:t>.</w:t>
      </w:r>
    </w:p>
    <w:p w14:paraId="36E03139" w14:textId="77777777" w:rsidR="00052FF9" w:rsidRDefault="00052FF9">
      <w:pPr>
        <w:spacing w:after="0" w:line="240" w:lineRule="auto"/>
        <w:jc w:val="both"/>
        <w:rPr>
          <w:rFonts w:asciiTheme="majorHAnsi" w:eastAsia="Times New Roman" w:hAnsiTheme="majorHAnsi" w:cs="Times New Roman"/>
          <w:b/>
          <w:lang w:eastAsia="ar-SA"/>
        </w:rPr>
      </w:pPr>
    </w:p>
    <w:tbl>
      <w:tblPr>
        <w:tblW w:w="10055" w:type="dxa"/>
        <w:tblLayout w:type="fixed"/>
        <w:tblCellMar>
          <w:left w:w="70" w:type="dxa"/>
          <w:right w:w="70" w:type="dxa"/>
        </w:tblCellMar>
        <w:tblLook w:val="04A0" w:firstRow="1" w:lastRow="0" w:firstColumn="1" w:lastColumn="0" w:noHBand="0" w:noVBand="1"/>
      </w:tblPr>
      <w:tblGrid>
        <w:gridCol w:w="390"/>
        <w:gridCol w:w="972"/>
        <w:gridCol w:w="1444"/>
        <w:gridCol w:w="1862"/>
        <w:gridCol w:w="1276"/>
        <w:gridCol w:w="851"/>
        <w:gridCol w:w="850"/>
        <w:gridCol w:w="851"/>
        <w:gridCol w:w="1559"/>
      </w:tblGrid>
      <w:tr w:rsidR="00052FF9" w14:paraId="55DB1393" w14:textId="77777777">
        <w:trPr>
          <w:trHeight w:val="1710"/>
        </w:trPr>
        <w:tc>
          <w:tcPr>
            <w:tcW w:w="389"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51CD2FE6" w14:textId="77777777" w:rsidR="00052FF9" w:rsidRDefault="00CC3CC7">
            <w:pPr>
              <w:widowControl w:val="0"/>
              <w:spacing w:after="0" w:line="240" w:lineRule="auto"/>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t>Lp.</w:t>
            </w:r>
          </w:p>
        </w:tc>
        <w:tc>
          <w:tcPr>
            <w:tcW w:w="972"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47B35C60" w14:textId="77777777" w:rsidR="00052FF9" w:rsidRDefault="00CC3CC7">
            <w:pPr>
              <w:widowControl w:val="0"/>
              <w:spacing w:after="0" w:line="240" w:lineRule="auto"/>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t>Nr rej.</w:t>
            </w:r>
          </w:p>
        </w:tc>
        <w:tc>
          <w:tcPr>
            <w:tcW w:w="1444"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46EBB633" w14:textId="77777777" w:rsidR="00052FF9" w:rsidRDefault="00CC3CC7">
            <w:pPr>
              <w:widowControl w:val="0"/>
              <w:spacing w:after="0" w:line="240" w:lineRule="auto"/>
              <w:jc w:val="center"/>
              <w:rPr>
                <w:rFonts w:ascii="Cambria" w:eastAsia="Times New Roman" w:hAnsi="Cambria" w:cs="Calibri"/>
                <w:b/>
                <w:bCs/>
                <w:color w:val="000000"/>
                <w:sz w:val="18"/>
                <w:szCs w:val="18"/>
                <w:lang w:eastAsia="pl-PL"/>
              </w:rPr>
            </w:pPr>
            <w:r>
              <w:rPr>
                <w:rFonts w:ascii="Cambria" w:eastAsia="Times New Roman" w:hAnsi="Cambria" w:cs="Calibri"/>
                <w:b/>
                <w:bCs/>
                <w:color w:val="000000"/>
                <w:sz w:val="18"/>
                <w:szCs w:val="18"/>
                <w:lang w:eastAsia="pl-PL"/>
              </w:rPr>
              <w:t>Marka</w:t>
            </w:r>
          </w:p>
        </w:tc>
        <w:tc>
          <w:tcPr>
            <w:tcW w:w="1862"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5BB9AEDF" w14:textId="77777777" w:rsidR="00052FF9" w:rsidRDefault="00CC3CC7">
            <w:pPr>
              <w:widowControl w:val="0"/>
              <w:spacing w:after="0" w:line="240" w:lineRule="auto"/>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t>Rodzaj</w:t>
            </w:r>
          </w:p>
        </w:tc>
        <w:tc>
          <w:tcPr>
            <w:tcW w:w="1276"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7D7693E0" w14:textId="77777777" w:rsidR="00052FF9" w:rsidRDefault="00CC3CC7">
            <w:pPr>
              <w:widowControl w:val="0"/>
              <w:spacing w:after="0" w:line="240" w:lineRule="auto"/>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t xml:space="preserve"> SU AC </w:t>
            </w:r>
          </w:p>
        </w:tc>
        <w:tc>
          <w:tcPr>
            <w:tcW w:w="851"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4913E3AC" w14:textId="77777777" w:rsidR="00052FF9" w:rsidRDefault="00CC3CC7">
            <w:pPr>
              <w:widowControl w:val="0"/>
              <w:spacing w:after="0" w:line="240" w:lineRule="auto"/>
              <w:jc w:val="center"/>
              <w:rPr>
                <w:rFonts w:ascii="Cambria" w:eastAsia="Times New Roman" w:hAnsi="Cambria" w:cs="Calibri"/>
                <w:b/>
                <w:bCs/>
                <w:color w:val="000000"/>
                <w:sz w:val="18"/>
                <w:szCs w:val="18"/>
                <w:lang w:eastAsia="pl-PL"/>
              </w:rPr>
            </w:pPr>
            <w:r>
              <w:rPr>
                <w:rFonts w:ascii="Cambria" w:eastAsia="Times New Roman" w:hAnsi="Cambria" w:cs="Calibri"/>
                <w:b/>
                <w:bCs/>
                <w:color w:val="000000"/>
                <w:sz w:val="18"/>
                <w:szCs w:val="18"/>
                <w:lang w:eastAsia="pl-PL"/>
              </w:rPr>
              <w:t>Składka OC</w:t>
            </w:r>
          </w:p>
        </w:tc>
        <w:tc>
          <w:tcPr>
            <w:tcW w:w="850"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1B121B86" w14:textId="77777777" w:rsidR="00052FF9" w:rsidRDefault="00CC3CC7">
            <w:pPr>
              <w:widowControl w:val="0"/>
              <w:spacing w:after="0" w:line="240" w:lineRule="auto"/>
              <w:jc w:val="center"/>
              <w:rPr>
                <w:rFonts w:ascii="Cambria" w:eastAsia="Times New Roman" w:hAnsi="Cambria" w:cs="Calibri"/>
                <w:b/>
                <w:bCs/>
                <w:color w:val="000000"/>
                <w:sz w:val="18"/>
                <w:szCs w:val="18"/>
                <w:lang w:eastAsia="pl-PL"/>
              </w:rPr>
            </w:pPr>
            <w:r>
              <w:rPr>
                <w:rFonts w:ascii="Cambria" w:eastAsia="Times New Roman" w:hAnsi="Cambria" w:cs="Calibri"/>
                <w:b/>
                <w:bCs/>
                <w:color w:val="000000"/>
                <w:sz w:val="18"/>
                <w:szCs w:val="18"/>
                <w:lang w:eastAsia="pl-PL"/>
              </w:rPr>
              <w:t>Składka AC</w:t>
            </w:r>
          </w:p>
        </w:tc>
        <w:tc>
          <w:tcPr>
            <w:tcW w:w="851"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20B69596" w14:textId="77777777" w:rsidR="00052FF9" w:rsidRDefault="00CC3CC7">
            <w:pPr>
              <w:widowControl w:val="0"/>
              <w:spacing w:after="0" w:line="240" w:lineRule="auto"/>
              <w:jc w:val="center"/>
              <w:rPr>
                <w:rFonts w:ascii="Cambria" w:eastAsia="Times New Roman" w:hAnsi="Cambria" w:cs="Calibri"/>
                <w:b/>
                <w:bCs/>
                <w:color w:val="000000"/>
                <w:sz w:val="18"/>
                <w:szCs w:val="18"/>
                <w:lang w:eastAsia="pl-PL"/>
              </w:rPr>
            </w:pPr>
            <w:r>
              <w:rPr>
                <w:rFonts w:ascii="Cambria" w:eastAsia="Times New Roman" w:hAnsi="Cambria" w:cs="Calibri"/>
                <w:b/>
                <w:bCs/>
                <w:color w:val="000000"/>
                <w:sz w:val="18"/>
                <w:szCs w:val="18"/>
                <w:lang w:eastAsia="pl-PL"/>
              </w:rPr>
              <w:t>Składka NNW</w:t>
            </w:r>
          </w:p>
        </w:tc>
        <w:tc>
          <w:tcPr>
            <w:tcW w:w="1559" w:type="dxa"/>
            <w:tcBorders>
              <w:top w:val="single" w:sz="12" w:space="0" w:color="000000"/>
              <w:left w:val="single" w:sz="12" w:space="0" w:color="000000"/>
              <w:bottom w:val="single" w:sz="12" w:space="0" w:color="000000"/>
              <w:right w:val="single" w:sz="12" w:space="0" w:color="000000"/>
            </w:tcBorders>
            <w:shd w:val="clear" w:color="000000" w:fill="D9D9D9"/>
            <w:vAlign w:val="center"/>
          </w:tcPr>
          <w:p w14:paraId="17954DEC" w14:textId="77777777" w:rsidR="00052FF9" w:rsidRDefault="00CC3CC7">
            <w:pPr>
              <w:widowControl w:val="0"/>
              <w:spacing w:after="0" w:line="240" w:lineRule="auto"/>
              <w:jc w:val="center"/>
              <w:rPr>
                <w:rFonts w:ascii="Cambria" w:eastAsia="Times New Roman" w:hAnsi="Cambria" w:cs="Calibri"/>
                <w:b/>
                <w:bCs/>
                <w:color w:val="000000"/>
                <w:sz w:val="18"/>
                <w:szCs w:val="18"/>
                <w:lang w:eastAsia="pl-PL"/>
              </w:rPr>
            </w:pPr>
            <w:r>
              <w:rPr>
                <w:rFonts w:ascii="Cambria" w:eastAsia="Times New Roman" w:hAnsi="Cambria" w:cs="Calibri"/>
                <w:b/>
                <w:bCs/>
                <w:color w:val="000000"/>
                <w:sz w:val="18"/>
                <w:szCs w:val="18"/>
                <w:lang w:eastAsia="pl-PL"/>
              </w:rPr>
              <w:t>Łączna składka za ubezpieczenia komunikacyjne</w:t>
            </w:r>
          </w:p>
        </w:tc>
      </w:tr>
      <w:tr w:rsidR="00052FF9" w14:paraId="4762F2E8" w14:textId="77777777">
        <w:trPr>
          <w:trHeight w:val="510"/>
        </w:trPr>
        <w:tc>
          <w:tcPr>
            <w:tcW w:w="389" w:type="dxa"/>
            <w:tcBorders>
              <w:top w:val="single" w:sz="12" w:space="0" w:color="000000"/>
              <w:left w:val="single" w:sz="8" w:space="0" w:color="000000"/>
              <w:bottom w:val="single" w:sz="8" w:space="0" w:color="000000"/>
              <w:right w:val="single" w:sz="4" w:space="0" w:color="000000"/>
            </w:tcBorders>
            <w:shd w:val="clear" w:color="auto" w:fill="auto"/>
            <w:vAlign w:val="center"/>
          </w:tcPr>
          <w:p w14:paraId="508ADB1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w:t>
            </w:r>
          </w:p>
        </w:tc>
        <w:tc>
          <w:tcPr>
            <w:tcW w:w="972"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7A05239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RBR40LP</w:t>
            </w:r>
          </w:p>
        </w:tc>
        <w:tc>
          <w:tcPr>
            <w:tcW w:w="1444"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3233C80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VOLKSWAGEN</w:t>
            </w:r>
          </w:p>
        </w:tc>
        <w:tc>
          <w:tcPr>
            <w:tcW w:w="1862"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078C87F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35499C2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12" w:space="0" w:color="000000"/>
              <w:left w:val="single" w:sz="4" w:space="0" w:color="000000"/>
              <w:bottom w:val="single" w:sz="8" w:space="0" w:color="000000"/>
              <w:right w:val="single" w:sz="4" w:space="0" w:color="000000"/>
            </w:tcBorders>
            <w:shd w:val="clear" w:color="auto" w:fill="auto"/>
            <w:vAlign w:val="bottom"/>
          </w:tcPr>
          <w:p w14:paraId="63F924B7"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12" w:space="0" w:color="000000"/>
              <w:left w:val="single" w:sz="4" w:space="0" w:color="000000"/>
              <w:bottom w:val="single" w:sz="8" w:space="0" w:color="000000"/>
              <w:right w:val="single" w:sz="4" w:space="0" w:color="000000"/>
            </w:tcBorders>
            <w:shd w:val="clear" w:color="auto" w:fill="auto"/>
            <w:vAlign w:val="bottom"/>
          </w:tcPr>
          <w:p w14:paraId="68026D6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12" w:space="0" w:color="000000"/>
              <w:left w:val="single" w:sz="4" w:space="0" w:color="000000"/>
              <w:bottom w:val="single" w:sz="8" w:space="0" w:color="000000"/>
              <w:right w:val="single" w:sz="4" w:space="0" w:color="000000"/>
            </w:tcBorders>
            <w:shd w:val="clear" w:color="auto" w:fill="auto"/>
            <w:vAlign w:val="bottom"/>
          </w:tcPr>
          <w:p w14:paraId="402CCC7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12" w:space="0" w:color="000000"/>
              <w:left w:val="single" w:sz="4" w:space="0" w:color="000000"/>
              <w:bottom w:val="single" w:sz="8" w:space="0" w:color="000000"/>
              <w:right w:val="single" w:sz="8" w:space="0" w:color="000000"/>
            </w:tcBorders>
            <w:shd w:val="clear" w:color="auto" w:fill="auto"/>
            <w:vAlign w:val="bottom"/>
          </w:tcPr>
          <w:p w14:paraId="11AD7B6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7470C893"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A0D90B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576701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RBRN669</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BB5E1A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STAR</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B9E238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CC5A87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5DBCBF1"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C2BD51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89B770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4F330C6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720D4C61"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5CBAFD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3</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2253EB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RBRG754</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9E4D9F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FS LUBLIN</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B8B860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2A12FC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CB1D2F6"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CF6E4A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6AEF13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4068082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13676450" w14:textId="77777777">
        <w:trPr>
          <w:trHeight w:val="49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338166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4</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9BF6BD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RBR13FG</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F99FB5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STAR</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14B30D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C9D567D"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108 315,00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B0BBD99"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C75554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C561FB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4F0BD14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427E66D8"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7FFF4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5</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971BCD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RBR33PG</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B670AE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THULE</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B193F9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przyczepa lekka</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2A871C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3207E96"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60A4FDE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4AEA89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2B85AE5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2305EF4F" w14:textId="77777777">
        <w:trPr>
          <w:trHeight w:val="73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63C567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6</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3CEFA7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RBR62UG</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66A6C4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MERCEDES</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BC8FEF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ciężarowy ład. Pon. 2T</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8E935E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55C58402"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566173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894A42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496AD8A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0CDBF3D0"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5BA7A7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7</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DF9467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RBR89RR</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F10A97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MOTO</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D41B4C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motorower</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CC06CC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D1A5407"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61677C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6FE8C2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E52784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2ADD69DB" w14:textId="77777777">
        <w:trPr>
          <w:trHeight w:val="859"/>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D252DC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8</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65931F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RBR07XH</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6DF678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MERCEDES</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393EE8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Osobowy, przystosowany do przewozu osób niepełnosprawnych</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D3373C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100 794,00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9ECBFD4"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A8806A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5F73F7F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EFC29D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6A159B87"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B32C71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9</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60D3AC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RBR09873</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494308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CITROEN</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416247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osobowy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0812A37"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63D630A"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C0D2F0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0D2FD4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94C95A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34ECF52B" w14:textId="77777777">
        <w:trPr>
          <w:trHeight w:val="49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9FC79E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10</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5DDC0C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RBR25XJ</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7386F2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STAR</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B0DDAA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D891EB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91 089,00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06B3BCC"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5CE1F69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63BE1E3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F9A7E5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20AF47D8"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186434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11</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6CE8C7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RBR61PM</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CEED2F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STIM</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1206C77"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przyczepa lekka</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3EDF6C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B21BEEF"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8A6B3F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E52B5B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612F78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6E191135"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7F63F3B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12</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889DA4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RBR86PP</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B876FC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MEZO</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5D899B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przyczepa specjalna</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18DA23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1954D02"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7B8199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CB9D9B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0E14B7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50F6FBE6"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2B61D8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13</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F98C1C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RBR30TR</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24FC0E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CIAGNIK</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8A8E35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ciągnik rolniczy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22676F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8AFC7D0"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A9152B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41F6D1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4A88B5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7D9ECE0A"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E2A783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14</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E53227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BRAK2</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65DD71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MITSUBISHI</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9117F7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ciągnik rolniczy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F5410E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671A81B4"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EEED14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ADF401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1A9E40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48D7A89B"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053577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lastRenderedPageBreak/>
              <w:t>15</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85001A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BRAK4</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05BE95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STIM</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114672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przyczepa lekka</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6C54EB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5A6A2B6F"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6111BF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96A1A8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688CAC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12006909" w14:textId="77777777">
        <w:trPr>
          <w:trHeight w:val="453"/>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46C0F4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16</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09245B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BRAK1</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6898F8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Karl </w:t>
            </w:r>
            <w:proofErr w:type="spellStart"/>
            <w:r>
              <w:rPr>
                <w:rFonts w:ascii="Cambria" w:eastAsia="Times New Roman" w:hAnsi="Cambria" w:cs="Calibri"/>
                <w:sz w:val="18"/>
                <w:szCs w:val="18"/>
                <w:lang w:eastAsia="pl-PL"/>
              </w:rPr>
              <w:t>Schaeff</w:t>
            </w:r>
            <w:proofErr w:type="spellEnd"/>
            <w:r>
              <w:rPr>
                <w:rFonts w:ascii="Cambria" w:eastAsia="Times New Roman" w:hAnsi="Cambria" w:cs="Calibri"/>
                <w:sz w:val="18"/>
                <w:szCs w:val="18"/>
                <w:lang w:eastAsia="pl-PL"/>
              </w:rPr>
              <w:t xml:space="preserve"> HML</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6539577"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wolnobieżny, koparka, spycharka</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F99E04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D3CF85A"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7106D5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C3F518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426DD3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4E69B73B" w14:textId="77777777">
        <w:trPr>
          <w:trHeight w:val="389"/>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4CA35A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17</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C78B75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RBR22020</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E1E2127"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FSC -STARACHOWICE STAR</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4EAB6D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B7683D1"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60 750,00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CABDE0A"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871FBE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37D89CD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C059D2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6F54DC82" w14:textId="77777777">
        <w:trPr>
          <w:trHeight w:val="49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8A72DC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18</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093C88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RBR21621</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08043A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MITSUBISHI</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3B00D0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ciężarowy -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3F07139"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44 307,00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6A3493F0"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E1C3E5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C8FAB5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4EAD745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00B61BBF" w14:textId="77777777">
        <w:trPr>
          <w:trHeight w:val="362"/>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59C5C3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19</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A898C1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 AN34</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9D0CC8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PRONAR</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A429C3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przyczepa ciężarowa rolnicza</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870205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6096213E"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A862DB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895091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88BA7E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1BFF630E" w14:textId="77777777">
        <w:trPr>
          <w:trHeight w:val="49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553306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20</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37493D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RBR18499</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A5996A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VOLVO</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9F5207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BEB5DF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591 205,00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F813D7A"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C203C4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BB42F4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A8784D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013EA5B1" w14:textId="77777777">
        <w:trPr>
          <w:trHeight w:val="31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F87BFB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21</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5D3A39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RBR24106</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337508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FORD</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C18931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OSOBOWY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5CEFF7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106 272,00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12A6D17"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3A7D98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0950150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6042E45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6302B186" w14:textId="77777777">
        <w:trPr>
          <w:trHeight w:val="382"/>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B6720B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22</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E5FB74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RBR27700</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907AC3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FORD</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6675A8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osobowy, 31.08.2022 - Przystosowany do przewozu osób niepełnosprawnych</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608D9F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103 941,00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6C9F9CCB"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24F087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6D0391B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CFA224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2B3DF44E" w14:textId="77777777">
        <w:trPr>
          <w:trHeight w:val="49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79613B7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23</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2324F1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RBR1AA8</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F120F7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FARMTRAC</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2E8DCD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ciągnik rolniczy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A6DFBC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130 000,00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861C882"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A55DF5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B651A3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0AA95B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3727AA5A" w14:textId="77777777">
        <w:trPr>
          <w:trHeight w:val="495"/>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2D22CF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24</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4145397"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RBR33HU</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AD7A51C"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STAR</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DE5DC6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specjalny pożarniczy</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645C60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75 000,00 zł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DCA7CCB"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7C223C7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8761DA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65BB47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3522C392" w14:textId="77777777">
        <w:trPr>
          <w:trHeight w:val="510"/>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7BF064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25</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65FB0F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RBR38950</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016081E"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MERCEDES</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8424CCD"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ciężarowy </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2892F83"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 -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53F082AA"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CD197F0"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nie dotyczy</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1FBEA66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002C3E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2973704B" w14:textId="77777777">
        <w:trPr>
          <w:trHeight w:val="717"/>
        </w:trPr>
        <w:tc>
          <w:tcPr>
            <w:tcW w:w="38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1B590A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26</w:t>
            </w:r>
          </w:p>
        </w:tc>
        <w:tc>
          <w:tcPr>
            <w:tcW w:w="97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D7C387A"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 38930</w:t>
            </w: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18F9549"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MERCUS</w:t>
            </w:r>
          </w:p>
        </w:tc>
        <w:tc>
          <w:tcPr>
            <w:tcW w:w="186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C5ED9D4"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AUTOBUS przystosowany do  przewozu osób niepełnosprawnych</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DD7585A" w14:textId="77777777" w:rsidR="00052FF9" w:rsidRDefault="00CC3CC7">
            <w:pPr>
              <w:widowControl w:val="0"/>
              <w:spacing w:after="0" w:line="240" w:lineRule="auto"/>
              <w:jc w:val="right"/>
              <w:rPr>
                <w:rFonts w:ascii="Cambria" w:eastAsia="Times New Roman" w:hAnsi="Cambria" w:cs="Calibri"/>
                <w:sz w:val="18"/>
                <w:szCs w:val="18"/>
                <w:lang w:eastAsia="pl-PL"/>
              </w:rPr>
            </w:pPr>
            <w:r>
              <w:rPr>
                <w:rFonts w:ascii="Cambria" w:eastAsia="Times New Roman" w:hAnsi="Cambria" w:cs="Calibri"/>
                <w:sz w:val="18"/>
                <w:szCs w:val="18"/>
                <w:lang w:eastAsia="pl-PL"/>
              </w:rPr>
              <w:t>313 527,00 zł</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496579B1"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8" w:space="0" w:color="000000"/>
              <w:right w:val="single" w:sz="4" w:space="0" w:color="000000"/>
            </w:tcBorders>
            <w:shd w:val="clear" w:color="auto" w:fill="auto"/>
            <w:vAlign w:val="bottom"/>
          </w:tcPr>
          <w:p w14:paraId="54FA650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8" w:space="0" w:color="000000"/>
              <w:right w:val="single" w:sz="4" w:space="0" w:color="000000"/>
            </w:tcBorders>
            <w:shd w:val="clear" w:color="auto" w:fill="auto"/>
            <w:vAlign w:val="bottom"/>
          </w:tcPr>
          <w:p w14:paraId="25027C56"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6B68AAF5"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1AA6F0D9" w14:textId="77777777">
        <w:trPr>
          <w:trHeight w:val="574"/>
        </w:trPr>
        <w:tc>
          <w:tcPr>
            <w:tcW w:w="389" w:type="dxa"/>
            <w:tcBorders>
              <w:top w:val="single" w:sz="8" w:space="0" w:color="000000"/>
              <w:left w:val="single" w:sz="8" w:space="0" w:color="000000"/>
              <w:bottom w:val="single" w:sz="12" w:space="0" w:color="000000"/>
              <w:right w:val="single" w:sz="4" w:space="0" w:color="000000"/>
            </w:tcBorders>
            <w:shd w:val="clear" w:color="auto" w:fill="auto"/>
            <w:vAlign w:val="center"/>
          </w:tcPr>
          <w:p w14:paraId="4CA7A75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27</w:t>
            </w:r>
          </w:p>
        </w:tc>
        <w:tc>
          <w:tcPr>
            <w:tcW w:w="972" w:type="dxa"/>
            <w:tcBorders>
              <w:top w:val="single" w:sz="8" w:space="0" w:color="000000"/>
              <w:left w:val="single" w:sz="4" w:space="0" w:color="000000"/>
              <w:bottom w:val="single" w:sz="12" w:space="0" w:color="000000"/>
              <w:right w:val="single" w:sz="4" w:space="0" w:color="000000"/>
            </w:tcBorders>
            <w:shd w:val="clear" w:color="auto" w:fill="auto"/>
            <w:vAlign w:val="center"/>
          </w:tcPr>
          <w:p w14:paraId="56CA9F7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RBR  C22L</w:t>
            </w:r>
          </w:p>
        </w:tc>
        <w:tc>
          <w:tcPr>
            <w:tcW w:w="1444" w:type="dxa"/>
            <w:tcBorders>
              <w:top w:val="single" w:sz="8" w:space="0" w:color="000000"/>
              <w:left w:val="single" w:sz="4" w:space="0" w:color="000000"/>
              <w:bottom w:val="single" w:sz="12" w:space="0" w:color="000000"/>
              <w:right w:val="single" w:sz="4" w:space="0" w:color="000000"/>
            </w:tcBorders>
            <w:shd w:val="clear" w:color="auto" w:fill="auto"/>
            <w:vAlign w:val="center"/>
          </w:tcPr>
          <w:p w14:paraId="3655B982"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ODES 650</w:t>
            </w:r>
          </w:p>
        </w:tc>
        <w:tc>
          <w:tcPr>
            <w:tcW w:w="1862" w:type="dxa"/>
            <w:tcBorders>
              <w:top w:val="single" w:sz="8" w:space="0" w:color="000000"/>
              <w:left w:val="single" w:sz="4" w:space="0" w:color="000000"/>
              <w:bottom w:val="single" w:sz="12" w:space="0" w:color="000000"/>
              <w:right w:val="single" w:sz="4" w:space="0" w:color="000000"/>
            </w:tcBorders>
            <w:shd w:val="clear" w:color="auto" w:fill="auto"/>
            <w:vAlign w:val="center"/>
          </w:tcPr>
          <w:p w14:paraId="11BA790F"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zgodnie z dowodem rejestracyjnym ciągnik rolniczy (faktycznie jest to pojazd typu Quad)</w:t>
            </w:r>
          </w:p>
        </w:tc>
        <w:tc>
          <w:tcPr>
            <w:tcW w:w="1276" w:type="dxa"/>
            <w:tcBorders>
              <w:top w:val="single" w:sz="8" w:space="0" w:color="000000"/>
              <w:left w:val="single" w:sz="4" w:space="0" w:color="000000"/>
              <w:bottom w:val="single" w:sz="12" w:space="0" w:color="000000"/>
              <w:right w:val="single" w:sz="4" w:space="0" w:color="000000"/>
            </w:tcBorders>
            <w:shd w:val="clear" w:color="auto" w:fill="auto"/>
            <w:vAlign w:val="center"/>
          </w:tcPr>
          <w:p w14:paraId="39C2FD35" w14:textId="77777777" w:rsidR="00052FF9" w:rsidRDefault="00CC3CC7">
            <w:pPr>
              <w:widowControl w:val="0"/>
              <w:spacing w:after="0" w:line="240" w:lineRule="auto"/>
              <w:jc w:val="right"/>
              <w:rPr>
                <w:rFonts w:ascii="Cambria" w:eastAsia="Times New Roman" w:hAnsi="Cambria" w:cs="Calibri"/>
                <w:sz w:val="18"/>
                <w:szCs w:val="18"/>
                <w:lang w:eastAsia="pl-PL"/>
              </w:rPr>
            </w:pPr>
            <w:r>
              <w:rPr>
                <w:rFonts w:ascii="Cambria" w:eastAsia="Times New Roman" w:hAnsi="Cambria" w:cs="Calibri"/>
                <w:sz w:val="18"/>
                <w:szCs w:val="18"/>
                <w:lang w:eastAsia="pl-PL"/>
              </w:rPr>
              <w:t>50 060,00 zł</w:t>
            </w:r>
          </w:p>
        </w:tc>
        <w:tc>
          <w:tcPr>
            <w:tcW w:w="851" w:type="dxa"/>
            <w:tcBorders>
              <w:top w:val="single" w:sz="8" w:space="0" w:color="000000"/>
              <w:left w:val="single" w:sz="4" w:space="0" w:color="000000"/>
              <w:bottom w:val="single" w:sz="12" w:space="0" w:color="000000"/>
              <w:right w:val="single" w:sz="4" w:space="0" w:color="000000"/>
            </w:tcBorders>
            <w:shd w:val="clear" w:color="auto" w:fill="auto"/>
            <w:vAlign w:val="bottom"/>
          </w:tcPr>
          <w:p w14:paraId="08789C0B" w14:textId="77777777" w:rsidR="00052FF9" w:rsidRDefault="00CC3CC7">
            <w:pPr>
              <w:widowControl w:val="0"/>
              <w:spacing w:after="0" w:line="240" w:lineRule="auto"/>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0" w:type="dxa"/>
            <w:tcBorders>
              <w:top w:val="single" w:sz="8" w:space="0" w:color="000000"/>
              <w:left w:val="single" w:sz="4" w:space="0" w:color="000000"/>
              <w:bottom w:val="single" w:sz="12" w:space="0" w:color="000000"/>
              <w:right w:val="single" w:sz="4" w:space="0" w:color="000000"/>
            </w:tcBorders>
            <w:shd w:val="clear" w:color="auto" w:fill="auto"/>
            <w:vAlign w:val="bottom"/>
          </w:tcPr>
          <w:p w14:paraId="160717E8"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851" w:type="dxa"/>
            <w:tcBorders>
              <w:top w:val="single" w:sz="8" w:space="0" w:color="000000"/>
              <w:left w:val="single" w:sz="4" w:space="0" w:color="000000"/>
              <w:bottom w:val="single" w:sz="12" w:space="0" w:color="000000"/>
              <w:right w:val="single" w:sz="4" w:space="0" w:color="000000"/>
            </w:tcBorders>
            <w:shd w:val="clear" w:color="auto" w:fill="auto"/>
            <w:vAlign w:val="bottom"/>
          </w:tcPr>
          <w:p w14:paraId="292CE4D1"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c>
          <w:tcPr>
            <w:tcW w:w="1559" w:type="dxa"/>
            <w:tcBorders>
              <w:top w:val="single" w:sz="8" w:space="0" w:color="000000"/>
              <w:left w:val="single" w:sz="4" w:space="0" w:color="000000"/>
              <w:bottom w:val="single" w:sz="12" w:space="0" w:color="000000"/>
              <w:right w:val="single" w:sz="8" w:space="0" w:color="000000"/>
            </w:tcBorders>
            <w:shd w:val="clear" w:color="auto" w:fill="auto"/>
            <w:vAlign w:val="bottom"/>
          </w:tcPr>
          <w:p w14:paraId="3A52EEFB" w14:textId="77777777" w:rsidR="00052FF9" w:rsidRDefault="00CC3CC7">
            <w:pPr>
              <w:widowControl w:val="0"/>
              <w:spacing w:after="0" w:line="240" w:lineRule="auto"/>
              <w:jc w:val="center"/>
              <w:rPr>
                <w:rFonts w:ascii="Cambria" w:eastAsia="Times New Roman" w:hAnsi="Cambria" w:cs="Calibri"/>
                <w:sz w:val="18"/>
                <w:szCs w:val="18"/>
                <w:lang w:eastAsia="pl-PL"/>
              </w:rPr>
            </w:pPr>
            <w:r>
              <w:rPr>
                <w:rFonts w:ascii="Cambria" w:eastAsia="Times New Roman" w:hAnsi="Cambria" w:cs="Calibri"/>
                <w:sz w:val="18"/>
                <w:szCs w:val="18"/>
                <w:lang w:eastAsia="pl-PL"/>
              </w:rPr>
              <w:t> </w:t>
            </w:r>
          </w:p>
        </w:tc>
      </w:tr>
      <w:tr w:rsidR="00052FF9" w14:paraId="10C28710" w14:textId="77777777">
        <w:trPr>
          <w:trHeight w:val="315"/>
        </w:trPr>
        <w:tc>
          <w:tcPr>
            <w:tcW w:w="8495" w:type="dxa"/>
            <w:gridSpan w:val="8"/>
            <w:tcBorders>
              <w:top w:val="single" w:sz="12" w:space="0" w:color="000000"/>
              <w:left w:val="single" w:sz="12" w:space="0" w:color="000000"/>
              <w:bottom w:val="single" w:sz="12" w:space="0" w:color="000000"/>
              <w:right w:val="single" w:sz="12" w:space="0" w:color="000000"/>
            </w:tcBorders>
            <w:shd w:val="clear" w:color="000000" w:fill="D9D9D9"/>
            <w:vAlign w:val="bottom"/>
          </w:tcPr>
          <w:p w14:paraId="11726A42" w14:textId="77777777" w:rsidR="00052FF9" w:rsidRDefault="00CC3CC7">
            <w:pPr>
              <w:widowControl w:val="0"/>
              <w:spacing w:after="0" w:line="240" w:lineRule="auto"/>
              <w:jc w:val="right"/>
              <w:rPr>
                <w:rFonts w:ascii="Cambria" w:eastAsia="Times New Roman" w:hAnsi="Cambria" w:cs="Calibri"/>
                <w:b/>
                <w:bCs/>
                <w:color w:val="000000"/>
                <w:sz w:val="18"/>
                <w:szCs w:val="18"/>
                <w:lang w:eastAsia="pl-PL"/>
              </w:rPr>
            </w:pPr>
            <w:r>
              <w:rPr>
                <w:rFonts w:ascii="Cambria" w:eastAsia="Times New Roman" w:hAnsi="Cambria" w:cs="Calibri"/>
                <w:b/>
                <w:bCs/>
                <w:color w:val="000000"/>
                <w:sz w:val="18"/>
                <w:szCs w:val="18"/>
                <w:lang w:eastAsia="pl-PL"/>
              </w:rPr>
              <w:t xml:space="preserve">Składka łącznie za cały okres zamówienia </w:t>
            </w:r>
            <w:r>
              <w:rPr>
                <w:rFonts w:ascii="Cambria" w:eastAsia="Times New Roman" w:hAnsi="Cambria" w:cs="Calibri"/>
                <w:b/>
                <w:bCs/>
                <w:color w:val="000000"/>
                <w:sz w:val="18"/>
                <w:szCs w:val="18"/>
                <w:lang w:eastAsia="pl-PL"/>
              </w:rPr>
              <w:br/>
              <w:t>(12 MIESIĘCY)</w:t>
            </w:r>
          </w:p>
        </w:tc>
        <w:tc>
          <w:tcPr>
            <w:tcW w:w="1559" w:type="dxa"/>
            <w:tcBorders>
              <w:top w:val="single" w:sz="12" w:space="0" w:color="000000"/>
              <w:left w:val="single" w:sz="12" w:space="0" w:color="000000"/>
              <w:bottom w:val="single" w:sz="12" w:space="0" w:color="000000"/>
              <w:right w:val="single" w:sz="12" w:space="0" w:color="000000"/>
            </w:tcBorders>
            <w:shd w:val="clear" w:color="000000" w:fill="D9D9D9"/>
            <w:vAlign w:val="bottom"/>
          </w:tcPr>
          <w:p w14:paraId="6D632D02" w14:textId="77777777" w:rsidR="00052FF9" w:rsidRDefault="00CC3CC7">
            <w:pPr>
              <w:widowControl w:val="0"/>
              <w:spacing w:after="0" w:line="240" w:lineRule="auto"/>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 </w:t>
            </w:r>
          </w:p>
        </w:tc>
      </w:tr>
    </w:tbl>
    <w:p w14:paraId="11C4227E" w14:textId="77777777" w:rsidR="00052FF9" w:rsidRDefault="00052FF9">
      <w:pPr>
        <w:spacing w:after="0" w:line="240" w:lineRule="auto"/>
        <w:jc w:val="both"/>
        <w:rPr>
          <w:rFonts w:asciiTheme="majorHAnsi" w:eastAsia="Times New Roman" w:hAnsiTheme="majorHAnsi" w:cs="Times New Roman"/>
          <w:b/>
          <w:lang w:eastAsia="ar-SA"/>
        </w:rPr>
      </w:pPr>
    </w:p>
    <w:p w14:paraId="2C6BFFA9" w14:textId="77777777" w:rsidR="00052FF9" w:rsidRDefault="00052FF9">
      <w:pPr>
        <w:spacing w:after="0" w:line="240" w:lineRule="auto"/>
        <w:jc w:val="both"/>
        <w:rPr>
          <w:rFonts w:asciiTheme="majorHAnsi" w:eastAsia="Times New Roman" w:hAnsiTheme="majorHAnsi" w:cs="Times New Roman"/>
          <w:b/>
          <w:lang w:eastAsia="ar-SA"/>
        </w:rPr>
      </w:pPr>
    </w:p>
    <w:p w14:paraId="463BBF99" w14:textId="77777777" w:rsidR="00052FF9" w:rsidRDefault="00052FF9">
      <w:pPr>
        <w:spacing w:after="0" w:line="240" w:lineRule="auto"/>
        <w:jc w:val="both"/>
        <w:rPr>
          <w:rFonts w:asciiTheme="majorHAnsi" w:eastAsia="Times New Roman" w:hAnsiTheme="majorHAnsi" w:cs="Times New Roman"/>
          <w:b/>
          <w:lang w:eastAsia="ar-SA"/>
        </w:rPr>
      </w:pPr>
    </w:p>
    <w:p w14:paraId="7D323C2D" w14:textId="77777777" w:rsidR="00052FF9" w:rsidRDefault="00052FF9">
      <w:pPr>
        <w:widowControl w:val="0"/>
        <w:spacing w:after="0" w:line="240" w:lineRule="auto"/>
        <w:ind w:left="5103" w:right="-1"/>
        <w:jc w:val="both"/>
        <w:rPr>
          <w:rFonts w:asciiTheme="majorHAnsi" w:eastAsia="Times New Roman" w:hAnsiTheme="majorHAnsi" w:cs="Times New Roman"/>
          <w:sz w:val="16"/>
          <w:lang w:eastAsia="ar-SA"/>
        </w:rPr>
      </w:pPr>
    </w:p>
    <w:p w14:paraId="0B3B8442" w14:textId="77777777" w:rsidR="00052FF9" w:rsidRDefault="00052FF9">
      <w:pPr>
        <w:widowControl w:val="0"/>
        <w:spacing w:after="0" w:line="240" w:lineRule="auto"/>
        <w:ind w:left="5103" w:right="-1"/>
        <w:jc w:val="both"/>
        <w:rPr>
          <w:rFonts w:asciiTheme="majorHAnsi" w:eastAsia="Times New Roman" w:hAnsiTheme="majorHAnsi" w:cs="Times New Roman"/>
          <w:sz w:val="16"/>
          <w:lang w:eastAsia="ar-SA"/>
        </w:rPr>
      </w:pPr>
    </w:p>
    <w:p w14:paraId="054D9FD6" w14:textId="77777777" w:rsidR="00052FF9" w:rsidRDefault="00CC3CC7">
      <w:pPr>
        <w:widowControl w:val="0"/>
        <w:spacing w:after="0" w:line="240" w:lineRule="auto"/>
        <w:ind w:left="5103" w:right="-1"/>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p>
    <w:p w14:paraId="0DF98FA4" w14:textId="77777777" w:rsidR="00052FF9" w:rsidRDefault="00CC3CC7">
      <w:pPr>
        <w:widowControl w:val="0"/>
        <w:spacing w:after="0" w:line="240" w:lineRule="auto"/>
        <w:ind w:left="5103" w:right="-1"/>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3A083137" w14:textId="77777777" w:rsidR="00052FF9" w:rsidRDefault="00052FF9">
      <w:pPr>
        <w:spacing w:after="0" w:line="240" w:lineRule="auto"/>
        <w:jc w:val="right"/>
        <w:rPr>
          <w:rFonts w:asciiTheme="majorHAnsi" w:eastAsia="Times New Roman" w:hAnsiTheme="majorHAnsi" w:cs="Times New Roman"/>
          <w:lang w:eastAsia="ar-SA"/>
        </w:rPr>
      </w:pPr>
    </w:p>
    <w:p w14:paraId="6754CC04" w14:textId="77777777" w:rsidR="00052FF9" w:rsidRDefault="00CC3CC7">
      <w:p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sz w:val="16"/>
          <w:lang w:eastAsia="ar-SA"/>
        </w:rPr>
        <w:t>……………………….</w:t>
      </w:r>
      <w:r>
        <w:rPr>
          <w:rFonts w:asciiTheme="majorHAnsi" w:eastAsia="Times New Roman" w:hAnsiTheme="majorHAnsi" w:cs="Times New Roman"/>
          <w:lang w:eastAsia="ar-SA"/>
        </w:rPr>
        <w:t xml:space="preserve">, dnia </w:t>
      </w:r>
      <w:r>
        <w:rPr>
          <w:rFonts w:asciiTheme="majorHAnsi" w:eastAsia="Times New Roman" w:hAnsiTheme="majorHAnsi" w:cs="Times New Roman"/>
          <w:sz w:val="16"/>
          <w:lang w:eastAsia="ar-SA"/>
        </w:rPr>
        <w:t>………………………………..…..</w:t>
      </w:r>
    </w:p>
    <w:p w14:paraId="3B23A8C5" w14:textId="77777777" w:rsidR="00052FF9" w:rsidRDefault="00CC3CC7">
      <w:pPr>
        <w:widowControl w:val="0"/>
        <w:spacing w:after="0" w:line="240" w:lineRule="auto"/>
        <w:ind w:left="993" w:right="-1"/>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(miejscowość i data)</w:t>
      </w:r>
    </w:p>
    <w:p w14:paraId="620E55F2"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5B041096"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45FD2501"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1B818164"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524D8DA1"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043F2B17"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0664BD6B"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61C35DDA"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1EF465F0" w14:textId="77777777" w:rsidR="00052FF9" w:rsidRDefault="00052FF9">
      <w:pPr>
        <w:spacing w:after="0" w:line="240" w:lineRule="auto"/>
        <w:jc w:val="both"/>
        <w:rPr>
          <w:rFonts w:asciiTheme="majorHAnsi" w:eastAsia="Times New Roman" w:hAnsiTheme="majorHAnsi" w:cs="Times New Roman"/>
          <w:b/>
          <w:sz w:val="24"/>
          <w:szCs w:val="24"/>
          <w:lang w:eastAsia="ar-SA"/>
        </w:rPr>
        <w:sectPr w:rsidR="00052FF9">
          <w:footerReference w:type="default" r:id="rId26"/>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p>
    <w:p w14:paraId="20F777B0"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50B76A10" w14:textId="77777777" w:rsidR="00052FF9" w:rsidRDefault="00CC3CC7">
      <w:pPr>
        <w:widowControl w:val="0"/>
        <w:numPr>
          <w:ilvl w:val="0"/>
          <w:numId w:val="43"/>
        </w:numPr>
        <w:tabs>
          <w:tab w:val="left" w:pos="567"/>
        </w:tabs>
        <w:spacing w:after="240" w:line="240" w:lineRule="auto"/>
        <w:ind w:left="567" w:hanging="567"/>
        <w:contextualSpacing/>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Część III zamówienia - „Ubezpieczenie następstw nieszczęśliwych wypadków członków Ochotniczych Straży Pożarnych Gminy Domaradz”</w:t>
      </w:r>
    </w:p>
    <w:p w14:paraId="276CBA76" w14:textId="77777777" w:rsidR="00052FF9" w:rsidRDefault="00CC3CC7">
      <w:pPr>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oferujemy wykonanie usług objętych zamówieniem, zgodnie z wymogami zawartymi w zapytaniu ofertowym, za cenę łączną:</w:t>
      </w:r>
    </w:p>
    <w:p w14:paraId="113A01C2" w14:textId="77777777" w:rsidR="00052FF9" w:rsidRDefault="00CC3CC7">
      <w:pPr>
        <w:spacing w:before="360" w:after="0" w:line="360" w:lineRule="auto"/>
        <w:jc w:val="center"/>
        <w:rPr>
          <w:rFonts w:asciiTheme="majorHAnsi" w:eastAsia="Times New Roman" w:hAnsiTheme="majorHAnsi" w:cs="Times New Roman"/>
          <w:b/>
          <w:lang w:eastAsia="ar-SA"/>
        </w:rPr>
      </w:pPr>
      <w:r>
        <w:rPr>
          <w:rFonts w:asciiTheme="majorHAnsi" w:eastAsia="Times New Roman" w:hAnsiTheme="majorHAnsi" w:cs="Times New Roman"/>
          <w:lang w:eastAsia="ar-SA"/>
        </w:rPr>
        <w:t>..............................</w:t>
      </w:r>
      <w:r>
        <w:rPr>
          <w:rFonts w:asciiTheme="majorHAnsi" w:eastAsia="Times New Roman" w:hAnsiTheme="majorHAnsi" w:cs="Times New Roman"/>
          <w:b/>
          <w:lang w:eastAsia="ar-SA"/>
        </w:rPr>
        <w:t xml:space="preserve"> PLN, słownie złotych: </w:t>
      </w:r>
      <w:r>
        <w:rPr>
          <w:rFonts w:asciiTheme="majorHAnsi" w:eastAsia="Times New Roman" w:hAnsiTheme="majorHAnsi" w:cs="Times New Roman"/>
          <w:lang w:eastAsia="ar-SA"/>
        </w:rPr>
        <w:t>.............................................................................</w:t>
      </w:r>
    </w:p>
    <w:p w14:paraId="79622E7D" w14:textId="77777777" w:rsidR="00052FF9" w:rsidRDefault="00CC3CC7">
      <w:pPr>
        <w:spacing w:after="0" w:line="240" w:lineRule="auto"/>
        <w:jc w:val="center"/>
        <w:rPr>
          <w:rFonts w:asciiTheme="majorHAnsi" w:eastAsia="Times New Roman" w:hAnsiTheme="majorHAnsi" w:cs="Times New Roman"/>
          <w:sz w:val="20"/>
          <w:lang w:eastAsia="ar-SA"/>
        </w:rPr>
      </w:pPr>
      <w:r>
        <w:rPr>
          <w:rFonts w:asciiTheme="majorHAnsi" w:eastAsia="Times New Roman" w:hAnsiTheme="majorHAnsi" w:cs="Times New Roman"/>
          <w:sz w:val="20"/>
          <w:lang w:eastAsia="ar-SA"/>
        </w:rPr>
        <w:t xml:space="preserve">/usługa zwolniona z podatku VAT zgodnie z art. 43 ust. 1 pkt 37 ustawy z dnia 11 marca 2004 r. o podatku od towarów i usług – </w:t>
      </w:r>
      <w:r>
        <w:rPr>
          <w:rFonts w:asciiTheme="majorHAnsi" w:eastAsia="Times New Roman" w:hAnsiTheme="majorHAnsi" w:cs="Times New Roman"/>
          <w:bCs/>
          <w:sz w:val="20"/>
          <w:lang w:eastAsia="ar-SA"/>
        </w:rPr>
        <w:t>tekst jednolity Dz. U. z 2021 r. poz. 685, 694, 802, 1163, 1243, 1598, 1626./</w:t>
      </w:r>
    </w:p>
    <w:p w14:paraId="469E6865" w14:textId="77777777" w:rsidR="00052FF9" w:rsidRDefault="00CC3CC7">
      <w:pPr>
        <w:widowControl w:val="0"/>
        <w:spacing w:before="240" w:after="24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wynikającą z wypełnionego formularza cenowego, zawartego poniżej.</w:t>
      </w:r>
    </w:p>
    <w:p w14:paraId="4617D59D"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Termin wykonania zamówienia: </w:t>
      </w:r>
      <w:r>
        <w:rPr>
          <w:rFonts w:asciiTheme="majorHAnsi" w:eastAsia="Times New Roman" w:hAnsiTheme="majorHAnsi" w:cs="Times New Roman"/>
          <w:b/>
        </w:rPr>
        <w:t>od dnia 01.01.2023 r. do dnia 31.12.2023 r.</w:t>
      </w:r>
    </w:p>
    <w:p w14:paraId="1B6AC998" w14:textId="77777777" w:rsidR="00052FF9" w:rsidRDefault="00CC3CC7">
      <w:pPr>
        <w:widowControl w:val="0"/>
        <w:spacing w:after="0" w:line="240" w:lineRule="auto"/>
        <w:jc w:val="both"/>
        <w:rPr>
          <w:rFonts w:asciiTheme="majorHAnsi" w:eastAsia="Times New Roman" w:hAnsiTheme="majorHAnsi" w:cs="Times New Roman"/>
          <w:bCs/>
        </w:rPr>
      </w:pPr>
      <w:r>
        <w:rPr>
          <w:rFonts w:asciiTheme="majorHAnsi" w:eastAsia="Times New Roman" w:hAnsiTheme="majorHAnsi" w:cs="Times New Roman"/>
        </w:rPr>
        <w:t xml:space="preserve">Termin związania ofertą i warunki płatności </w:t>
      </w:r>
      <w:r>
        <w:rPr>
          <w:rFonts w:asciiTheme="majorHAnsi" w:eastAsia="Times New Roman" w:hAnsiTheme="majorHAnsi" w:cs="Times New Roman"/>
          <w:b/>
        </w:rPr>
        <w:t>zgodne z postanowieniami zapytania ofertowego</w:t>
      </w:r>
      <w:r>
        <w:rPr>
          <w:rFonts w:asciiTheme="majorHAnsi" w:eastAsia="Times New Roman" w:hAnsiTheme="majorHAnsi" w:cs="Times New Roman"/>
          <w:bCs/>
        </w:rPr>
        <w:t>.</w:t>
      </w:r>
    </w:p>
    <w:p w14:paraId="6AC492B9" w14:textId="77777777" w:rsidR="00052FF9" w:rsidRDefault="00052FF9">
      <w:pPr>
        <w:spacing w:after="0" w:line="240" w:lineRule="auto"/>
        <w:jc w:val="both"/>
        <w:rPr>
          <w:rFonts w:asciiTheme="majorHAnsi" w:eastAsia="Times New Roman" w:hAnsiTheme="majorHAnsi" w:cs="Times New Roman"/>
          <w:lang w:eastAsia="ar-SA"/>
        </w:rPr>
      </w:pPr>
    </w:p>
    <w:tbl>
      <w:tblPr>
        <w:tblW w:w="9596" w:type="dxa"/>
        <w:tblInd w:w="-83" w:type="dxa"/>
        <w:tblLayout w:type="fixed"/>
        <w:tblCellMar>
          <w:left w:w="70" w:type="dxa"/>
          <w:right w:w="70" w:type="dxa"/>
        </w:tblCellMar>
        <w:tblLook w:val="0000" w:firstRow="0" w:lastRow="0" w:firstColumn="0" w:lastColumn="0" w:noHBand="0" w:noVBand="0"/>
      </w:tblPr>
      <w:tblGrid>
        <w:gridCol w:w="3309"/>
        <w:gridCol w:w="3601"/>
        <w:gridCol w:w="2686"/>
      </w:tblGrid>
      <w:tr w:rsidR="00052FF9" w14:paraId="660E49DC" w14:textId="77777777">
        <w:trPr>
          <w:trHeight w:val="270"/>
        </w:trPr>
        <w:tc>
          <w:tcPr>
            <w:tcW w:w="9596" w:type="dxa"/>
            <w:gridSpan w:val="3"/>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14:paraId="123DC07E" w14:textId="77777777" w:rsidR="00052FF9" w:rsidRDefault="00CC3CC7">
            <w:pPr>
              <w:widowControl w:val="0"/>
              <w:snapToGrid w:val="0"/>
              <w:spacing w:after="0" w:line="240" w:lineRule="auto"/>
              <w:jc w:val="center"/>
              <w:rPr>
                <w:rFonts w:asciiTheme="majorHAnsi" w:eastAsia="Times New Roman" w:hAnsiTheme="majorHAnsi" w:cs="Times New Roman"/>
                <w:b/>
                <w:bCs/>
                <w:sz w:val="20"/>
                <w:szCs w:val="20"/>
                <w:lang w:eastAsia="ar-SA"/>
              </w:rPr>
            </w:pPr>
            <w:r>
              <w:rPr>
                <w:rFonts w:asciiTheme="majorHAnsi" w:eastAsia="Times New Roman" w:hAnsiTheme="majorHAnsi" w:cs="Times New Roman"/>
                <w:b/>
                <w:bCs/>
                <w:sz w:val="20"/>
                <w:szCs w:val="20"/>
                <w:lang w:eastAsia="ar-SA"/>
              </w:rPr>
              <w:t>FORMULARZ CENOWY DOTYCZĄCY CZĘŚCI III ZAMÓWIENIA</w:t>
            </w:r>
          </w:p>
        </w:tc>
      </w:tr>
      <w:tr w:rsidR="00052FF9" w14:paraId="6CF6DCBE" w14:textId="77777777">
        <w:trPr>
          <w:trHeight w:val="270"/>
        </w:trPr>
        <w:tc>
          <w:tcPr>
            <w:tcW w:w="9596" w:type="dxa"/>
            <w:gridSpan w:val="3"/>
            <w:tcBorders>
              <w:left w:val="double" w:sz="2" w:space="0" w:color="000000"/>
              <w:bottom w:val="double" w:sz="2" w:space="0" w:color="000000"/>
              <w:right w:val="double" w:sz="2" w:space="0" w:color="000000"/>
            </w:tcBorders>
            <w:shd w:val="clear" w:color="auto" w:fill="D9D9D9" w:themeFill="background1" w:themeFillShade="D9"/>
            <w:vAlign w:val="center"/>
          </w:tcPr>
          <w:p w14:paraId="4D345D94" w14:textId="77777777" w:rsidR="00052FF9" w:rsidRDefault="00CC3CC7">
            <w:pPr>
              <w:widowControl w:val="0"/>
              <w:snapToGrid w:val="0"/>
              <w:spacing w:after="0" w:line="240" w:lineRule="auto"/>
              <w:jc w:val="center"/>
              <w:rPr>
                <w:rFonts w:asciiTheme="majorHAnsi" w:eastAsia="Times New Roman" w:hAnsiTheme="majorHAnsi" w:cs="Times New Roman"/>
                <w:b/>
                <w:bCs/>
                <w:i/>
                <w:iCs/>
                <w:sz w:val="20"/>
                <w:szCs w:val="20"/>
                <w:lang w:eastAsia="ar-SA"/>
              </w:rPr>
            </w:pPr>
            <w:r>
              <w:rPr>
                <w:rFonts w:asciiTheme="majorHAnsi" w:eastAsia="Times New Roman" w:hAnsiTheme="majorHAnsi" w:cs="Times New Roman"/>
                <w:b/>
                <w:bCs/>
                <w:i/>
                <w:iCs/>
                <w:sz w:val="24"/>
                <w:szCs w:val="24"/>
                <w:lang w:eastAsia="ar-SA"/>
              </w:rPr>
              <w:t xml:space="preserve"> </w:t>
            </w:r>
            <w:r>
              <w:rPr>
                <w:rFonts w:asciiTheme="majorHAnsi" w:eastAsia="Times New Roman" w:hAnsiTheme="majorHAnsi" w:cs="Times New Roman"/>
                <w:b/>
                <w:bCs/>
                <w:i/>
                <w:iCs/>
                <w:sz w:val="20"/>
                <w:szCs w:val="20"/>
                <w:lang w:eastAsia="ar-SA"/>
              </w:rPr>
              <w:t>Ubezpieczenie następstw nieszczęśliwych wypadków członków OSP</w:t>
            </w:r>
          </w:p>
        </w:tc>
      </w:tr>
      <w:tr w:rsidR="00052FF9" w14:paraId="741D3F57" w14:textId="77777777">
        <w:trPr>
          <w:trHeight w:val="270"/>
        </w:trPr>
        <w:tc>
          <w:tcPr>
            <w:tcW w:w="3309" w:type="dxa"/>
            <w:tcBorders>
              <w:top w:val="double" w:sz="2" w:space="0" w:color="000000"/>
              <w:left w:val="double" w:sz="2" w:space="0" w:color="000000"/>
              <w:bottom w:val="single" w:sz="4" w:space="0" w:color="000000"/>
            </w:tcBorders>
            <w:shd w:val="clear" w:color="auto" w:fill="D9D9D9" w:themeFill="background1" w:themeFillShade="D9"/>
            <w:vAlign w:val="center"/>
          </w:tcPr>
          <w:p w14:paraId="557F4707" w14:textId="77777777" w:rsidR="00052FF9" w:rsidRDefault="00CC3CC7">
            <w:pPr>
              <w:widowControl w:val="0"/>
              <w:snapToGrid w:val="0"/>
              <w:spacing w:after="0" w:line="240" w:lineRule="auto"/>
              <w:jc w:val="center"/>
              <w:rPr>
                <w:rFonts w:asciiTheme="majorHAnsi" w:eastAsia="Times New Roman" w:hAnsiTheme="majorHAnsi" w:cs="Times New Roman"/>
                <w:b/>
                <w:bCs/>
                <w:sz w:val="20"/>
                <w:szCs w:val="20"/>
                <w:lang w:eastAsia="ar-SA"/>
              </w:rPr>
            </w:pPr>
            <w:r>
              <w:rPr>
                <w:rFonts w:asciiTheme="majorHAnsi" w:eastAsia="Times New Roman" w:hAnsiTheme="majorHAnsi" w:cs="Times New Roman"/>
                <w:b/>
                <w:bCs/>
                <w:sz w:val="20"/>
                <w:szCs w:val="20"/>
                <w:lang w:eastAsia="ar-SA"/>
              </w:rPr>
              <w:t>Przedmiot ubezpieczenia</w:t>
            </w:r>
          </w:p>
        </w:tc>
        <w:tc>
          <w:tcPr>
            <w:tcW w:w="3601" w:type="dxa"/>
            <w:tcBorders>
              <w:top w:val="double" w:sz="2" w:space="0" w:color="000000"/>
              <w:left w:val="single" w:sz="4" w:space="0" w:color="000000"/>
              <w:bottom w:val="single" w:sz="4" w:space="0" w:color="000000"/>
              <w:right w:val="double" w:sz="2" w:space="0" w:color="000000"/>
            </w:tcBorders>
            <w:shd w:val="clear" w:color="auto" w:fill="D9D9D9" w:themeFill="background1" w:themeFillShade="D9"/>
            <w:vAlign w:val="center"/>
          </w:tcPr>
          <w:p w14:paraId="0ED4C7DD" w14:textId="77777777" w:rsidR="00052FF9" w:rsidRDefault="00CC3CC7">
            <w:pPr>
              <w:widowControl w:val="0"/>
              <w:snapToGrid w:val="0"/>
              <w:spacing w:after="0" w:line="240" w:lineRule="auto"/>
              <w:jc w:val="center"/>
              <w:rPr>
                <w:rFonts w:asciiTheme="majorHAnsi" w:eastAsia="Times New Roman" w:hAnsiTheme="majorHAnsi" w:cs="Times New Roman"/>
                <w:b/>
                <w:bCs/>
                <w:sz w:val="20"/>
                <w:szCs w:val="20"/>
                <w:lang w:eastAsia="ar-SA"/>
              </w:rPr>
            </w:pPr>
            <w:r>
              <w:rPr>
                <w:rFonts w:asciiTheme="majorHAnsi" w:eastAsia="Times New Roman" w:hAnsiTheme="majorHAnsi" w:cs="Times New Roman"/>
                <w:b/>
                <w:bCs/>
                <w:sz w:val="20"/>
                <w:szCs w:val="20"/>
                <w:lang w:eastAsia="ar-SA"/>
              </w:rPr>
              <w:t>Suma ubezpieczenia</w:t>
            </w:r>
          </w:p>
        </w:tc>
        <w:tc>
          <w:tcPr>
            <w:tcW w:w="2686" w:type="dxa"/>
            <w:tcBorders>
              <w:top w:val="double" w:sz="2" w:space="0" w:color="000000"/>
              <w:left w:val="double" w:sz="2" w:space="0" w:color="000000"/>
              <w:bottom w:val="single" w:sz="4" w:space="0" w:color="000000"/>
              <w:right w:val="double" w:sz="2" w:space="0" w:color="000000"/>
            </w:tcBorders>
            <w:shd w:val="clear" w:color="auto" w:fill="D9D9D9" w:themeFill="background1" w:themeFillShade="D9"/>
            <w:vAlign w:val="center"/>
          </w:tcPr>
          <w:p w14:paraId="1404277B" w14:textId="77777777" w:rsidR="00052FF9" w:rsidRDefault="00CC3CC7">
            <w:pPr>
              <w:widowControl w:val="0"/>
              <w:snapToGrid w:val="0"/>
              <w:spacing w:after="0" w:line="240" w:lineRule="auto"/>
              <w:jc w:val="center"/>
              <w:rPr>
                <w:rFonts w:asciiTheme="majorHAnsi" w:eastAsia="Times New Roman" w:hAnsiTheme="majorHAnsi" w:cs="Times New Roman"/>
                <w:b/>
                <w:bCs/>
                <w:sz w:val="20"/>
                <w:szCs w:val="20"/>
                <w:lang w:eastAsia="ar-SA"/>
              </w:rPr>
            </w:pPr>
            <w:r>
              <w:rPr>
                <w:rFonts w:asciiTheme="majorHAnsi" w:eastAsia="Times New Roman" w:hAnsiTheme="majorHAnsi" w:cs="Times New Roman"/>
                <w:b/>
                <w:bCs/>
                <w:sz w:val="20"/>
                <w:szCs w:val="20"/>
                <w:lang w:eastAsia="ar-SA"/>
              </w:rPr>
              <w:t>Składka za cały okres zamówienia</w:t>
            </w:r>
          </w:p>
          <w:p w14:paraId="7E6B4404" w14:textId="77777777" w:rsidR="00052FF9" w:rsidRDefault="00CC3CC7">
            <w:pPr>
              <w:widowControl w:val="0"/>
              <w:spacing w:after="0" w:line="240" w:lineRule="auto"/>
              <w:jc w:val="center"/>
              <w:rPr>
                <w:rFonts w:asciiTheme="majorHAnsi" w:eastAsia="Times New Roman" w:hAnsiTheme="majorHAnsi" w:cs="Times New Roman"/>
                <w:b/>
                <w:bCs/>
                <w:sz w:val="20"/>
                <w:szCs w:val="20"/>
                <w:lang w:eastAsia="ar-SA"/>
              </w:rPr>
            </w:pPr>
            <w:r>
              <w:rPr>
                <w:rFonts w:asciiTheme="majorHAnsi" w:eastAsia="Times New Roman" w:hAnsiTheme="majorHAnsi" w:cs="Times New Roman"/>
                <w:b/>
                <w:bCs/>
                <w:sz w:val="20"/>
                <w:szCs w:val="20"/>
                <w:lang w:eastAsia="ar-SA"/>
              </w:rPr>
              <w:t>(12 miesięcy)</w:t>
            </w:r>
          </w:p>
        </w:tc>
      </w:tr>
      <w:tr w:rsidR="00052FF9" w14:paraId="50B49EAF" w14:textId="77777777">
        <w:trPr>
          <w:cantSplit/>
          <w:trHeight w:val="630"/>
        </w:trPr>
        <w:tc>
          <w:tcPr>
            <w:tcW w:w="3309" w:type="dxa"/>
            <w:tcBorders>
              <w:top w:val="single" w:sz="4" w:space="0" w:color="000000"/>
              <w:left w:val="double" w:sz="2" w:space="0" w:color="000000"/>
              <w:bottom w:val="single" w:sz="4" w:space="0" w:color="000000"/>
              <w:right w:val="single" w:sz="4" w:space="0" w:color="000000"/>
            </w:tcBorders>
            <w:vAlign w:val="center"/>
          </w:tcPr>
          <w:p w14:paraId="2113F068" w14:textId="77777777" w:rsidR="00052FF9" w:rsidRDefault="00CC3CC7">
            <w:pPr>
              <w:widowControl w:val="0"/>
              <w:spacing w:after="0" w:line="240" w:lineRule="auto"/>
              <w:rPr>
                <w:rFonts w:asciiTheme="majorHAnsi" w:hAnsiTheme="majorHAnsi"/>
                <w:sz w:val="20"/>
                <w:szCs w:val="20"/>
              </w:rPr>
            </w:pPr>
            <w:r>
              <w:rPr>
                <w:rFonts w:asciiTheme="majorHAnsi" w:hAnsiTheme="majorHAnsi" w:cs="Arial"/>
                <w:color w:val="000000"/>
                <w:sz w:val="20"/>
                <w:szCs w:val="20"/>
                <w:lang w:eastAsia="pl-PL"/>
              </w:rPr>
              <w:t xml:space="preserve">Ubezpieczenie bezimienne następstw nieszczęśliwych wypadków członków Ochotniczych Straży Pożarnych i Młodzieżowych Drużyn Pożarniczych: </w:t>
            </w:r>
            <w:r>
              <w:rPr>
                <w:rFonts w:asciiTheme="majorHAnsi" w:hAnsiTheme="majorHAnsi"/>
                <w:sz w:val="20"/>
                <w:szCs w:val="20"/>
              </w:rPr>
              <w:t xml:space="preserve">OSP – 7 jednostek, MDP – 6 drużyn. </w:t>
            </w:r>
          </w:p>
        </w:tc>
        <w:tc>
          <w:tcPr>
            <w:tcW w:w="3601" w:type="dxa"/>
            <w:tcBorders>
              <w:top w:val="single" w:sz="4" w:space="0" w:color="000000"/>
              <w:left w:val="single" w:sz="4" w:space="0" w:color="000000"/>
              <w:bottom w:val="single" w:sz="4" w:space="0" w:color="000000"/>
              <w:right w:val="double" w:sz="2" w:space="0" w:color="000000"/>
            </w:tcBorders>
            <w:vAlign w:val="center"/>
          </w:tcPr>
          <w:p w14:paraId="14FA8CBE" w14:textId="77777777" w:rsidR="00052FF9" w:rsidRDefault="00CC3CC7">
            <w:pPr>
              <w:widowControl w:val="0"/>
              <w:snapToGrid w:val="0"/>
              <w:spacing w:after="0" w:line="240" w:lineRule="auto"/>
              <w:jc w:val="center"/>
              <w:rPr>
                <w:rFonts w:asciiTheme="majorHAnsi" w:eastAsia="Times New Roman" w:hAnsiTheme="majorHAnsi" w:cs="Times New Roman"/>
                <w:sz w:val="20"/>
                <w:szCs w:val="20"/>
                <w:lang w:eastAsia="ar-SA"/>
              </w:rPr>
            </w:pPr>
            <w:r>
              <w:rPr>
                <w:rFonts w:asciiTheme="majorHAnsi" w:hAnsiTheme="majorHAnsi"/>
                <w:sz w:val="20"/>
                <w:szCs w:val="20"/>
              </w:rPr>
              <w:t>15 000,- zł / 1 os.</w:t>
            </w:r>
          </w:p>
        </w:tc>
        <w:tc>
          <w:tcPr>
            <w:tcW w:w="2686" w:type="dxa"/>
            <w:tcBorders>
              <w:top w:val="single" w:sz="4" w:space="0" w:color="000000"/>
              <w:left w:val="double" w:sz="2" w:space="0" w:color="000000"/>
              <w:bottom w:val="single" w:sz="4" w:space="0" w:color="000000"/>
              <w:right w:val="double" w:sz="2" w:space="0" w:color="000000"/>
            </w:tcBorders>
            <w:shd w:val="clear" w:color="auto" w:fill="auto"/>
            <w:vAlign w:val="bottom"/>
          </w:tcPr>
          <w:p w14:paraId="6AF60905" w14:textId="77777777" w:rsidR="00052FF9" w:rsidRDefault="00052FF9">
            <w:pPr>
              <w:widowControl w:val="0"/>
              <w:spacing w:after="0" w:line="240" w:lineRule="auto"/>
              <w:rPr>
                <w:rFonts w:asciiTheme="majorHAnsi" w:eastAsia="Times New Roman" w:hAnsiTheme="majorHAnsi" w:cs="Times New Roman"/>
                <w:b/>
                <w:bCs/>
                <w:sz w:val="18"/>
                <w:szCs w:val="18"/>
                <w:lang w:eastAsia="ar-SA"/>
              </w:rPr>
            </w:pPr>
          </w:p>
          <w:p w14:paraId="7BC50743" w14:textId="77777777" w:rsidR="00052FF9" w:rsidRDefault="00052FF9">
            <w:pPr>
              <w:widowControl w:val="0"/>
              <w:spacing w:after="0" w:line="240" w:lineRule="auto"/>
              <w:jc w:val="center"/>
              <w:rPr>
                <w:rFonts w:asciiTheme="majorHAnsi" w:eastAsia="Times New Roman" w:hAnsiTheme="majorHAnsi" w:cs="Times New Roman"/>
                <w:b/>
                <w:bCs/>
                <w:sz w:val="20"/>
                <w:szCs w:val="20"/>
                <w:lang w:eastAsia="ar-SA"/>
              </w:rPr>
            </w:pPr>
          </w:p>
        </w:tc>
      </w:tr>
      <w:tr w:rsidR="00052FF9" w14:paraId="44BE61F1" w14:textId="77777777">
        <w:trPr>
          <w:cantSplit/>
          <w:trHeight w:val="687"/>
        </w:trPr>
        <w:tc>
          <w:tcPr>
            <w:tcW w:w="6910" w:type="dxa"/>
            <w:gridSpan w:val="2"/>
            <w:tcBorders>
              <w:top w:val="double" w:sz="2" w:space="0" w:color="000000"/>
              <w:left w:val="double" w:sz="2" w:space="0" w:color="000000"/>
              <w:bottom w:val="double" w:sz="2" w:space="0" w:color="000000"/>
              <w:right w:val="double" w:sz="2" w:space="0" w:color="000000"/>
            </w:tcBorders>
            <w:shd w:val="clear" w:color="auto" w:fill="D9D9D9"/>
            <w:vAlign w:val="center"/>
          </w:tcPr>
          <w:p w14:paraId="3C387777" w14:textId="77777777" w:rsidR="00052FF9" w:rsidRDefault="00CC3CC7">
            <w:pPr>
              <w:widowControl w:val="0"/>
              <w:snapToGrid w:val="0"/>
              <w:spacing w:after="0" w:line="240" w:lineRule="auto"/>
              <w:jc w:val="right"/>
              <w:rPr>
                <w:rFonts w:asciiTheme="majorHAnsi" w:eastAsia="Times New Roman" w:hAnsiTheme="majorHAnsi" w:cs="Times New Roman"/>
                <w:b/>
                <w:bCs/>
                <w:sz w:val="20"/>
                <w:szCs w:val="20"/>
                <w:lang w:eastAsia="ar-SA"/>
              </w:rPr>
            </w:pPr>
            <w:r>
              <w:rPr>
                <w:rFonts w:asciiTheme="majorHAnsi" w:eastAsia="Times New Roman" w:hAnsiTheme="majorHAnsi" w:cs="Times New Roman"/>
                <w:b/>
                <w:bCs/>
                <w:sz w:val="20"/>
                <w:szCs w:val="20"/>
                <w:lang w:eastAsia="ar-SA"/>
              </w:rPr>
              <w:t>Składka łącznie</w:t>
            </w:r>
          </w:p>
        </w:tc>
        <w:tc>
          <w:tcPr>
            <w:tcW w:w="2686" w:type="dxa"/>
            <w:tcBorders>
              <w:top w:val="double" w:sz="2" w:space="0" w:color="000000"/>
              <w:left w:val="double" w:sz="2" w:space="0" w:color="000000"/>
              <w:bottom w:val="double" w:sz="2" w:space="0" w:color="000000"/>
              <w:right w:val="double" w:sz="2" w:space="0" w:color="000000"/>
            </w:tcBorders>
            <w:shd w:val="clear" w:color="auto" w:fill="D9D9D9"/>
            <w:vAlign w:val="center"/>
          </w:tcPr>
          <w:p w14:paraId="5D4BEC8A" w14:textId="77777777" w:rsidR="00052FF9" w:rsidRDefault="00052FF9">
            <w:pPr>
              <w:widowControl w:val="0"/>
              <w:snapToGrid w:val="0"/>
              <w:spacing w:after="0" w:line="240" w:lineRule="auto"/>
              <w:jc w:val="center"/>
              <w:rPr>
                <w:rFonts w:asciiTheme="majorHAnsi" w:eastAsia="Times New Roman" w:hAnsiTheme="majorHAnsi" w:cs="Times New Roman"/>
                <w:b/>
                <w:bCs/>
                <w:sz w:val="20"/>
                <w:szCs w:val="20"/>
                <w:lang w:eastAsia="ar-SA"/>
              </w:rPr>
            </w:pPr>
          </w:p>
        </w:tc>
      </w:tr>
    </w:tbl>
    <w:p w14:paraId="56C04566"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293334A5"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2C776892" w14:textId="77777777" w:rsidR="00052FF9" w:rsidRDefault="00052FF9">
      <w:pPr>
        <w:widowControl w:val="0"/>
        <w:spacing w:after="0" w:line="240" w:lineRule="auto"/>
        <w:ind w:left="5103" w:right="-1"/>
        <w:jc w:val="both"/>
        <w:rPr>
          <w:rFonts w:asciiTheme="majorHAnsi" w:eastAsia="Times New Roman" w:hAnsiTheme="majorHAnsi" w:cs="Times New Roman"/>
          <w:sz w:val="16"/>
          <w:lang w:eastAsia="ar-SA"/>
        </w:rPr>
      </w:pPr>
    </w:p>
    <w:p w14:paraId="7BF37F94" w14:textId="77777777" w:rsidR="00052FF9" w:rsidRDefault="00CC3CC7">
      <w:pPr>
        <w:widowControl w:val="0"/>
        <w:spacing w:after="0" w:line="240" w:lineRule="auto"/>
        <w:ind w:left="5103" w:right="-1"/>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p>
    <w:p w14:paraId="4772491A" w14:textId="77777777" w:rsidR="00052FF9" w:rsidRDefault="00CC3CC7">
      <w:pPr>
        <w:widowControl w:val="0"/>
        <w:spacing w:after="0" w:line="240" w:lineRule="auto"/>
        <w:ind w:left="5103" w:right="-1"/>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 xml:space="preserve"> (podpis(y) osób uprawnionych do reprezentowania Wykonawcy zgodnie z dokumentami rejestrowymi lub wskazanych w pełnomocnictwie)</w:t>
      </w:r>
    </w:p>
    <w:p w14:paraId="066B3980" w14:textId="77777777" w:rsidR="00052FF9" w:rsidRDefault="00052FF9">
      <w:pPr>
        <w:spacing w:after="0" w:line="240" w:lineRule="auto"/>
        <w:jc w:val="right"/>
        <w:rPr>
          <w:rFonts w:asciiTheme="majorHAnsi" w:eastAsia="Times New Roman" w:hAnsiTheme="majorHAnsi" w:cs="Times New Roman"/>
          <w:lang w:eastAsia="ar-SA"/>
        </w:rPr>
      </w:pPr>
    </w:p>
    <w:p w14:paraId="5A8988D0" w14:textId="77777777" w:rsidR="00052FF9" w:rsidRDefault="00CC3CC7">
      <w:p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sz w:val="16"/>
          <w:lang w:eastAsia="ar-SA"/>
        </w:rPr>
        <w:t>……………………….</w:t>
      </w:r>
      <w:r>
        <w:rPr>
          <w:rFonts w:asciiTheme="majorHAnsi" w:eastAsia="Times New Roman" w:hAnsiTheme="majorHAnsi" w:cs="Times New Roman"/>
          <w:lang w:eastAsia="ar-SA"/>
        </w:rPr>
        <w:t xml:space="preserve">, dnia </w:t>
      </w:r>
      <w:r>
        <w:rPr>
          <w:rFonts w:asciiTheme="majorHAnsi" w:eastAsia="Times New Roman" w:hAnsiTheme="majorHAnsi" w:cs="Times New Roman"/>
          <w:sz w:val="16"/>
          <w:lang w:eastAsia="ar-SA"/>
        </w:rPr>
        <w:t>………………………………..…..</w:t>
      </w:r>
    </w:p>
    <w:p w14:paraId="69527EEF" w14:textId="77777777" w:rsidR="00052FF9" w:rsidRDefault="00CC3CC7">
      <w:pPr>
        <w:widowControl w:val="0"/>
        <w:spacing w:after="0" w:line="240" w:lineRule="auto"/>
        <w:ind w:left="993" w:right="-1"/>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(miejscowość i data)</w:t>
      </w:r>
    </w:p>
    <w:p w14:paraId="1CDC7BD4"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51874829"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4DE8260F" w14:textId="77777777" w:rsidR="00052FF9" w:rsidRDefault="00052FF9">
      <w:pPr>
        <w:spacing w:after="0" w:line="240" w:lineRule="auto"/>
        <w:jc w:val="both"/>
        <w:rPr>
          <w:rFonts w:asciiTheme="majorHAnsi" w:eastAsia="Times New Roman" w:hAnsiTheme="majorHAnsi" w:cs="Times New Roman"/>
          <w:b/>
          <w:sz w:val="24"/>
          <w:szCs w:val="24"/>
          <w:lang w:eastAsia="ar-SA"/>
        </w:rPr>
      </w:pPr>
    </w:p>
    <w:p w14:paraId="5E08ED22" w14:textId="77777777" w:rsidR="00052FF9" w:rsidRDefault="00CC3CC7">
      <w:pPr>
        <w:widowControl w:val="0"/>
        <w:tabs>
          <w:tab w:val="left" w:pos="567"/>
        </w:tabs>
        <w:spacing w:after="120" w:line="240" w:lineRule="auto"/>
        <w:contextualSpacing/>
        <w:jc w:val="both"/>
        <w:rPr>
          <w:rFonts w:asciiTheme="majorHAnsi" w:eastAsia="Times New Roman" w:hAnsiTheme="majorHAnsi" w:cs="Times New Roman"/>
          <w:lang w:eastAsia="ar-SA"/>
        </w:rPr>
      </w:pPr>
      <w:r>
        <w:rPr>
          <w:rFonts w:asciiTheme="majorHAnsi" w:eastAsia="Times New Roman" w:hAnsiTheme="majorHAnsi" w:cs="Times New Roman"/>
          <w:b/>
          <w:lang w:eastAsia="ar-SA"/>
        </w:rPr>
        <w:t>Oświadczamy, że:</w:t>
      </w:r>
    </w:p>
    <w:p w14:paraId="177E0978" w14:textId="77777777" w:rsidR="00052FF9" w:rsidRDefault="00CC3CC7">
      <w:pPr>
        <w:numPr>
          <w:ilvl w:val="0"/>
          <w:numId w:val="4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zapoznaliśmy się ze specyfikacją zapytania ofertowego i nie wnosimy do niej zastrzeżeń,</w:t>
      </w:r>
    </w:p>
    <w:p w14:paraId="593E0B72" w14:textId="77777777" w:rsidR="00052FF9" w:rsidRDefault="00CC3CC7">
      <w:pPr>
        <w:numPr>
          <w:ilvl w:val="0"/>
          <w:numId w:val="4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zdobyliśmy konieczne informacje dotyczące realizacji zamówienia oraz przygotowania i złożenia oferty,</w:t>
      </w:r>
    </w:p>
    <w:p w14:paraId="3C49FFDD" w14:textId="77777777" w:rsidR="00052FF9" w:rsidRDefault="00CC3CC7">
      <w:pPr>
        <w:numPr>
          <w:ilvl w:val="0"/>
          <w:numId w:val="4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uważamy się związani niniejszą ofertą przez okres wskazany przez Zamawiającego w zapytaniu ofertowym,</w:t>
      </w:r>
    </w:p>
    <w:p w14:paraId="7DE986E4" w14:textId="77777777" w:rsidR="00052FF9" w:rsidRDefault="00CC3CC7">
      <w:pPr>
        <w:numPr>
          <w:ilvl w:val="0"/>
          <w:numId w:val="44"/>
        </w:numPr>
        <w:tabs>
          <w:tab w:val="left" w:pos="426"/>
        </w:tabs>
        <w:spacing w:after="0" w:line="240" w:lineRule="auto"/>
        <w:ind w:left="426" w:hanging="426"/>
        <w:jc w:val="both"/>
        <w:rPr>
          <w:rFonts w:asciiTheme="majorHAnsi" w:eastAsia="Times New Roman" w:hAnsiTheme="majorHAnsi" w:cs="Times New Roman"/>
          <w:sz w:val="20"/>
          <w:szCs w:val="20"/>
          <w:lang w:eastAsia="ar-SA"/>
        </w:rPr>
      </w:pPr>
      <w:r>
        <w:rPr>
          <w:rFonts w:asciiTheme="majorHAnsi" w:eastAsia="Times New Roman" w:hAnsiTheme="majorHAnsi" w:cs="Times New Roman"/>
          <w:lang w:eastAsia="ar-SA"/>
        </w:rPr>
        <w:t xml:space="preserve">wybór niniejszej oferty </w:t>
      </w:r>
      <w:r>
        <w:rPr>
          <w:rFonts w:asciiTheme="majorHAnsi" w:eastAsia="Times New Roman" w:hAnsiTheme="majorHAnsi" w:cs="Times New Roman"/>
          <w:i/>
          <w:sz w:val="20"/>
          <w:szCs w:val="20"/>
          <w:lang w:eastAsia="ar-SA"/>
        </w:rPr>
        <w:t xml:space="preserve">(* </w:t>
      </w:r>
      <w:r>
        <w:rPr>
          <w:rFonts w:asciiTheme="majorHAnsi" w:eastAsia="Times New Roman" w:hAnsiTheme="majorHAnsi" w:cs="Times New Roman"/>
          <w:b/>
          <w:i/>
          <w:sz w:val="20"/>
          <w:szCs w:val="20"/>
          <w:lang w:eastAsia="ar-SA"/>
        </w:rPr>
        <w:t>niewłaściwe skreślić</w:t>
      </w:r>
      <w:r>
        <w:rPr>
          <w:rFonts w:asciiTheme="majorHAnsi" w:eastAsia="Times New Roman" w:hAnsiTheme="majorHAnsi" w:cs="Times New Roman"/>
          <w:i/>
          <w:sz w:val="20"/>
          <w:szCs w:val="20"/>
          <w:lang w:eastAsia="ar-SA"/>
        </w:rPr>
        <w:t>)</w:t>
      </w:r>
      <w:r>
        <w:rPr>
          <w:rFonts w:asciiTheme="majorHAnsi" w:eastAsia="Times New Roman" w:hAnsiTheme="majorHAnsi" w:cs="Times New Roman"/>
          <w:sz w:val="20"/>
          <w:szCs w:val="20"/>
          <w:lang w:eastAsia="ar-SA"/>
        </w:rPr>
        <w:t>:</w:t>
      </w:r>
    </w:p>
    <w:p w14:paraId="02E8CF38" w14:textId="77777777" w:rsidR="00052FF9" w:rsidRDefault="00CC3CC7">
      <w:pPr>
        <w:numPr>
          <w:ilvl w:val="0"/>
          <w:numId w:val="48"/>
        </w:numPr>
        <w:tabs>
          <w:tab w:val="left" w:pos="709"/>
        </w:tabs>
        <w:spacing w:after="0" w:line="240" w:lineRule="auto"/>
        <w:ind w:firstLine="66"/>
        <w:jc w:val="both"/>
        <w:rPr>
          <w:rFonts w:asciiTheme="majorHAnsi" w:eastAsia="Times New Roman" w:hAnsiTheme="majorHAnsi" w:cs="Times New Roman"/>
          <w:lang w:eastAsia="ar-SA"/>
        </w:rPr>
      </w:pPr>
      <w:r>
        <w:rPr>
          <w:rFonts w:asciiTheme="majorHAnsi" w:eastAsia="Times New Roman" w:hAnsiTheme="majorHAnsi" w:cs="Times New Roman"/>
          <w:lang w:eastAsia="ar-SA"/>
        </w:rPr>
        <w:t>nie będzie prowadzić do powstania u Zamawiającego obowiązku podatkowego;</w:t>
      </w:r>
      <w:r>
        <w:rPr>
          <w:rFonts w:asciiTheme="majorHAnsi" w:eastAsia="Times New Roman" w:hAnsiTheme="majorHAnsi" w:cs="Times New Roman"/>
          <w:b/>
          <w:lang w:eastAsia="ar-SA"/>
        </w:rPr>
        <w:t>*</w:t>
      </w:r>
    </w:p>
    <w:p w14:paraId="38624A85" w14:textId="77777777" w:rsidR="00052FF9" w:rsidRDefault="00CC3CC7">
      <w:pPr>
        <w:numPr>
          <w:ilvl w:val="0"/>
          <w:numId w:val="48"/>
        </w:numPr>
        <w:spacing w:after="0" w:line="240" w:lineRule="auto"/>
        <w:ind w:left="709" w:hanging="283"/>
        <w:jc w:val="both"/>
        <w:rPr>
          <w:rFonts w:asciiTheme="majorHAnsi" w:eastAsia="Times New Roman" w:hAnsiTheme="majorHAnsi" w:cs="Times New Roman"/>
          <w:lang w:eastAsia="ar-SA"/>
        </w:rPr>
      </w:pPr>
      <w:r>
        <w:rPr>
          <w:rFonts w:asciiTheme="majorHAnsi" w:eastAsia="Times New Roman" w:hAnsiTheme="majorHAnsi" w:cs="Times New Roman"/>
          <w:color w:val="000000"/>
          <w:lang w:eastAsia="ar-SA"/>
        </w:rPr>
        <w:t>będzie prowadzić do powstania u Zamawiającego obowiązku podatkowego w następującym zakresie</w:t>
      </w:r>
      <w:r>
        <w:rPr>
          <w:rFonts w:asciiTheme="majorHAnsi" w:eastAsia="Times New Roman" w:hAnsiTheme="majorHAnsi" w:cs="Times New Roman"/>
          <w:lang w:eastAsia="ar-SA"/>
        </w:rPr>
        <w:t>:</w:t>
      </w:r>
      <w:r>
        <w:rPr>
          <w:rFonts w:asciiTheme="majorHAnsi" w:eastAsia="Times New Roman" w:hAnsiTheme="majorHAnsi" w:cs="Times New Roman"/>
          <w:b/>
          <w:lang w:eastAsia="ar-SA"/>
        </w:rPr>
        <w:t>*</w:t>
      </w:r>
      <w:r>
        <w:rPr>
          <w:rFonts w:asciiTheme="majorHAnsi" w:eastAsia="Times New Roman" w:hAnsiTheme="majorHAnsi" w:cs="Times New Roman"/>
          <w:lang w:eastAsia="ar-SA"/>
        </w:rPr>
        <w:t>......................................................................................................................................................................................................................................................................................................................................................................................</w:t>
      </w:r>
      <w:r>
        <w:rPr>
          <w:rFonts w:asciiTheme="majorHAnsi" w:eastAsia="Times New Roman" w:hAnsiTheme="majorHAnsi" w:cs="Times New Roman"/>
          <w:u w:val="dotted"/>
          <w:lang w:eastAsia="ar-SA"/>
        </w:rPr>
        <w:t xml:space="preserve"> </w:t>
      </w:r>
    </w:p>
    <w:p w14:paraId="2DD1AC7B" w14:textId="77777777" w:rsidR="00052FF9" w:rsidRDefault="00CC3CC7">
      <w:pPr>
        <w:spacing w:after="0" w:line="240" w:lineRule="auto"/>
        <w:ind w:left="426"/>
        <w:jc w:val="both"/>
        <w:rPr>
          <w:rFonts w:asciiTheme="majorHAnsi" w:eastAsia="Times New Roman" w:hAnsiTheme="majorHAnsi" w:cs="Times New Roman"/>
          <w:sz w:val="20"/>
          <w:szCs w:val="20"/>
          <w:lang w:eastAsia="ar-SA"/>
        </w:rPr>
      </w:pPr>
      <w:r>
        <w:rPr>
          <w:rFonts w:asciiTheme="majorHAnsi" w:eastAsia="Times New Roman" w:hAnsiTheme="majorHAnsi" w:cs="Times New Roman"/>
          <w:i/>
          <w:sz w:val="20"/>
          <w:szCs w:val="20"/>
          <w:lang w:eastAsia="ar-SA"/>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t>
      </w:r>
      <w:r>
        <w:rPr>
          <w:rFonts w:asciiTheme="majorHAnsi" w:eastAsia="Times New Roman" w:hAnsiTheme="majorHAnsi" w:cs="Times New Roman"/>
          <w:i/>
          <w:sz w:val="20"/>
          <w:szCs w:val="20"/>
          <w:lang w:eastAsia="ar-SA"/>
        </w:rPr>
        <w:lastRenderedPageBreak/>
        <w:t xml:space="preserve">wskazując jej wartość bez kwoty podatku. Brak wymaganych skreśleń w oświadczeniu wyżej oznacza, że złożona oferta nie będzie prowadzić do powstania u Zamawiającego obowiązku podatkowego         </w:t>
      </w:r>
      <w:r>
        <w:rPr>
          <w:rFonts w:asciiTheme="majorHAnsi" w:eastAsia="Times New Roman" w:hAnsiTheme="majorHAnsi" w:cs="Times New Roman"/>
          <w:sz w:val="20"/>
          <w:szCs w:val="20"/>
          <w:lang w:eastAsia="ar-SA"/>
        </w:rPr>
        <w:t xml:space="preserve">                                                                 </w:t>
      </w:r>
    </w:p>
    <w:p w14:paraId="5FD2C532" w14:textId="77777777" w:rsidR="00052FF9" w:rsidRDefault="00CC3CC7">
      <w:pPr>
        <w:numPr>
          <w:ilvl w:val="0"/>
          <w:numId w:val="4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przedstawione w zapytaniu ofertowym warunki zawarcia umowy oraz wzór umowy zostały przez nas zaakceptowane i wyrażamy gotowość realizacji zamówienia zgodnie z zapytaniem ofertowym i umową,</w:t>
      </w:r>
    </w:p>
    <w:p w14:paraId="33E3F930" w14:textId="77777777" w:rsidR="00052FF9" w:rsidRDefault="00CC3CC7">
      <w:pPr>
        <w:numPr>
          <w:ilvl w:val="0"/>
          <w:numId w:val="4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wyrażamy zgodę na:</w:t>
      </w:r>
    </w:p>
    <w:p w14:paraId="4BDB811A" w14:textId="77777777" w:rsidR="00052FF9" w:rsidRDefault="00CC3CC7">
      <w:pPr>
        <w:numPr>
          <w:ilvl w:val="0"/>
          <w:numId w:val="45"/>
        </w:num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ratalną (kwartalną) płatność składki,</w:t>
      </w:r>
    </w:p>
    <w:p w14:paraId="3EF4940B" w14:textId="77777777" w:rsidR="00052FF9" w:rsidRDefault="00CC3CC7">
      <w:pPr>
        <w:numPr>
          <w:ilvl w:val="0"/>
          <w:numId w:val="45"/>
        </w:num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przyjęcie do ochrony wszystkich miejsc prowadzenia działalności</w:t>
      </w:r>
    </w:p>
    <w:p w14:paraId="47E03C6B" w14:textId="77777777" w:rsidR="00052FF9" w:rsidRDefault="00CC3CC7">
      <w:pPr>
        <w:numPr>
          <w:ilvl w:val="0"/>
          <w:numId w:val="45"/>
        </w:num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przyjęcie wszystkich warunków wymaganych przez Zamawiającego dla poszczególnych rodzajów ubezpieczeń i </w:t>
      </w:r>
      <w:proofErr w:type="spellStart"/>
      <w:r>
        <w:rPr>
          <w:rFonts w:asciiTheme="majorHAnsi" w:eastAsia="Times New Roman" w:hAnsiTheme="majorHAnsi" w:cs="Times New Roman"/>
          <w:lang w:eastAsia="ar-SA"/>
        </w:rPr>
        <w:t>ryzyk</w:t>
      </w:r>
      <w:proofErr w:type="spellEnd"/>
      <w:r>
        <w:rPr>
          <w:rFonts w:asciiTheme="majorHAnsi" w:eastAsia="Times New Roman" w:hAnsiTheme="majorHAnsi" w:cs="Times New Roman"/>
          <w:lang w:eastAsia="ar-SA"/>
        </w:rPr>
        <w:t xml:space="preserve"> wymienionych w załącznikach do zapytania ofertowego,</w:t>
      </w:r>
    </w:p>
    <w:p w14:paraId="007AA739" w14:textId="77777777" w:rsidR="00052FF9" w:rsidRDefault="00CC3CC7">
      <w:pPr>
        <w:numPr>
          <w:ilvl w:val="0"/>
          <w:numId w:val="45"/>
        </w:num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na wystawianie polis na okres krótszy niż 1 rok; w takim przypadku składka roczna rozliczana będzie „co do dnia” za faktyczny okres ochrony - nie będzie miała zastosowania składka minimalna z polisy ubezpieczeniowej,</w:t>
      </w:r>
    </w:p>
    <w:p w14:paraId="7C6DDAB8" w14:textId="77777777" w:rsidR="00052FF9" w:rsidRDefault="00CC3CC7">
      <w:pPr>
        <w:numPr>
          <w:ilvl w:val="0"/>
          <w:numId w:val="45"/>
        </w:num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rezygnację ze składki minimalnej z polisy także w dokumentach ubezpieczeniowych wystawianych na pełen roczny okres ubezpieczenia.</w:t>
      </w:r>
    </w:p>
    <w:p w14:paraId="1D6CBAB6" w14:textId="77777777" w:rsidR="00052FF9" w:rsidRDefault="00CC3CC7">
      <w:pPr>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b/>
          <w:lang w:eastAsia="ar-SA"/>
        </w:rPr>
        <w:t xml:space="preserve">Oświadczam, </w:t>
      </w:r>
      <w:r>
        <w:rPr>
          <w:rFonts w:asciiTheme="majorHAnsi" w:eastAsia="Times New Roman" w:hAnsiTheme="majorHAnsi" w:cs="Times New Roman"/>
          <w:lang w:eastAsia="ar-SA"/>
        </w:rPr>
        <w:t xml:space="preserve">że wypełniłem obowiązki informacyjne przewidziane w art. 13 lub art. 14 rozporządzenia Parlamentu Europejskiego i Rady (UE) 2016/679 z dnia 27 kwietnia 2016 r. </w:t>
      </w:r>
      <w:r>
        <w:rPr>
          <w:rFonts w:asciiTheme="majorHAnsi" w:eastAsia="Times New Roman" w:hAnsiTheme="majorHAnsi" w:cs="Times New Roman"/>
          <w:lang w:eastAsia="ar-S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Pr>
          <w:rFonts w:asciiTheme="majorHAnsi" w:eastAsia="Times New Roman" w:hAnsiTheme="majorHAnsi" w:cs="Times New Roman"/>
          <w:lang w:eastAsia="ar-SA"/>
        </w:rPr>
        <w:br/>
        <w:t>od których dane osobowe bezpośrednio lub pośrednio pozyskałem w celu ubiegania się o udzielenie zamówienia publicznego w niniejszym postępowaniu.*</w:t>
      </w:r>
    </w:p>
    <w:p w14:paraId="6F438C7D" w14:textId="77777777" w:rsidR="00052FF9" w:rsidRDefault="00CC3CC7">
      <w:pPr>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i/>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719658" w14:textId="77777777" w:rsidR="00052FF9" w:rsidRDefault="00CC3CC7">
      <w:pPr>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b/>
          <w:lang w:eastAsia="ar-SA"/>
        </w:rPr>
        <w:t xml:space="preserve">Oświadczam, </w:t>
      </w:r>
      <w:r>
        <w:rPr>
          <w:rFonts w:asciiTheme="majorHAnsi" w:eastAsia="Times New Roman" w:hAnsiTheme="majorHAnsi" w:cs="Times New Roman"/>
          <w:lang w:eastAsia="ar-SA"/>
        </w:rPr>
        <w:t>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do specyfikacji zapytania ofertowego, w celu związanym z niniejszym postępowaniem o udzielenie zamówienia publicznego.</w:t>
      </w:r>
    </w:p>
    <w:p w14:paraId="59A1560E" w14:textId="77777777" w:rsidR="00052FF9" w:rsidRDefault="00CC3CC7">
      <w:pPr>
        <w:spacing w:before="120" w:after="0" w:line="240" w:lineRule="auto"/>
        <w:jc w:val="both"/>
        <w:rPr>
          <w:rFonts w:asciiTheme="majorHAnsi" w:eastAsia="Times New Roman" w:hAnsiTheme="majorHAnsi" w:cs="Times New Roman"/>
          <w:i/>
          <w:lang w:eastAsia="ar-SA"/>
        </w:rPr>
      </w:pPr>
      <w:r>
        <w:rPr>
          <w:rFonts w:asciiTheme="majorHAnsi" w:eastAsia="Times New Roman" w:hAnsiTheme="majorHAnsi" w:cs="Times New Roman"/>
          <w:b/>
          <w:lang w:eastAsia="ar-SA"/>
        </w:rPr>
        <w:t xml:space="preserve">Oświadczamy, że </w:t>
      </w:r>
      <w:r>
        <w:rPr>
          <w:rFonts w:asciiTheme="majorHAnsi" w:eastAsia="Times New Roman" w:hAnsiTheme="majorHAnsi" w:cs="Times New Roman"/>
          <w:i/>
          <w:lang w:eastAsia="ar-SA"/>
        </w:rPr>
        <w:t>(dotyczy wyłącznie Wykonawcy – towarzystwa ubezpieczeń wzajemnych)</w:t>
      </w:r>
    </w:p>
    <w:p w14:paraId="1D6F37BF" w14:textId="77777777" w:rsidR="00052FF9" w:rsidRDefault="00CC3CC7">
      <w:pPr>
        <w:numPr>
          <w:ilvl w:val="0"/>
          <w:numId w:val="46"/>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statut reprezentowanego przez nas Wykonawcy – towarzystwa ubezpieczeń wzajemnych przewiduje, że towarzystwo ubezpiecza także osoby niebędące członkami towarzystwa;</w:t>
      </w:r>
    </w:p>
    <w:p w14:paraId="4EBA5A00" w14:textId="77777777" w:rsidR="00052FF9" w:rsidRDefault="00CC3CC7">
      <w:pPr>
        <w:numPr>
          <w:ilvl w:val="0"/>
          <w:numId w:val="46"/>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w przypadku wyboru oferty reprezentowanego przez nas Wykonawcy – towarzystwa ubezpieczeń wzajemnych, towarzystwo udzieli ochrony ubezpieczeniowej Zamawiającemu, jako osobie niebędącej członkiem towarzystwa;</w:t>
      </w:r>
    </w:p>
    <w:p w14:paraId="5E1B9401" w14:textId="77777777" w:rsidR="00052FF9" w:rsidRDefault="00CC3CC7">
      <w:pPr>
        <w:numPr>
          <w:ilvl w:val="0"/>
          <w:numId w:val="46"/>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zgodnie z art. 111 ust. 2 ustawy z dnia 11 września 2015 r. o działalności ubezpieczeniowej i reasekuracyjnej (</w:t>
      </w:r>
      <w:proofErr w:type="spellStart"/>
      <w:r>
        <w:rPr>
          <w:rFonts w:asciiTheme="majorHAnsi" w:eastAsia="Times New Roman" w:hAnsiTheme="majorHAnsi" w:cs="Times New Roman"/>
          <w:lang w:eastAsia="ar-SA"/>
        </w:rPr>
        <w:t>t.j</w:t>
      </w:r>
      <w:proofErr w:type="spellEnd"/>
      <w:r>
        <w:rPr>
          <w:rFonts w:asciiTheme="majorHAnsi" w:eastAsia="Times New Roman" w:hAnsiTheme="majorHAnsi" w:cs="Times New Roman"/>
          <w:lang w:eastAsia="ar-SA"/>
        </w:rPr>
        <w:t>. Dz.U. z 2020 r., poz. 895 ze zm.) Zamawiający nie będzie zobowiązany do pokrywania strat towarzystwa przez wnoszenie dodatkowej składki ubezpieczeniowej.</w:t>
      </w:r>
    </w:p>
    <w:p w14:paraId="6309DAAE" w14:textId="77777777" w:rsidR="00052FF9" w:rsidRDefault="00CC3CC7">
      <w:pPr>
        <w:spacing w:before="240" w:after="120" w:line="240" w:lineRule="auto"/>
        <w:jc w:val="both"/>
        <w:rPr>
          <w:rFonts w:asciiTheme="majorHAnsi" w:eastAsia="Times New Roman" w:hAnsiTheme="majorHAnsi" w:cs="Times New Roman"/>
          <w:lang w:eastAsia="ar-SA"/>
        </w:rPr>
      </w:pPr>
      <w:r>
        <w:rPr>
          <w:rFonts w:asciiTheme="majorHAnsi" w:eastAsia="Times New Roman" w:hAnsiTheme="majorHAnsi" w:cs="Times New Roman"/>
          <w:b/>
          <w:lang w:eastAsia="ar-SA"/>
        </w:rPr>
        <w:t>W sprawach nieuregulowanych odmiennie w zapytaniu ofertowym i w ofercie mają zastosowanie następujące Ogólne Warunki Ubezpieczenia i szczególne warunki ubezpieczenia:</w:t>
      </w:r>
      <w:r>
        <w:rPr>
          <w:rFonts w:asciiTheme="majorHAnsi" w:eastAsia="Times New Roman" w:hAnsiTheme="majorHAnsi" w:cs="Times New Roman"/>
          <w:lang w:eastAsia="ar-SA"/>
        </w:rPr>
        <w:t xml:space="preserve"> </w:t>
      </w:r>
      <w:r>
        <w:rPr>
          <w:rFonts w:asciiTheme="majorHAnsi" w:eastAsia="Times New Roman" w:hAnsiTheme="majorHAnsi" w:cs="Times New Roman"/>
          <w:i/>
          <w:lang w:eastAsia="ar-SA"/>
        </w:rPr>
        <w:t>(należy wpisać wszystkie ogólne i szczególne warunki z datami zatwierdzenia przez Zarząd Wykonawcy i wszystkie aneksy do tych warunków obowiązujące na dzień składania oferty)</w:t>
      </w:r>
    </w:p>
    <w:tbl>
      <w:tblPr>
        <w:tblW w:w="9147" w:type="dxa"/>
        <w:jc w:val="center"/>
        <w:tblLayout w:type="fixed"/>
        <w:tblLook w:val="00A0" w:firstRow="1" w:lastRow="0" w:firstColumn="1" w:lastColumn="0" w:noHBand="0" w:noVBand="0"/>
      </w:tblPr>
      <w:tblGrid>
        <w:gridCol w:w="563"/>
        <w:gridCol w:w="6378"/>
        <w:gridCol w:w="2206"/>
      </w:tblGrid>
      <w:tr w:rsidR="00052FF9" w14:paraId="2E3ACBDA" w14:textId="77777777">
        <w:trPr>
          <w:trHeight w:val="788"/>
          <w:jc w:val="center"/>
        </w:trPr>
        <w:tc>
          <w:tcPr>
            <w:tcW w:w="563" w:type="dxa"/>
            <w:tcBorders>
              <w:top w:val="double" w:sz="4" w:space="0" w:color="000000"/>
              <w:left w:val="double" w:sz="4" w:space="0" w:color="000000"/>
              <w:bottom w:val="single" w:sz="4" w:space="0" w:color="000000"/>
              <w:right w:val="single" w:sz="4" w:space="0" w:color="000000"/>
            </w:tcBorders>
            <w:shd w:val="clear" w:color="auto" w:fill="D9D9D9" w:themeFill="background1" w:themeFillShade="D9"/>
            <w:vAlign w:val="center"/>
          </w:tcPr>
          <w:p w14:paraId="0C1729C5"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Lp.</w:t>
            </w:r>
          </w:p>
        </w:tc>
        <w:tc>
          <w:tcPr>
            <w:tcW w:w="6378" w:type="dxa"/>
            <w:tcBorders>
              <w:top w:val="doub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AA14E6"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Wyszczególnienie wszystkich obowiązujących ogólnych i szczególnych warunków ubezpieczenia oraz aneksów do tych warunków, mających zastosowanie do niniejszego zamówienia</w:t>
            </w:r>
          </w:p>
        </w:tc>
        <w:tc>
          <w:tcPr>
            <w:tcW w:w="2206" w:type="dxa"/>
            <w:tcBorders>
              <w:top w:val="doub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AF0AD72"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Data zatwierdzenia przez Zarząd Wykonawcy</w:t>
            </w:r>
          </w:p>
        </w:tc>
      </w:tr>
      <w:tr w:rsidR="00052FF9" w14:paraId="62897F88" w14:textId="77777777">
        <w:trPr>
          <w:trHeight w:val="340"/>
          <w:jc w:val="center"/>
        </w:trPr>
        <w:tc>
          <w:tcPr>
            <w:tcW w:w="9147" w:type="dxa"/>
            <w:gridSpan w:val="3"/>
            <w:tcBorders>
              <w:top w:val="single" w:sz="4" w:space="0" w:color="000000"/>
              <w:left w:val="double" w:sz="4" w:space="0" w:color="000000"/>
              <w:bottom w:val="single" w:sz="4" w:space="0" w:color="000000"/>
              <w:right w:val="double" w:sz="4" w:space="0" w:color="000000"/>
            </w:tcBorders>
            <w:shd w:val="clear" w:color="auto" w:fill="D9D9D9" w:themeFill="background1" w:themeFillShade="D9"/>
            <w:vAlign w:val="center"/>
          </w:tcPr>
          <w:p w14:paraId="20AB3128"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 xml:space="preserve">Ubezpieczenie mienia od wszystkich </w:t>
            </w:r>
            <w:proofErr w:type="spellStart"/>
            <w:r>
              <w:rPr>
                <w:rFonts w:asciiTheme="majorHAnsi" w:eastAsia="Times New Roman" w:hAnsiTheme="majorHAnsi" w:cs="Times New Roman"/>
                <w:b/>
                <w:sz w:val="20"/>
                <w:szCs w:val="20"/>
                <w:lang w:eastAsia="ar-SA"/>
              </w:rPr>
              <w:t>ryzyk</w:t>
            </w:r>
            <w:proofErr w:type="spellEnd"/>
          </w:p>
        </w:tc>
      </w:tr>
      <w:tr w:rsidR="00052FF9" w14:paraId="2454B0EA" w14:textId="77777777">
        <w:trPr>
          <w:trHeight w:val="340"/>
          <w:jc w:val="center"/>
        </w:trPr>
        <w:tc>
          <w:tcPr>
            <w:tcW w:w="563" w:type="dxa"/>
            <w:tcBorders>
              <w:top w:val="single" w:sz="4" w:space="0" w:color="000000"/>
              <w:left w:val="double" w:sz="4" w:space="0" w:color="000000"/>
              <w:bottom w:val="single" w:sz="4" w:space="0" w:color="000000"/>
              <w:right w:val="single" w:sz="4" w:space="0" w:color="000000"/>
            </w:tcBorders>
            <w:vAlign w:val="center"/>
          </w:tcPr>
          <w:p w14:paraId="4FEE607E"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06F8A4AF"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single" w:sz="4" w:space="0" w:color="000000"/>
              <w:right w:val="double" w:sz="4" w:space="0" w:color="000000"/>
            </w:tcBorders>
            <w:vAlign w:val="center"/>
          </w:tcPr>
          <w:p w14:paraId="0BD27810"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r w:rsidR="00052FF9" w14:paraId="740D5085" w14:textId="77777777">
        <w:trPr>
          <w:trHeight w:val="340"/>
          <w:jc w:val="center"/>
        </w:trPr>
        <w:tc>
          <w:tcPr>
            <w:tcW w:w="9147" w:type="dxa"/>
            <w:gridSpan w:val="3"/>
            <w:tcBorders>
              <w:top w:val="single" w:sz="4" w:space="0" w:color="000000"/>
              <w:left w:val="double" w:sz="4" w:space="0" w:color="000000"/>
              <w:bottom w:val="single" w:sz="4" w:space="0" w:color="000000"/>
              <w:right w:val="double" w:sz="4" w:space="0" w:color="000000"/>
            </w:tcBorders>
            <w:shd w:val="clear" w:color="auto" w:fill="D9D9D9" w:themeFill="background1" w:themeFillShade="D9"/>
            <w:vAlign w:val="center"/>
          </w:tcPr>
          <w:p w14:paraId="6013D633"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 xml:space="preserve">Ubezpieczenie sprzętu elektronicznego od wszystkich </w:t>
            </w:r>
            <w:proofErr w:type="spellStart"/>
            <w:r>
              <w:rPr>
                <w:rFonts w:asciiTheme="majorHAnsi" w:eastAsia="Times New Roman" w:hAnsiTheme="majorHAnsi" w:cs="Times New Roman"/>
                <w:b/>
                <w:sz w:val="20"/>
                <w:szCs w:val="20"/>
                <w:lang w:eastAsia="ar-SA"/>
              </w:rPr>
              <w:t>ryzyk</w:t>
            </w:r>
            <w:proofErr w:type="spellEnd"/>
          </w:p>
        </w:tc>
      </w:tr>
      <w:tr w:rsidR="00052FF9" w14:paraId="227521BE" w14:textId="77777777">
        <w:trPr>
          <w:trHeight w:val="340"/>
          <w:jc w:val="center"/>
        </w:trPr>
        <w:tc>
          <w:tcPr>
            <w:tcW w:w="563" w:type="dxa"/>
            <w:tcBorders>
              <w:top w:val="single" w:sz="4" w:space="0" w:color="000000"/>
              <w:left w:val="double" w:sz="4" w:space="0" w:color="000000"/>
              <w:bottom w:val="single" w:sz="4" w:space="0" w:color="000000"/>
              <w:right w:val="single" w:sz="4" w:space="0" w:color="000000"/>
            </w:tcBorders>
            <w:vAlign w:val="center"/>
          </w:tcPr>
          <w:p w14:paraId="3DD6F108"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9E99D57"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single" w:sz="4" w:space="0" w:color="000000"/>
              <w:right w:val="double" w:sz="4" w:space="0" w:color="000000"/>
            </w:tcBorders>
            <w:vAlign w:val="center"/>
          </w:tcPr>
          <w:p w14:paraId="1245FFDB"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r w:rsidR="00052FF9" w14:paraId="3EFBE220" w14:textId="77777777">
        <w:trPr>
          <w:trHeight w:val="340"/>
          <w:jc w:val="center"/>
        </w:trPr>
        <w:tc>
          <w:tcPr>
            <w:tcW w:w="9147" w:type="dxa"/>
            <w:gridSpan w:val="3"/>
            <w:tcBorders>
              <w:top w:val="single" w:sz="4" w:space="0" w:color="000000"/>
              <w:left w:val="double" w:sz="4" w:space="0" w:color="000000"/>
              <w:bottom w:val="single" w:sz="4" w:space="0" w:color="000000"/>
              <w:right w:val="double" w:sz="4" w:space="0" w:color="000000"/>
            </w:tcBorders>
            <w:shd w:val="clear" w:color="auto" w:fill="D9D9D9" w:themeFill="background1" w:themeFillShade="D9"/>
            <w:vAlign w:val="center"/>
          </w:tcPr>
          <w:p w14:paraId="029C3DCF"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Ubezpieczenie odpowiedzialności cywilnej</w:t>
            </w:r>
          </w:p>
        </w:tc>
      </w:tr>
      <w:tr w:rsidR="00052FF9" w14:paraId="0E1A3096" w14:textId="77777777">
        <w:trPr>
          <w:trHeight w:val="340"/>
          <w:jc w:val="center"/>
        </w:trPr>
        <w:tc>
          <w:tcPr>
            <w:tcW w:w="563" w:type="dxa"/>
            <w:tcBorders>
              <w:top w:val="single" w:sz="4" w:space="0" w:color="000000"/>
              <w:left w:val="double" w:sz="4" w:space="0" w:color="000000"/>
              <w:bottom w:val="single" w:sz="4" w:space="0" w:color="000000"/>
              <w:right w:val="single" w:sz="4" w:space="0" w:color="000000"/>
            </w:tcBorders>
            <w:vAlign w:val="center"/>
          </w:tcPr>
          <w:p w14:paraId="601EBABF"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15EF090E"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single" w:sz="4" w:space="0" w:color="000000"/>
              <w:right w:val="double" w:sz="4" w:space="0" w:color="000000"/>
            </w:tcBorders>
            <w:vAlign w:val="center"/>
          </w:tcPr>
          <w:p w14:paraId="0E3B257F"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r w:rsidR="00052FF9" w14:paraId="6A086959" w14:textId="77777777">
        <w:trPr>
          <w:trHeight w:val="340"/>
          <w:jc w:val="center"/>
        </w:trPr>
        <w:tc>
          <w:tcPr>
            <w:tcW w:w="9147" w:type="dxa"/>
            <w:gridSpan w:val="3"/>
            <w:tcBorders>
              <w:top w:val="single" w:sz="4" w:space="0" w:color="000000"/>
              <w:left w:val="double" w:sz="4" w:space="0" w:color="000000"/>
              <w:bottom w:val="single" w:sz="4" w:space="0" w:color="000000"/>
              <w:right w:val="double" w:sz="4" w:space="0" w:color="000000"/>
            </w:tcBorders>
            <w:shd w:val="clear" w:color="auto" w:fill="D9D9D9" w:themeFill="background1" w:themeFillShade="D9"/>
            <w:vAlign w:val="center"/>
          </w:tcPr>
          <w:p w14:paraId="1DC6ADDB"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Ubezpieczenia komunikacyjne (OC, AC, NNW, ZK, Assistance)</w:t>
            </w:r>
          </w:p>
        </w:tc>
      </w:tr>
      <w:tr w:rsidR="00052FF9" w14:paraId="157DBBC4" w14:textId="77777777">
        <w:trPr>
          <w:trHeight w:val="340"/>
          <w:jc w:val="center"/>
        </w:trPr>
        <w:tc>
          <w:tcPr>
            <w:tcW w:w="563" w:type="dxa"/>
            <w:tcBorders>
              <w:top w:val="single" w:sz="4" w:space="0" w:color="000000"/>
              <w:left w:val="double" w:sz="4" w:space="0" w:color="000000"/>
              <w:bottom w:val="single" w:sz="4" w:space="0" w:color="000000"/>
              <w:right w:val="single" w:sz="4" w:space="0" w:color="000000"/>
            </w:tcBorders>
            <w:vAlign w:val="center"/>
          </w:tcPr>
          <w:p w14:paraId="5FBE5D69"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25127C6F"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single" w:sz="4" w:space="0" w:color="000000"/>
              <w:right w:val="double" w:sz="4" w:space="0" w:color="000000"/>
            </w:tcBorders>
            <w:vAlign w:val="center"/>
          </w:tcPr>
          <w:p w14:paraId="513C6865"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r w:rsidR="00052FF9" w14:paraId="53920BA1" w14:textId="77777777">
        <w:trPr>
          <w:trHeight w:val="340"/>
          <w:jc w:val="center"/>
        </w:trPr>
        <w:tc>
          <w:tcPr>
            <w:tcW w:w="563" w:type="dxa"/>
            <w:tcBorders>
              <w:top w:val="single" w:sz="4" w:space="0" w:color="000000"/>
              <w:left w:val="double" w:sz="4" w:space="0" w:color="000000"/>
              <w:bottom w:val="single" w:sz="4" w:space="0" w:color="000000"/>
              <w:right w:val="single" w:sz="4" w:space="0" w:color="000000"/>
            </w:tcBorders>
            <w:vAlign w:val="center"/>
          </w:tcPr>
          <w:p w14:paraId="13991636"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2F5DE72"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single" w:sz="4" w:space="0" w:color="000000"/>
              <w:right w:val="double" w:sz="4" w:space="0" w:color="000000"/>
            </w:tcBorders>
            <w:vAlign w:val="center"/>
          </w:tcPr>
          <w:p w14:paraId="5D63AA88"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r w:rsidR="00052FF9" w14:paraId="3F69EEFB" w14:textId="77777777">
        <w:trPr>
          <w:trHeight w:val="340"/>
          <w:jc w:val="center"/>
        </w:trPr>
        <w:tc>
          <w:tcPr>
            <w:tcW w:w="563" w:type="dxa"/>
            <w:tcBorders>
              <w:top w:val="single" w:sz="4" w:space="0" w:color="000000"/>
              <w:left w:val="double" w:sz="4" w:space="0" w:color="000000"/>
              <w:bottom w:val="single" w:sz="4" w:space="0" w:color="000000"/>
              <w:right w:val="single" w:sz="4" w:space="0" w:color="000000"/>
            </w:tcBorders>
            <w:vAlign w:val="center"/>
          </w:tcPr>
          <w:p w14:paraId="24D512BB"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1D3C5159"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single" w:sz="4" w:space="0" w:color="000000"/>
              <w:right w:val="double" w:sz="4" w:space="0" w:color="000000"/>
            </w:tcBorders>
            <w:vAlign w:val="center"/>
          </w:tcPr>
          <w:p w14:paraId="2E098CC3"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r w:rsidR="00052FF9" w14:paraId="0823110F" w14:textId="77777777">
        <w:trPr>
          <w:trHeight w:val="340"/>
          <w:jc w:val="center"/>
        </w:trPr>
        <w:tc>
          <w:tcPr>
            <w:tcW w:w="9147" w:type="dxa"/>
            <w:gridSpan w:val="3"/>
            <w:tcBorders>
              <w:top w:val="single" w:sz="4" w:space="0" w:color="000000"/>
              <w:left w:val="double" w:sz="4" w:space="0" w:color="000000"/>
              <w:bottom w:val="single" w:sz="4" w:space="0" w:color="000000"/>
              <w:right w:val="double" w:sz="4" w:space="0" w:color="000000"/>
            </w:tcBorders>
            <w:shd w:val="clear" w:color="auto" w:fill="D9D9D9" w:themeFill="background1" w:themeFillShade="D9"/>
            <w:vAlign w:val="center"/>
          </w:tcPr>
          <w:p w14:paraId="5E01DA5D" w14:textId="77777777" w:rsidR="00052FF9" w:rsidRDefault="00CC3CC7">
            <w:pPr>
              <w:widowControl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Ubezpieczenie NNW członków OSP</w:t>
            </w:r>
          </w:p>
        </w:tc>
      </w:tr>
      <w:tr w:rsidR="00052FF9" w14:paraId="03D1B7DC" w14:textId="77777777">
        <w:trPr>
          <w:trHeight w:val="340"/>
          <w:jc w:val="center"/>
        </w:trPr>
        <w:tc>
          <w:tcPr>
            <w:tcW w:w="563" w:type="dxa"/>
            <w:tcBorders>
              <w:top w:val="single" w:sz="4" w:space="0" w:color="000000"/>
              <w:left w:val="double" w:sz="4" w:space="0" w:color="000000"/>
              <w:bottom w:val="single" w:sz="4" w:space="0" w:color="000000"/>
              <w:right w:val="single" w:sz="4" w:space="0" w:color="000000"/>
            </w:tcBorders>
            <w:vAlign w:val="center"/>
          </w:tcPr>
          <w:p w14:paraId="445215CF"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1C1B8A3B"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single" w:sz="4" w:space="0" w:color="000000"/>
              <w:right w:val="double" w:sz="4" w:space="0" w:color="000000"/>
            </w:tcBorders>
            <w:vAlign w:val="center"/>
          </w:tcPr>
          <w:p w14:paraId="6792BFB7"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r w:rsidR="00052FF9" w14:paraId="22C2BE3B" w14:textId="77777777">
        <w:trPr>
          <w:trHeight w:val="340"/>
          <w:jc w:val="center"/>
        </w:trPr>
        <w:tc>
          <w:tcPr>
            <w:tcW w:w="563" w:type="dxa"/>
            <w:tcBorders>
              <w:top w:val="single" w:sz="4" w:space="0" w:color="000000"/>
              <w:left w:val="double" w:sz="4" w:space="0" w:color="000000"/>
              <w:bottom w:val="double" w:sz="4" w:space="0" w:color="000000"/>
              <w:right w:val="single" w:sz="4" w:space="0" w:color="000000"/>
            </w:tcBorders>
            <w:vAlign w:val="center"/>
          </w:tcPr>
          <w:p w14:paraId="1F872760"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6378" w:type="dxa"/>
            <w:tcBorders>
              <w:top w:val="single" w:sz="4" w:space="0" w:color="000000"/>
              <w:left w:val="single" w:sz="4" w:space="0" w:color="000000"/>
              <w:bottom w:val="double" w:sz="4" w:space="0" w:color="000000"/>
              <w:right w:val="single" w:sz="4" w:space="0" w:color="000000"/>
            </w:tcBorders>
            <w:vAlign w:val="center"/>
          </w:tcPr>
          <w:p w14:paraId="1EFE470C"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c>
          <w:tcPr>
            <w:tcW w:w="2206" w:type="dxa"/>
            <w:tcBorders>
              <w:top w:val="single" w:sz="4" w:space="0" w:color="000000"/>
              <w:left w:val="single" w:sz="4" w:space="0" w:color="000000"/>
              <w:bottom w:val="double" w:sz="4" w:space="0" w:color="000000"/>
              <w:right w:val="double" w:sz="4" w:space="0" w:color="000000"/>
            </w:tcBorders>
            <w:vAlign w:val="center"/>
          </w:tcPr>
          <w:p w14:paraId="1BF8618A" w14:textId="77777777" w:rsidR="00052FF9" w:rsidRDefault="00052FF9">
            <w:pPr>
              <w:widowControl w:val="0"/>
              <w:spacing w:after="0" w:line="240" w:lineRule="auto"/>
              <w:jc w:val="center"/>
              <w:rPr>
                <w:rFonts w:asciiTheme="majorHAnsi" w:eastAsia="Times New Roman" w:hAnsiTheme="majorHAnsi" w:cs="Times New Roman"/>
                <w:sz w:val="20"/>
                <w:szCs w:val="20"/>
                <w:lang w:eastAsia="ar-SA"/>
              </w:rPr>
            </w:pPr>
          </w:p>
        </w:tc>
      </w:tr>
    </w:tbl>
    <w:p w14:paraId="2408A1C5" w14:textId="77777777" w:rsidR="00052FF9" w:rsidRDefault="00CC3CC7">
      <w:pPr>
        <w:spacing w:before="120"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Sposób reprezentowania Wykonawców wspólnie ubiegających się o udzielenie zamówienia (Pełnomocnik) na potrzeby niniejszego zamówienia jest następujący:</w:t>
      </w:r>
    </w:p>
    <w:tbl>
      <w:tblPr>
        <w:tblW w:w="8968" w:type="dxa"/>
        <w:jc w:val="center"/>
        <w:tblLayout w:type="fixed"/>
        <w:tblLook w:val="04A0" w:firstRow="1" w:lastRow="0" w:firstColumn="1" w:lastColumn="0" w:noHBand="0" w:noVBand="1"/>
      </w:tblPr>
      <w:tblGrid>
        <w:gridCol w:w="2782"/>
        <w:gridCol w:w="6186"/>
      </w:tblGrid>
      <w:tr w:rsidR="00052FF9" w14:paraId="7DAB95EB" w14:textId="77777777">
        <w:trPr>
          <w:trHeight w:val="564"/>
          <w:jc w:val="center"/>
        </w:trPr>
        <w:tc>
          <w:tcPr>
            <w:tcW w:w="2782" w:type="dxa"/>
            <w:shd w:val="clear" w:color="auto" w:fill="auto"/>
            <w:vAlign w:val="bottom"/>
          </w:tcPr>
          <w:p w14:paraId="7A32CF37"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lang w:eastAsia="ar-SA"/>
              </w:rPr>
              <w:t>Imię i nazwisko:</w:t>
            </w:r>
          </w:p>
        </w:tc>
        <w:tc>
          <w:tcPr>
            <w:tcW w:w="6185" w:type="dxa"/>
            <w:shd w:val="clear" w:color="auto" w:fill="auto"/>
            <w:vAlign w:val="bottom"/>
          </w:tcPr>
          <w:p w14:paraId="0A446A38"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4F4EC1E6" w14:textId="77777777">
        <w:trPr>
          <w:trHeight w:val="558"/>
          <w:jc w:val="center"/>
        </w:trPr>
        <w:tc>
          <w:tcPr>
            <w:tcW w:w="2782" w:type="dxa"/>
            <w:shd w:val="clear" w:color="auto" w:fill="auto"/>
            <w:vAlign w:val="bottom"/>
          </w:tcPr>
          <w:p w14:paraId="3AA365B0"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lang w:eastAsia="ar-SA"/>
              </w:rPr>
              <w:t>Stanowisko:</w:t>
            </w:r>
          </w:p>
        </w:tc>
        <w:tc>
          <w:tcPr>
            <w:tcW w:w="6185" w:type="dxa"/>
            <w:shd w:val="clear" w:color="auto" w:fill="auto"/>
            <w:vAlign w:val="bottom"/>
          </w:tcPr>
          <w:p w14:paraId="2980DA98"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2DB45476" w14:textId="77777777">
        <w:trPr>
          <w:trHeight w:val="566"/>
          <w:jc w:val="center"/>
        </w:trPr>
        <w:tc>
          <w:tcPr>
            <w:tcW w:w="2782" w:type="dxa"/>
            <w:shd w:val="clear" w:color="auto" w:fill="auto"/>
            <w:vAlign w:val="bottom"/>
          </w:tcPr>
          <w:p w14:paraId="1B7175BD"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lang w:eastAsia="ar-SA"/>
              </w:rPr>
              <w:t>Telefon / Faks</w:t>
            </w:r>
          </w:p>
        </w:tc>
        <w:tc>
          <w:tcPr>
            <w:tcW w:w="6185" w:type="dxa"/>
            <w:shd w:val="clear" w:color="auto" w:fill="auto"/>
            <w:vAlign w:val="bottom"/>
          </w:tcPr>
          <w:p w14:paraId="6ABE9DB0"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773CF169" w14:textId="77777777">
        <w:trPr>
          <w:trHeight w:val="546"/>
          <w:jc w:val="center"/>
        </w:trPr>
        <w:tc>
          <w:tcPr>
            <w:tcW w:w="2782" w:type="dxa"/>
            <w:shd w:val="clear" w:color="auto" w:fill="auto"/>
            <w:vAlign w:val="bottom"/>
          </w:tcPr>
          <w:p w14:paraId="7A18FF71" w14:textId="77777777" w:rsidR="00052FF9" w:rsidRDefault="00CC3CC7">
            <w:pPr>
              <w:widowControl w:val="0"/>
              <w:spacing w:after="0" w:line="240" w:lineRule="auto"/>
              <w:rPr>
                <w:rFonts w:asciiTheme="majorHAnsi" w:eastAsia="Times New Roman" w:hAnsiTheme="majorHAnsi" w:cs="Times New Roman"/>
                <w:szCs w:val="24"/>
                <w:lang w:eastAsia="ar-SA"/>
              </w:rPr>
            </w:pPr>
            <w:r>
              <w:rPr>
                <w:rFonts w:asciiTheme="majorHAnsi" w:eastAsia="Times New Roman" w:hAnsiTheme="majorHAnsi" w:cs="Times New Roman"/>
                <w:lang w:eastAsia="ar-SA"/>
              </w:rPr>
              <w:t>Numer NIP:</w:t>
            </w:r>
          </w:p>
        </w:tc>
        <w:tc>
          <w:tcPr>
            <w:tcW w:w="6185" w:type="dxa"/>
            <w:shd w:val="clear" w:color="auto" w:fill="auto"/>
            <w:vAlign w:val="bottom"/>
          </w:tcPr>
          <w:p w14:paraId="2C0C8451" w14:textId="77777777" w:rsidR="00052FF9" w:rsidRDefault="00CC3CC7">
            <w:pPr>
              <w:widowControl w:val="0"/>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bl>
    <w:p w14:paraId="78064F1D" w14:textId="77777777" w:rsidR="00052FF9" w:rsidRDefault="00CC3CC7">
      <w:pPr>
        <w:spacing w:before="120"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Zakres:</w:t>
      </w:r>
    </w:p>
    <w:p w14:paraId="2516030C" w14:textId="77777777" w:rsidR="00052FF9" w:rsidRDefault="00CC3CC7">
      <w:pPr>
        <w:numPr>
          <w:ilvl w:val="0"/>
          <w:numId w:val="47"/>
        </w:numPr>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do reprezentowania w postępowaniu*</w:t>
      </w:r>
    </w:p>
    <w:p w14:paraId="587FB268" w14:textId="77777777" w:rsidR="00052FF9" w:rsidRDefault="00CC3CC7">
      <w:pPr>
        <w:numPr>
          <w:ilvl w:val="0"/>
          <w:numId w:val="47"/>
        </w:numPr>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do reprezentowania w postępowaniu i zawarcia umowy*</w:t>
      </w:r>
    </w:p>
    <w:p w14:paraId="35EC31D3" w14:textId="77777777" w:rsidR="00052FF9" w:rsidRDefault="00CC3CC7">
      <w:pPr>
        <w:spacing w:after="0" w:line="240" w:lineRule="auto"/>
        <w:rPr>
          <w:rFonts w:asciiTheme="majorHAnsi" w:eastAsia="Times New Roman" w:hAnsiTheme="majorHAnsi" w:cs="Times New Roman"/>
          <w:i/>
          <w:sz w:val="20"/>
          <w:lang w:eastAsia="ar-SA"/>
        </w:rPr>
      </w:pPr>
      <w:r>
        <w:rPr>
          <w:rFonts w:asciiTheme="majorHAnsi" w:eastAsia="Times New Roman" w:hAnsiTheme="majorHAnsi" w:cs="Times New Roman"/>
          <w:i/>
          <w:sz w:val="20"/>
          <w:lang w:eastAsia="ar-SA"/>
        </w:rPr>
        <w:t>* niepotrzebne skreślić</w:t>
      </w:r>
    </w:p>
    <w:p w14:paraId="414030A9" w14:textId="77777777" w:rsidR="00052FF9" w:rsidRDefault="00CC3CC7">
      <w:pPr>
        <w:spacing w:after="0" w:line="240" w:lineRule="auto"/>
        <w:rPr>
          <w:rFonts w:asciiTheme="majorHAnsi" w:eastAsia="Times New Roman" w:hAnsiTheme="majorHAnsi" w:cs="Times New Roman"/>
          <w:i/>
          <w:sz w:val="20"/>
          <w:lang w:eastAsia="ar-SA"/>
        </w:rPr>
      </w:pPr>
      <w:r>
        <w:rPr>
          <w:rFonts w:asciiTheme="majorHAnsi" w:eastAsia="Times New Roman" w:hAnsiTheme="majorHAnsi" w:cs="Times New Roman"/>
          <w:i/>
          <w:sz w:val="20"/>
          <w:lang w:eastAsia="ar-SA"/>
        </w:rPr>
        <w:t>(wypełniają jedynie Wykonawcy składający ofertę wspólną)</w:t>
      </w:r>
    </w:p>
    <w:p w14:paraId="5697A866" w14:textId="77777777" w:rsidR="00052FF9" w:rsidRDefault="00CC3CC7">
      <w:pPr>
        <w:spacing w:before="120" w:after="12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Załącznikami do niniejszej oferty są następujące dokumenty :</w:t>
      </w:r>
    </w:p>
    <w:tbl>
      <w:tblPr>
        <w:tblW w:w="9072" w:type="dxa"/>
        <w:jc w:val="center"/>
        <w:tblLayout w:type="fixed"/>
        <w:tblCellMar>
          <w:left w:w="70" w:type="dxa"/>
          <w:right w:w="70" w:type="dxa"/>
        </w:tblCellMar>
        <w:tblLook w:val="0000" w:firstRow="0" w:lastRow="0" w:firstColumn="0" w:lastColumn="0" w:noHBand="0" w:noVBand="0"/>
      </w:tblPr>
      <w:tblGrid>
        <w:gridCol w:w="567"/>
        <w:gridCol w:w="6379"/>
        <w:gridCol w:w="2126"/>
      </w:tblGrid>
      <w:tr w:rsidR="00052FF9" w14:paraId="137C2ABE" w14:textId="77777777">
        <w:trPr>
          <w:trHeight w:val="447"/>
          <w:jc w:val="center"/>
        </w:trPr>
        <w:tc>
          <w:tcPr>
            <w:tcW w:w="567" w:type="dxa"/>
            <w:tcBorders>
              <w:top w:val="double" w:sz="4" w:space="0" w:color="000000"/>
              <w:left w:val="double" w:sz="4" w:space="0" w:color="000000"/>
              <w:bottom w:val="single" w:sz="4" w:space="0" w:color="000000"/>
              <w:right w:val="single" w:sz="4" w:space="0" w:color="000000"/>
            </w:tcBorders>
            <w:shd w:val="clear" w:color="auto" w:fill="D9D9D9" w:themeFill="background1" w:themeFillShade="D9"/>
            <w:vAlign w:val="center"/>
          </w:tcPr>
          <w:p w14:paraId="13242534" w14:textId="77777777" w:rsidR="00052FF9" w:rsidRDefault="00CC3CC7">
            <w:pPr>
              <w:widowControl w:val="0"/>
              <w:snapToGrid w:val="0"/>
              <w:spacing w:after="0" w:line="240" w:lineRule="auto"/>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Lp.</w:t>
            </w:r>
          </w:p>
        </w:tc>
        <w:tc>
          <w:tcPr>
            <w:tcW w:w="6379" w:type="dxa"/>
            <w:tcBorders>
              <w:top w:val="doub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B3EEB1" w14:textId="77777777" w:rsidR="00052FF9" w:rsidRDefault="00CC3CC7">
            <w:pPr>
              <w:widowControl w:val="0"/>
              <w:snapToGrid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Wyszczególnienie</w:t>
            </w:r>
          </w:p>
        </w:tc>
        <w:tc>
          <w:tcPr>
            <w:tcW w:w="2126" w:type="dxa"/>
            <w:tcBorders>
              <w:top w:val="doub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DD8DBFC" w14:textId="77777777" w:rsidR="00052FF9" w:rsidRDefault="00CC3CC7">
            <w:pPr>
              <w:widowControl w:val="0"/>
              <w:snapToGrid w:val="0"/>
              <w:spacing w:after="0" w:line="240" w:lineRule="auto"/>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Nr strony</w:t>
            </w:r>
          </w:p>
        </w:tc>
      </w:tr>
      <w:tr w:rsidR="00052FF9" w14:paraId="729DDE67" w14:textId="77777777">
        <w:trPr>
          <w:trHeight w:val="334"/>
          <w:jc w:val="center"/>
        </w:trPr>
        <w:tc>
          <w:tcPr>
            <w:tcW w:w="56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D80667C"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86402" w14:textId="77777777" w:rsidR="00052FF9" w:rsidRDefault="00052FF9">
            <w:pPr>
              <w:widowControl w:val="0"/>
              <w:snapToGrid w:val="0"/>
              <w:spacing w:after="0" w:line="240" w:lineRule="auto"/>
              <w:rPr>
                <w:rFonts w:asciiTheme="majorHAnsi" w:eastAsia="Times New Roman" w:hAnsiTheme="majorHAnsi" w:cs="Times New Roman"/>
                <w:b/>
                <w:sz w:val="20"/>
                <w:szCs w:val="20"/>
                <w:lang w:eastAsia="ar-SA"/>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B518D13"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r>
      <w:tr w:rsidR="00052FF9" w14:paraId="48057722" w14:textId="77777777">
        <w:trPr>
          <w:trHeight w:val="410"/>
          <w:jc w:val="center"/>
        </w:trPr>
        <w:tc>
          <w:tcPr>
            <w:tcW w:w="56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D6A00B7"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4A84" w14:textId="77777777" w:rsidR="00052FF9" w:rsidRDefault="00052FF9">
            <w:pPr>
              <w:widowControl w:val="0"/>
              <w:snapToGrid w:val="0"/>
              <w:spacing w:after="0" w:line="240" w:lineRule="auto"/>
              <w:rPr>
                <w:rFonts w:asciiTheme="majorHAnsi" w:eastAsia="Times New Roman" w:hAnsiTheme="majorHAnsi" w:cs="Times New Roman"/>
                <w:b/>
                <w:sz w:val="20"/>
                <w:szCs w:val="20"/>
                <w:lang w:eastAsia="ar-SA"/>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DF98238"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r>
      <w:tr w:rsidR="00052FF9" w14:paraId="48BA8F0D" w14:textId="77777777">
        <w:trPr>
          <w:trHeight w:val="416"/>
          <w:jc w:val="center"/>
        </w:trPr>
        <w:tc>
          <w:tcPr>
            <w:tcW w:w="56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4B8368F"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D24E" w14:textId="77777777" w:rsidR="00052FF9" w:rsidRDefault="00052FF9">
            <w:pPr>
              <w:widowControl w:val="0"/>
              <w:snapToGrid w:val="0"/>
              <w:spacing w:after="0" w:line="240" w:lineRule="auto"/>
              <w:rPr>
                <w:rFonts w:asciiTheme="majorHAnsi" w:eastAsia="Times New Roman" w:hAnsiTheme="majorHAnsi" w:cs="Times New Roman"/>
                <w:b/>
                <w:sz w:val="20"/>
                <w:szCs w:val="20"/>
                <w:lang w:eastAsia="ar-SA"/>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8BDE9AF"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r>
      <w:tr w:rsidR="00052FF9" w14:paraId="08671F8E" w14:textId="77777777">
        <w:trPr>
          <w:trHeight w:val="422"/>
          <w:jc w:val="center"/>
        </w:trPr>
        <w:tc>
          <w:tcPr>
            <w:tcW w:w="56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80ED391"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4675" w14:textId="77777777" w:rsidR="00052FF9" w:rsidRDefault="00052FF9">
            <w:pPr>
              <w:widowControl w:val="0"/>
              <w:snapToGrid w:val="0"/>
              <w:spacing w:after="0" w:line="240" w:lineRule="auto"/>
              <w:rPr>
                <w:rFonts w:asciiTheme="majorHAnsi" w:eastAsia="Times New Roman" w:hAnsiTheme="majorHAnsi" w:cs="Times New Roman"/>
                <w:b/>
                <w:sz w:val="20"/>
                <w:szCs w:val="20"/>
                <w:lang w:eastAsia="ar-SA"/>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CB6B5BD"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r>
      <w:tr w:rsidR="00052FF9" w14:paraId="24EEBEA2" w14:textId="77777777">
        <w:trPr>
          <w:trHeight w:val="414"/>
          <w:jc w:val="center"/>
        </w:trPr>
        <w:tc>
          <w:tcPr>
            <w:tcW w:w="56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73242DB"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B535" w14:textId="77777777" w:rsidR="00052FF9" w:rsidRDefault="00052FF9">
            <w:pPr>
              <w:widowControl w:val="0"/>
              <w:snapToGrid w:val="0"/>
              <w:spacing w:after="0" w:line="240" w:lineRule="auto"/>
              <w:rPr>
                <w:rFonts w:asciiTheme="majorHAnsi" w:eastAsia="Times New Roman" w:hAnsiTheme="majorHAnsi" w:cs="Times New Roman"/>
                <w:b/>
                <w:sz w:val="20"/>
                <w:szCs w:val="20"/>
                <w:lang w:eastAsia="ar-SA"/>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3A39097"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r>
      <w:tr w:rsidR="00052FF9" w14:paraId="0EEDF5B0" w14:textId="77777777">
        <w:trPr>
          <w:trHeight w:val="524"/>
          <w:jc w:val="center"/>
        </w:trPr>
        <w:tc>
          <w:tcPr>
            <w:tcW w:w="567" w:type="dxa"/>
            <w:tcBorders>
              <w:top w:val="single" w:sz="4" w:space="0" w:color="000000"/>
              <w:left w:val="double" w:sz="4" w:space="0" w:color="000000"/>
              <w:bottom w:val="double" w:sz="4" w:space="0" w:color="000000"/>
              <w:right w:val="single" w:sz="4" w:space="0" w:color="000000"/>
            </w:tcBorders>
            <w:shd w:val="clear" w:color="auto" w:fill="auto"/>
            <w:vAlign w:val="center"/>
          </w:tcPr>
          <w:p w14:paraId="76141528"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c>
          <w:tcPr>
            <w:tcW w:w="637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B7C843B" w14:textId="77777777" w:rsidR="00052FF9" w:rsidRDefault="00052FF9">
            <w:pPr>
              <w:widowControl w:val="0"/>
              <w:snapToGrid w:val="0"/>
              <w:spacing w:after="0" w:line="240" w:lineRule="auto"/>
              <w:rPr>
                <w:rFonts w:asciiTheme="majorHAnsi" w:eastAsia="Times New Roman" w:hAnsiTheme="majorHAnsi" w:cs="Times New Roman"/>
                <w:b/>
                <w:sz w:val="20"/>
                <w:szCs w:val="20"/>
                <w:lang w:eastAsia="ar-SA"/>
              </w:rPr>
            </w:pPr>
          </w:p>
        </w:tc>
        <w:tc>
          <w:tcPr>
            <w:tcW w:w="2126" w:type="dxa"/>
            <w:tcBorders>
              <w:top w:val="single" w:sz="4" w:space="0" w:color="000000"/>
              <w:left w:val="single" w:sz="4" w:space="0" w:color="000000"/>
              <w:bottom w:val="double" w:sz="4" w:space="0" w:color="000000"/>
              <w:right w:val="double" w:sz="4" w:space="0" w:color="000000"/>
            </w:tcBorders>
            <w:shd w:val="clear" w:color="auto" w:fill="auto"/>
            <w:vAlign w:val="center"/>
          </w:tcPr>
          <w:p w14:paraId="72E9D06E" w14:textId="77777777" w:rsidR="00052FF9" w:rsidRDefault="00052FF9">
            <w:pPr>
              <w:widowControl w:val="0"/>
              <w:snapToGrid w:val="0"/>
              <w:spacing w:after="0" w:line="240" w:lineRule="auto"/>
              <w:jc w:val="center"/>
              <w:rPr>
                <w:rFonts w:asciiTheme="majorHAnsi" w:eastAsia="Times New Roman" w:hAnsiTheme="majorHAnsi" w:cs="Times New Roman"/>
                <w:b/>
                <w:sz w:val="20"/>
                <w:szCs w:val="20"/>
                <w:lang w:eastAsia="ar-SA"/>
              </w:rPr>
            </w:pPr>
          </w:p>
        </w:tc>
      </w:tr>
    </w:tbl>
    <w:p w14:paraId="59F71FCD" w14:textId="77777777" w:rsidR="00052FF9" w:rsidRDefault="00CC3CC7">
      <w:pPr>
        <w:spacing w:before="120"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Zastrzeżenie: </w:t>
      </w:r>
    </w:p>
    <w:p w14:paraId="788BE485" w14:textId="77777777" w:rsidR="00052FF9" w:rsidRDefault="00CC3CC7">
      <w:p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Załączniki nr ……………………………….…………………………. nie mogą być udostępnione, ponieważ zawierają informacje stanowiące tajemnicę przedsiębiorstwa w rozumieniu przepisów o zwalczaniu nieuczciwej konkurencji.</w:t>
      </w:r>
    </w:p>
    <w:p w14:paraId="29CAB57C" w14:textId="77777777" w:rsidR="00052FF9" w:rsidRDefault="00CC3CC7">
      <w:pPr>
        <w:widowControl w:val="0"/>
        <w:spacing w:after="0" w:line="240" w:lineRule="auto"/>
        <w:ind w:left="5103"/>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p>
    <w:p w14:paraId="60A11090" w14:textId="77777777" w:rsidR="00052FF9" w:rsidRDefault="00CC3CC7">
      <w:pPr>
        <w:widowControl w:val="0"/>
        <w:spacing w:after="0" w:line="240" w:lineRule="auto"/>
        <w:ind w:left="5103" w:right="-1"/>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1E055F33" w14:textId="77777777" w:rsidR="00052FF9" w:rsidRDefault="00052FF9">
      <w:pPr>
        <w:spacing w:after="0" w:line="240" w:lineRule="auto"/>
        <w:jc w:val="right"/>
        <w:rPr>
          <w:rFonts w:asciiTheme="majorHAnsi" w:eastAsia="Times New Roman" w:hAnsiTheme="majorHAnsi" w:cs="Times New Roman"/>
          <w:lang w:eastAsia="ar-SA"/>
        </w:rPr>
      </w:pPr>
    </w:p>
    <w:p w14:paraId="4F21D6CE" w14:textId="77777777" w:rsidR="00052FF9" w:rsidRDefault="00CC3CC7">
      <w:p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sz w:val="16"/>
          <w:lang w:eastAsia="ar-SA"/>
        </w:rPr>
        <w:t>……………………….</w:t>
      </w:r>
      <w:r>
        <w:rPr>
          <w:rFonts w:asciiTheme="majorHAnsi" w:eastAsia="Times New Roman" w:hAnsiTheme="majorHAnsi" w:cs="Times New Roman"/>
          <w:lang w:eastAsia="ar-SA"/>
        </w:rPr>
        <w:t xml:space="preserve">, dnia </w:t>
      </w:r>
      <w:r>
        <w:rPr>
          <w:rFonts w:asciiTheme="majorHAnsi" w:eastAsia="Times New Roman" w:hAnsiTheme="majorHAnsi" w:cs="Times New Roman"/>
          <w:sz w:val="16"/>
          <w:lang w:eastAsia="ar-SA"/>
        </w:rPr>
        <w:t>………………………………..…..</w:t>
      </w:r>
    </w:p>
    <w:p w14:paraId="603A8E47" w14:textId="77777777" w:rsidR="00052FF9" w:rsidRDefault="00CC3CC7">
      <w:pPr>
        <w:widowControl w:val="0"/>
        <w:spacing w:after="0" w:line="240" w:lineRule="auto"/>
        <w:ind w:left="993" w:right="-1"/>
        <w:rPr>
          <w:rFonts w:asciiTheme="majorHAnsi" w:eastAsia="Times New Roman" w:hAnsiTheme="majorHAnsi" w:cs="Times New Roman"/>
          <w:lang w:eastAsia="ar-SA"/>
        </w:rPr>
      </w:pPr>
      <w:r>
        <w:rPr>
          <w:rFonts w:asciiTheme="majorHAnsi" w:eastAsia="Times New Roman" w:hAnsiTheme="majorHAnsi" w:cs="Times New Roman"/>
          <w:i/>
          <w:sz w:val="18"/>
          <w:lang w:eastAsia="ar-SA"/>
        </w:rPr>
        <w:t>(miejscowość i data)</w:t>
      </w:r>
      <w:r>
        <w:br w:type="page"/>
      </w:r>
    </w:p>
    <w:p w14:paraId="417113C8" w14:textId="77777777" w:rsidR="00052FF9" w:rsidRDefault="00CC3CC7">
      <w:pPr>
        <w:ind w:left="2410" w:hanging="2410"/>
        <w:jc w:val="right"/>
        <w:rPr>
          <w:rFonts w:asciiTheme="majorHAnsi" w:eastAsia="Times New Roman" w:hAnsiTheme="majorHAnsi" w:cs="Times New Roman"/>
          <w:b/>
          <w:lang w:eastAsia="ar-SA"/>
        </w:rPr>
      </w:pPr>
      <w:r>
        <w:rPr>
          <w:rFonts w:asciiTheme="majorHAnsi" w:eastAsia="Times New Roman" w:hAnsiTheme="majorHAnsi" w:cs="Times New Roman"/>
          <w:b/>
          <w:lang w:eastAsia="ar-SA"/>
        </w:rPr>
        <w:lastRenderedPageBreak/>
        <w:t xml:space="preserve">Załącznik Nr 3 do zapytania ofertowego – wzór oświadczenia o spełnianiu warunków udziału </w:t>
      </w:r>
      <w:r>
        <w:rPr>
          <w:rFonts w:asciiTheme="majorHAnsi" w:eastAsia="Times New Roman" w:hAnsiTheme="majorHAnsi" w:cs="Times New Roman"/>
          <w:b/>
          <w:lang w:eastAsia="ar-SA"/>
        </w:rPr>
        <w:br/>
        <w:t>w postępowaniu</w:t>
      </w:r>
    </w:p>
    <w:p w14:paraId="2A10BF44" w14:textId="77777777" w:rsidR="00052FF9" w:rsidRDefault="00052FF9">
      <w:pPr>
        <w:spacing w:after="0" w:line="240" w:lineRule="auto"/>
        <w:rPr>
          <w:rFonts w:asciiTheme="majorHAnsi" w:eastAsia="Times New Roman" w:hAnsiTheme="majorHAnsi" w:cs="Times New Roman"/>
          <w:lang w:eastAsia="ar-SA"/>
        </w:rPr>
      </w:pPr>
    </w:p>
    <w:p w14:paraId="5F8664D9" w14:textId="77777777" w:rsidR="00052FF9" w:rsidRDefault="00CC3CC7">
      <w:pPr>
        <w:spacing w:after="0" w:line="240" w:lineRule="auto"/>
        <w:rPr>
          <w:rFonts w:asciiTheme="majorHAnsi" w:eastAsia="Times New Roman" w:hAnsiTheme="majorHAnsi" w:cs="Times New Roman"/>
          <w:b/>
          <w:lang w:eastAsia="ar-SA"/>
        </w:rPr>
      </w:pPr>
      <w:r>
        <w:rPr>
          <w:rFonts w:asciiTheme="majorHAnsi" w:eastAsia="Times New Roman" w:hAnsiTheme="majorHAnsi" w:cs="Times New Roman"/>
          <w:b/>
          <w:lang w:eastAsia="ar-SA"/>
        </w:rPr>
        <w:t>Wykonawca:</w:t>
      </w:r>
    </w:p>
    <w:p w14:paraId="41D7CE2C" w14:textId="77777777" w:rsidR="00052FF9" w:rsidRDefault="00CC3CC7">
      <w:pPr>
        <w:spacing w:after="0" w:line="240" w:lineRule="auto"/>
        <w:rPr>
          <w:rFonts w:asciiTheme="majorHAnsi" w:eastAsia="Times New Roman" w:hAnsiTheme="majorHAnsi" w:cs="Times New Roman"/>
          <w:i/>
          <w:sz w:val="20"/>
          <w:szCs w:val="20"/>
          <w:lang w:eastAsia="ar-SA"/>
        </w:rPr>
      </w:pPr>
      <w:r>
        <w:rPr>
          <w:rFonts w:asciiTheme="majorHAnsi" w:eastAsia="Times New Roman" w:hAnsiTheme="majorHAnsi" w:cs="Times New Roman"/>
          <w:i/>
          <w:sz w:val="20"/>
          <w:szCs w:val="20"/>
          <w:lang w:eastAsia="ar-SA"/>
        </w:rPr>
        <w:t>(w przypadku składania oferty przez Wykonawców wspólnie ubiegających się o udzielenie zamówienia należy podać</w:t>
      </w:r>
      <w:r>
        <w:rPr>
          <w:rFonts w:asciiTheme="majorHAnsi" w:eastAsia="Times New Roman" w:hAnsiTheme="majorHAnsi" w:cs="Times New Roman"/>
          <w:sz w:val="20"/>
          <w:szCs w:val="20"/>
          <w:lang w:eastAsia="ar-SA"/>
        </w:rPr>
        <w:t xml:space="preserve"> </w:t>
      </w:r>
      <w:r>
        <w:rPr>
          <w:rFonts w:asciiTheme="majorHAnsi" w:eastAsia="Times New Roman" w:hAnsiTheme="majorHAnsi" w:cs="Times New Roman"/>
          <w:i/>
          <w:sz w:val="20"/>
          <w:szCs w:val="20"/>
          <w:lang w:eastAsia="ar-SA"/>
        </w:rPr>
        <w:t>nazwy (firmy) oraz dokładne adresy i pozostałe dane wszystkich Wykonawców)</w:t>
      </w:r>
    </w:p>
    <w:p w14:paraId="0F0D32B2" w14:textId="77777777" w:rsidR="00052FF9" w:rsidRDefault="00052FF9">
      <w:pPr>
        <w:spacing w:after="0" w:line="240" w:lineRule="auto"/>
        <w:rPr>
          <w:rFonts w:asciiTheme="majorHAnsi" w:eastAsia="Times New Roman" w:hAnsiTheme="majorHAnsi" w:cs="Times New Roman"/>
          <w:lang w:eastAsia="ar-SA"/>
        </w:rPr>
      </w:pPr>
    </w:p>
    <w:p w14:paraId="085E9FCC" w14:textId="77777777" w:rsidR="00052FF9" w:rsidRDefault="00CC3CC7">
      <w:pPr>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Nazwa Wykonawcy ……………………………………………………………………………</w:t>
      </w:r>
    </w:p>
    <w:p w14:paraId="31251360" w14:textId="77777777" w:rsidR="00052FF9" w:rsidRDefault="00052FF9">
      <w:pPr>
        <w:spacing w:after="0" w:line="240" w:lineRule="auto"/>
        <w:rPr>
          <w:rFonts w:asciiTheme="majorHAnsi" w:eastAsia="Times New Roman" w:hAnsiTheme="majorHAnsi" w:cs="Times New Roman"/>
          <w:lang w:eastAsia="ar-SA"/>
        </w:rPr>
      </w:pPr>
    </w:p>
    <w:p w14:paraId="7665218A" w14:textId="77777777" w:rsidR="00052FF9" w:rsidRDefault="00CC3CC7">
      <w:pPr>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Siedziba Wykonawcy ………………………………………………………………………</w:t>
      </w:r>
    </w:p>
    <w:p w14:paraId="20C498E8" w14:textId="77777777" w:rsidR="00052FF9" w:rsidRDefault="00052FF9">
      <w:pPr>
        <w:spacing w:after="0" w:line="240" w:lineRule="auto"/>
        <w:rPr>
          <w:rFonts w:asciiTheme="majorHAnsi" w:eastAsia="Times New Roman" w:hAnsiTheme="majorHAnsi" w:cs="Times New Roman"/>
          <w:lang w:eastAsia="ar-SA"/>
        </w:rPr>
      </w:pPr>
    </w:p>
    <w:p w14:paraId="312AB3CE" w14:textId="77777777" w:rsidR="00052FF9" w:rsidRDefault="00CC3CC7">
      <w:pPr>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NIP …………………………….. REGON …………………………………………….</w:t>
      </w:r>
    </w:p>
    <w:p w14:paraId="4E40B02A" w14:textId="77777777" w:rsidR="00052FF9" w:rsidRDefault="00052FF9">
      <w:pPr>
        <w:spacing w:after="0" w:line="240" w:lineRule="auto"/>
        <w:rPr>
          <w:rFonts w:asciiTheme="majorHAnsi" w:eastAsia="Times New Roman" w:hAnsiTheme="majorHAnsi" w:cs="Times New Roman"/>
          <w:lang w:eastAsia="ar-SA"/>
        </w:rPr>
      </w:pPr>
    </w:p>
    <w:p w14:paraId="22B31C4B" w14:textId="77777777" w:rsidR="00052FF9" w:rsidRDefault="00052FF9">
      <w:pPr>
        <w:spacing w:after="0" w:line="240" w:lineRule="auto"/>
        <w:rPr>
          <w:rFonts w:asciiTheme="majorHAnsi" w:eastAsia="Times New Roman" w:hAnsiTheme="majorHAnsi" w:cs="Times New Roman"/>
          <w:lang w:eastAsia="ar-SA"/>
        </w:rPr>
      </w:pPr>
    </w:p>
    <w:p w14:paraId="4C512557" w14:textId="77777777" w:rsidR="00052FF9" w:rsidRDefault="00CC3CC7">
      <w:pPr>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OŚWIADCZENIE </w:t>
      </w:r>
    </w:p>
    <w:p w14:paraId="60124801" w14:textId="77777777" w:rsidR="00052FF9" w:rsidRDefault="00052FF9">
      <w:pPr>
        <w:spacing w:after="0" w:line="240" w:lineRule="auto"/>
        <w:jc w:val="both"/>
        <w:rPr>
          <w:rFonts w:asciiTheme="majorHAnsi" w:eastAsia="Times New Roman" w:hAnsiTheme="majorHAnsi" w:cs="Times New Roman"/>
          <w:b/>
          <w:lang w:eastAsia="ar-SA"/>
        </w:rPr>
      </w:pPr>
    </w:p>
    <w:p w14:paraId="3861408E" w14:textId="77777777" w:rsidR="00052FF9" w:rsidRDefault="00CC3CC7">
      <w:pPr>
        <w:pStyle w:val="Default"/>
        <w:jc w:val="both"/>
        <w:rPr>
          <w:rFonts w:asciiTheme="majorHAnsi" w:eastAsia="Lucida Sans Unicode" w:hAnsiTheme="majorHAnsi"/>
          <w:iCs/>
          <w:color w:val="auto"/>
          <w:sz w:val="22"/>
          <w:szCs w:val="22"/>
          <w:lang w:eastAsia="pl-PL"/>
        </w:rPr>
      </w:pPr>
      <w:r>
        <w:rPr>
          <w:rFonts w:asciiTheme="majorHAnsi" w:eastAsia="Times New Roman" w:hAnsiTheme="majorHAnsi"/>
        </w:rPr>
        <w:t xml:space="preserve">Działając zgodnie z pkt. 6.1 zapytania ofertowego, składając ofertę w postępowaniu w sprawie zamówienia publicznego prowadzonego </w:t>
      </w:r>
      <w:r>
        <w:rPr>
          <w:rFonts w:asciiTheme="majorHAnsi" w:eastAsia="Lucida Sans Unicode" w:hAnsiTheme="majorHAnsi"/>
          <w:bCs/>
          <w:iCs/>
          <w:lang w:eastAsia="pl-PL"/>
        </w:rPr>
        <w:t xml:space="preserve">w formie przetargu </w:t>
      </w:r>
      <w:r>
        <w:rPr>
          <w:rFonts w:asciiTheme="majorHAnsi" w:eastAsia="Lucida Sans Unicode" w:hAnsiTheme="majorHAnsi"/>
          <w:lang w:eastAsia="pl-PL"/>
        </w:rPr>
        <w:t>na podstawie art. 70</w:t>
      </w:r>
      <w:r>
        <w:rPr>
          <w:rFonts w:asciiTheme="majorHAnsi" w:eastAsia="Lucida Sans Unicode" w:hAnsiTheme="majorHAnsi" w:cs="Andalus"/>
          <w:lang w:eastAsia="pl-PL"/>
        </w:rPr>
        <w:t>¹</w:t>
      </w:r>
      <w:r>
        <w:rPr>
          <w:rFonts w:asciiTheme="majorHAnsi" w:eastAsia="Lucida Sans Unicode" w:hAnsiTheme="majorHAnsi"/>
          <w:lang w:eastAsia="pl-PL"/>
        </w:rPr>
        <w:t xml:space="preserve"> i następnych  </w:t>
      </w:r>
      <w:r>
        <w:rPr>
          <w:rFonts w:asciiTheme="majorHAnsi" w:eastAsia="Lucida Sans Unicode" w:hAnsiTheme="majorHAnsi"/>
          <w:sz w:val="22"/>
          <w:szCs w:val="22"/>
          <w:lang w:eastAsia="pl-PL"/>
        </w:rPr>
        <w:t>ustawy z dnia 23 kwietnia 1964 r. Kodeks cywilny</w:t>
      </w:r>
      <w:r>
        <w:rPr>
          <w:rFonts w:asciiTheme="majorHAnsi" w:eastAsia="Lucida Sans Unicode" w:hAnsiTheme="majorHAnsi"/>
          <w:lang w:eastAsia="pl-PL"/>
        </w:rPr>
        <w:t xml:space="preserve"> </w:t>
      </w:r>
      <w:r>
        <w:rPr>
          <w:rFonts w:asciiTheme="majorHAnsi" w:eastAsia="Lucida Sans Unicode" w:hAnsiTheme="majorHAnsi"/>
          <w:color w:val="auto"/>
          <w:sz w:val="22"/>
          <w:szCs w:val="22"/>
          <w:lang w:eastAsia="pl-PL"/>
        </w:rPr>
        <w:t>(</w:t>
      </w:r>
      <w:proofErr w:type="spellStart"/>
      <w:r>
        <w:rPr>
          <w:rFonts w:asciiTheme="majorHAnsi" w:hAnsiTheme="majorHAnsi"/>
          <w:color w:val="auto"/>
          <w:sz w:val="22"/>
          <w:szCs w:val="22"/>
        </w:rPr>
        <w:t>t.j</w:t>
      </w:r>
      <w:proofErr w:type="spellEnd"/>
      <w:r>
        <w:rPr>
          <w:rFonts w:asciiTheme="majorHAnsi" w:hAnsiTheme="majorHAnsi"/>
          <w:color w:val="auto"/>
          <w:sz w:val="22"/>
          <w:szCs w:val="22"/>
        </w:rPr>
        <w:t>. Dz. U. z 2022 r. poz. 1360 ze zm.)</w:t>
      </w:r>
      <w:r>
        <w:rPr>
          <w:rFonts w:asciiTheme="majorHAnsi" w:eastAsia="Lucida Sans Unicode" w:hAnsiTheme="majorHAnsi"/>
          <w:sz w:val="22"/>
          <w:szCs w:val="22"/>
          <w:lang w:eastAsia="pl-PL"/>
        </w:rPr>
        <w:t xml:space="preserve"> </w:t>
      </w:r>
      <w:r>
        <w:rPr>
          <w:rFonts w:asciiTheme="majorHAnsi" w:eastAsia="Times New Roman" w:hAnsiTheme="majorHAnsi"/>
        </w:rPr>
        <w:t xml:space="preserve">na: </w:t>
      </w:r>
    </w:p>
    <w:p w14:paraId="05F65A89" w14:textId="77777777" w:rsidR="00052FF9" w:rsidRDefault="00052FF9">
      <w:pPr>
        <w:spacing w:after="0" w:line="240" w:lineRule="auto"/>
        <w:jc w:val="both"/>
        <w:rPr>
          <w:rFonts w:asciiTheme="majorHAnsi" w:eastAsia="Times New Roman" w:hAnsiTheme="majorHAnsi" w:cs="Times New Roman"/>
          <w:szCs w:val="24"/>
          <w:lang w:eastAsia="ar-SA"/>
        </w:rPr>
      </w:pPr>
    </w:p>
    <w:p w14:paraId="56FBF02B" w14:textId="77777777" w:rsidR="00052FF9" w:rsidRDefault="00CC3CC7">
      <w:pPr>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„Ubezpieczenie majątku i innych interesów Gminy Domaradz </w:t>
      </w:r>
    </w:p>
    <w:p w14:paraId="1A397684" w14:textId="77777777" w:rsidR="00052FF9" w:rsidRDefault="00CC3CC7">
      <w:pPr>
        <w:spacing w:after="12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wraz z jednostkami organizacyjnymi i instytucjami kultury”</w:t>
      </w:r>
    </w:p>
    <w:p w14:paraId="29847814" w14:textId="77777777" w:rsidR="00052FF9" w:rsidRDefault="00052FF9">
      <w:pPr>
        <w:spacing w:after="120" w:line="240" w:lineRule="auto"/>
        <w:jc w:val="center"/>
        <w:rPr>
          <w:rFonts w:asciiTheme="majorHAnsi" w:eastAsia="Times New Roman" w:hAnsiTheme="majorHAnsi" w:cs="Times New Roman"/>
          <w:b/>
          <w:lang w:eastAsia="ar-SA"/>
        </w:rPr>
      </w:pPr>
    </w:p>
    <w:p w14:paraId="59FF4DBD" w14:textId="77777777" w:rsidR="00052FF9" w:rsidRDefault="00CC3CC7">
      <w:pPr>
        <w:spacing w:before="120" w:after="240" w:line="240" w:lineRule="auto"/>
        <w:contextualSpacing/>
        <w:jc w:val="both"/>
        <w:rPr>
          <w:rFonts w:asciiTheme="majorHAnsi" w:eastAsia="Times New Roman" w:hAnsiTheme="majorHAnsi" w:cs="Times New Roman"/>
          <w:bCs/>
          <w:szCs w:val="24"/>
          <w:lang w:eastAsia="ar-SA"/>
        </w:rPr>
      </w:pPr>
      <w:r>
        <w:rPr>
          <w:rFonts w:asciiTheme="majorHAnsi" w:eastAsia="Times New Roman" w:hAnsiTheme="majorHAnsi" w:cs="Times New Roman"/>
          <w:bCs/>
          <w:szCs w:val="24"/>
          <w:lang w:eastAsia="ar-SA"/>
        </w:rPr>
        <w:t xml:space="preserve">Oświadczamy, że reprezentowany przez nas Wykonawca spełnia warunki udziału </w:t>
      </w:r>
      <w:r>
        <w:rPr>
          <w:rFonts w:asciiTheme="majorHAnsi" w:eastAsia="Times New Roman" w:hAnsiTheme="majorHAnsi" w:cs="Times New Roman"/>
          <w:bCs/>
          <w:szCs w:val="24"/>
          <w:lang w:eastAsia="ar-SA"/>
        </w:rPr>
        <w:br/>
        <w:t>w postępowaniu, określone przez Zamawiającego w pkt. 7.1. zapytania ofertowego.</w:t>
      </w:r>
    </w:p>
    <w:p w14:paraId="32562786" w14:textId="77777777" w:rsidR="00052FF9" w:rsidRDefault="00052FF9">
      <w:pPr>
        <w:spacing w:before="120" w:after="240" w:line="240" w:lineRule="auto"/>
        <w:contextualSpacing/>
        <w:jc w:val="both"/>
        <w:rPr>
          <w:rFonts w:asciiTheme="majorHAnsi" w:eastAsia="Times New Roman" w:hAnsiTheme="majorHAnsi" w:cs="Times New Roman"/>
          <w:b/>
          <w:szCs w:val="24"/>
          <w:lang w:eastAsia="ar-SA"/>
        </w:rPr>
      </w:pPr>
    </w:p>
    <w:p w14:paraId="2E370DAE" w14:textId="77777777" w:rsidR="00052FF9" w:rsidRDefault="00052FF9">
      <w:pPr>
        <w:spacing w:before="120" w:after="240" w:line="240" w:lineRule="auto"/>
        <w:contextualSpacing/>
        <w:jc w:val="both"/>
        <w:rPr>
          <w:rFonts w:asciiTheme="majorHAnsi" w:eastAsia="Times New Roman" w:hAnsiTheme="majorHAnsi" w:cs="Times New Roman"/>
          <w:b/>
          <w:szCs w:val="24"/>
          <w:lang w:eastAsia="ar-SA"/>
        </w:rPr>
      </w:pPr>
    </w:p>
    <w:p w14:paraId="1114A96D" w14:textId="77777777" w:rsidR="00052FF9" w:rsidRDefault="00052FF9">
      <w:pPr>
        <w:spacing w:before="120" w:after="240" w:line="240" w:lineRule="auto"/>
        <w:contextualSpacing/>
        <w:jc w:val="both"/>
        <w:rPr>
          <w:rFonts w:asciiTheme="majorHAnsi" w:eastAsia="Times New Roman" w:hAnsiTheme="majorHAnsi" w:cs="Times New Roman"/>
          <w:b/>
          <w:szCs w:val="24"/>
          <w:lang w:eastAsia="ar-SA"/>
        </w:rPr>
      </w:pPr>
    </w:p>
    <w:p w14:paraId="60B46C93" w14:textId="77777777" w:rsidR="00052FF9" w:rsidRDefault="00CC3CC7">
      <w:pPr>
        <w:widowControl w:val="0"/>
        <w:spacing w:after="0" w:line="240" w:lineRule="auto"/>
        <w:ind w:left="5103" w:right="-1"/>
        <w:jc w:val="both"/>
        <w:rPr>
          <w:rFonts w:asciiTheme="majorHAnsi" w:eastAsia="Times New Roman" w:hAnsiTheme="majorHAnsi" w:cs="Times New Roman"/>
          <w:i/>
          <w:sz w:val="16"/>
          <w:lang w:eastAsia="ar-SA"/>
        </w:rPr>
      </w:pPr>
      <w:r>
        <w:rPr>
          <w:rFonts w:asciiTheme="majorHAnsi" w:eastAsia="Times New Roman" w:hAnsiTheme="majorHAnsi" w:cs="Times New Roman"/>
          <w:i/>
          <w:sz w:val="16"/>
          <w:lang w:eastAsia="ar-SA"/>
        </w:rPr>
        <w:t xml:space="preserve">                     ……………………………………………………………………</w:t>
      </w:r>
    </w:p>
    <w:p w14:paraId="04B6232A" w14:textId="77777777" w:rsidR="00052FF9" w:rsidRDefault="00CC3CC7">
      <w:pPr>
        <w:widowControl w:val="0"/>
        <w:spacing w:after="0" w:line="240" w:lineRule="auto"/>
        <w:ind w:left="5103" w:right="-1"/>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5A6FBAFA" w14:textId="77777777" w:rsidR="00052FF9" w:rsidRDefault="00CC3CC7">
      <w:pPr>
        <w:spacing w:after="0" w:line="240" w:lineRule="auto"/>
        <w:ind w:firstLine="284"/>
        <w:jc w:val="both"/>
        <w:rPr>
          <w:rFonts w:asciiTheme="majorHAnsi" w:eastAsia="Times New Roman" w:hAnsiTheme="majorHAnsi" w:cs="Times New Roman"/>
          <w:i/>
          <w:lang w:eastAsia="ar-SA"/>
        </w:rPr>
      </w:pPr>
      <w:r>
        <w:rPr>
          <w:rFonts w:asciiTheme="majorHAnsi" w:eastAsia="Times New Roman" w:hAnsiTheme="majorHAnsi" w:cs="Times New Roman"/>
          <w:i/>
          <w:sz w:val="16"/>
          <w:lang w:eastAsia="ar-SA"/>
        </w:rPr>
        <w:t>……………………….</w:t>
      </w:r>
      <w:r>
        <w:rPr>
          <w:rFonts w:asciiTheme="majorHAnsi" w:eastAsia="Times New Roman" w:hAnsiTheme="majorHAnsi" w:cs="Times New Roman"/>
          <w:i/>
          <w:lang w:eastAsia="ar-SA"/>
        </w:rPr>
        <w:t xml:space="preserve">, dnia </w:t>
      </w:r>
      <w:r>
        <w:rPr>
          <w:rFonts w:asciiTheme="majorHAnsi" w:eastAsia="Times New Roman" w:hAnsiTheme="majorHAnsi" w:cs="Times New Roman"/>
          <w:i/>
          <w:sz w:val="16"/>
          <w:lang w:eastAsia="ar-SA"/>
        </w:rPr>
        <w:t>………………………………..…..</w:t>
      </w:r>
    </w:p>
    <w:p w14:paraId="0B64F5EB" w14:textId="77777777" w:rsidR="00052FF9" w:rsidRDefault="00CC3CC7">
      <w:pPr>
        <w:widowControl w:val="0"/>
        <w:spacing w:after="0" w:line="240" w:lineRule="auto"/>
        <w:ind w:left="993" w:right="-1"/>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(miejscowość i data)</w:t>
      </w:r>
    </w:p>
    <w:p w14:paraId="3B3AFDD5" w14:textId="77777777" w:rsidR="00052FF9" w:rsidRDefault="00052FF9">
      <w:pPr>
        <w:widowControl w:val="0"/>
        <w:spacing w:after="0" w:line="240" w:lineRule="auto"/>
        <w:ind w:right="-1"/>
        <w:rPr>
          <w:rFonts w:asciiTheme="majorHAnsi" w:eastAsia="Times New Roman" w:hAnsiTheme="majorHAnsi" w:cs="Times New Roman"/>
          <w:i/>
          <w:sz w:val="18"/>
          <w:lang w:eastAsia="ar-SA"/>
        </w:rPr>
      </w:pPr>
    </w:p>
    <w:p w14:paraId="61289677" w14:textId="77777777" w:rsidR="00052FF9" w:rsidRDefault="00052FF9">
      <w:pPr>
        <w:widowControl w:val="0"/>
        <w:spacing w:after="0" w:line="240" w:lineRule="auto"/>
        <w:ind w:right="-1"/>
        <w:rPr>
          <w:rFonts w:asciiTheme="majorHAnsi" w:eastAsia="Times New Roman" w:hAnsiTheme="majorHAnsi" w:cs="Times New Roman"/>
          <w:i/>
          <w:sz w:val="18"/>
          <w:lang w:eastAsia="ar-SA"/>
        </w:rPr>
      </w:pPr>
    </w:p>
    <w:p w14:paraId="6D213502" w14:textId="77777777" w:rsidR="00052FF9" w:rsidRDefault="00052FF9">
      <w:pPr>
        <w:widowControl w:val="0"/>
        <w:spacing w:after="0" w:line="240" w:lineRule="auto"/>
        <w:ind w:right="-1"/>
        <w:rPr>
          <w:rFonts w:asciiTheme="majorHAnsi" w:eastAsia="Times New Roman" w:hAnsiTheme="majorHAnsi" w:cs="Times New Roman"/>
          <w:i/>
          <w:sz w:val="18"/>
          <w:lang w:eastAsia="ar-SA"/>
        </w:rPr>
      </w:pPr>
    </w:p>
    <w:p w14:paraId="2DFB8F81" w14:textId="77777777" w:rsidR="00052FF9" w:rsidRDefault="00CC3CC7">
      <w:pPr>
        <w:spacing w:after="0" w:line="240" w:lineRule="auto"/>
        <w:jc w:val="both"/>
        <w:rPr>
          <w:rFonts w:asciiTheme="majorHAnsi" w:eastAsia="Times New Roman" w:hAnsiTheme="majorHAnsi" w:cs="Times New Roman"/>
          <w:bCs/>
          <w:lang w:eastAsia="ar-SA"/>
        </w:rPr>
      </w:pPr>
      <w:r>
        <w:rPr>
          <w:rFonts w:asciiTheme="majorHAnsi" w:eastAsia="Times New Roman" w:hAnsiTheme="majorHAnsi" w:cs="Times New Roman"/>
          <w:bCs/>
          <w:lang w:eastAsia="ar-SA"/>
        </w:rPr>
        <w:t xml:space="preserve">Oświadczamy, że informacje podane w powyższym oświadczeniu są aktualne </w:t>
      </w:r>
      <w:r>
        <w:rPr>
          <w:rFonts w:asciiTheme="majorHAnsi" w:eastAsia="Times New Roman" w:hAnsiTheme="majorHAnsi" w:cs="Times New Roman"/>
          <w:bCs/>
          <w:lang w:eastAsia="ar-SA"/>
        </w:rPr>
        <w:br/>
        <w:t>i zgodne z prawdą oraz zostały przedstawione z pełną świadomością konsekwencji wprowadzenia Zamawiającego w błąd przy przedstawianiu informacji.</w:t>
      </w:r>
    </w:p>
    <w:p w14:paraId="26BD126B" w14:textId="77777777" w:rsidR="00052FF9" w:rsidRDefault="00052FF9">
      <w:pPr>
        <w:spacing w:after="0" w:line="240" w:lineRule="auto"/>
        <w:jc w:val="both"/>
        <w:rPr>
          <w:rFonts w:asciiTheme="majorHAnsi" w:eastAsia="Times New Roman" w:hAnsiTheme="majorHAnsi" w:cs="Times New Roman"/>
          <w:b/>
          <w:lang w:eastAsia="ar-SA"/>
        </w:rPr>
      </w:pPr>
    </w:p>
    <w:p w14:paraId="3E786272" w14:textId="77777777" w:rsidR="00052FF9" w:rsidRDefault="00052FF9">
      <w:pPr>
        <w:spacing w:after="0" w:line="240" w:lineRule="auto"/>
        <w:jc w:val="both"/>
        <w:rPr>
          <w:rFonts w:asciiTheme="majorHAnsi" w:eastAsia="Times New Roman" w:hAnsiTheme="majorHAnsi" w:cs="Times New Roman"/>
          <w:b/>
          <w:lang w:eastAsia="ar-SA"/>
        </w:rPr>
      </w:pPr>
    </w:p>
    <w:p w14:paraId="2B658582" w14:textId="77777777" w:rsidR="00052FF9" w:rsidRDefault="00052FF9">
      <w:pPr>
        <w:spacing w:after="0" w:line="240" w:lineRule="auto"/>
        <w:jc w:val="both"/>
        <w:rPr>
          <w:rFonts w:asciiTheme="majorHAnsi" w:eastAsia="Times New Roman" w:hAnsiTheme="majorHAnsi" w:cs="Times New Roman"/>
          <w:b/>
          <w:lang w:eastAsia="ar-SA"/>
        </w:rPr>
      </w:pPr>
    </w:p>
    <w:p w14:paraId="70BF9AC0" w14:textId="77777777" w:rsidR="00052FF9" w:rsidRDefault="00052FF9">
      <w:pPr>
        <w:spacing w:after="0" w:line="240" w:lineRule="auto"/>
        <w:jc w:val="both"/>
        <w:rPr>
          <w:rFonts w:asciiTheme="majorHAnsi" w:eastAsia="Times New Roman" w:hAnsiTheme="majorHAnsi" w:cs="Times New Roman"/>
          <w:b/>
          <w:lang w:eastAsia="ar-SA"/>
        </w:rPr>
      </w:pPr>
    </w:p>
    <w:p w14:paraId="01A09F61" w14:textId="77777777" w:rsidR="00052FF9" w:rsidRDefault="00CC3CC7">
      <w:pPr>
        <w:widowControl w:val="0"/>
        <w:spacing w:after="0" w:line="240" w:lineRule="auto"/>
        <w:ind w:left="5103" w:right="-1"/>
        <w:jc w:val="both"/>
        <w:rPr>
          <w:rFonts w:asciiTheme="majorHAnsi" w:eastAsia="Times New Roman" w:hAnsiTheme="majorHAnsi" w:cs="Times New Roman"/>
          <w:i/>
          <w:sz w:val="16"/>
          <w:lang w:eastAsia="ar-SA"/>
        </w:rPr>
      </w:pPr>
      <w:r>
        <w:rPr>
          <w:rFonts w:asciiTheme="majorHAnsi" w:eastAsia="Times New Roman" w:hAnsiTheme="majorHAnsi" w:cs="Times New Roman"/>
          <w:i/>
          <w:sz w:val="16"/>
          <w:lang w:eastAsia="ar-SA"/>
        </w:rPr>
        <w:t xml:space="preserve">                     ……………………………………………………………………</w:t>
      </w:r>
    </w:p>
    <w:p w14:paraId="0A0F07CF" w14:textId="77777777" w:rsidR="00052FF9" w:rsidRDefault="00CC3CC7">
      <w:pPr>
        <w:widowControl w:val="0"/>
        <w:spacing w:after="0" w:line="240" w:lineRule="auto"/>
        <w:ind w:left="5103" w:right="-1"/>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7DAB532F" w14:textId="77777777" w:rsidR="00052FF9" w:rsidRDefault="00CC3CC7">
      <w:pPr>
        <w:spacing w:after="0" w:line="240" w:lineRule="auto"/>
        <w:ind w:firstLine="284"/>
        <w:jc w:val="both"/>
        <w:rPr>
          <w:rFonts w:asciiTheme="majorHAnsi" w:eastAsia="Times New Roman" w:hAnsiTheme="majorHAnsi" w:cs="Times New Roman"/>
          <w:i/>
          <w:lang w:eastAsia="ar-SA"/>
        </w:rPr>
      </w:pPr>
      <w:r>
        <w:rPr>
          <w:rFonts w:asciiTheme="majorHAnsi" w:eastAsia="Times New Roman" w:hAnsiTheme="majorHAnsi" w:cs="Times New Roman"/>
          <w:i/>
          <w:sz w:val="16"/>
          <w:lang w:eastAsia="ar-SA"/>
        </w:rPr>
        <w:t>……………………….</w:t>
      </w:r>
      <w:r>
        <w:rPr>
          <w:rFonts w:asciiTheme="majorHAnsi" w:eastAsia="Times New Roman" w:hAnsiTheme="majorHAnsi" w:cs="Times New Roman"/>
          <w:i/>
          <w:lang w:eastAsia="ar-SA"/>
        </w:rPr>
        <w:t xml:space="preserve">, dnia </w:t>
      </w:r>
      <w:r>
        <w:rPr>
          <w:rFonts w:asciiTheme="majorHAnsi" w:eastAsia="Times New Roman" w:hAnsiTheme="majorHAnsi" w:cs="Times New Roman"/>
          <w:i/>
          <w:sz w:val="16"/>
          <w:lang w:eastAsia="ar-SA"/>
        </w:rPr>
        <w:t>………………………………..…..</w:t>
      </w:r>
    </w:p>
    <w:p w14:paraId="30A32640" w14:textId="77777777" w:rsidR="00052FF9" w:rsidRDefault="00CC3CC7">
      <w:pPr>
        <w:widowControl w:val="0"/>
        <w:spacing w:after="0" w:line="240" w:lineRule="auto"/>
        <w:ind w:left="993" w:right="-1"/>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(miejscowość i data)</w:t>
      </w:r>
      <w:r>
        <w:br w:type="page"/>
      </w:r>
    </w:p>
    <w:p w14:paraId="7DFF4455" w14:textId="77777777" w:rsidR="00052FF9" w:rsidRDefault="00CC3CC7">
      <w:pPr>
        <w:spacing w:after="150" w:line="240" w:lineRule="auto"/>
        <w:jc w:val="right"/>
        <w:rPr>
          <w:rFonts w:asciiTheme="majorHAnsi" w:eastAsia="Times New Roman" w:hAnsiTheme="majorHAnsi" w:cs="Times New Roman"/>
          <w:b/>
          <w:bCs/>
          <w:color w:val="FF0000"/>
          <w:lang w:eastAsia="pl-PL"/>
        </w:rPr>
      </w:pPr>
      <w:r>
        <w:rPr>
          <w:rFonts w:asciiTheme="majorHAnsi" w:eastAsia="Times New Roman" w:hAnsiTheme="majorHAnsi" w:cs="Times New Roman"/>
          <w:b/>
          <w:bCs/>
        </w:rPr>
        <w:lastRenderedPageBreak/>
        <w:t>Załącznik nr 3a do zapytania ofertowego: Klauzula informacyjna RODO</w:t>
      </w:r>
    </w:p>
    <w:p w14:paraId="44ED5DF9" w14:textId="77777777" w:rsidR="00052FF9" w:rsidRDefault="00CC3CC7">
      <w:pPr>
        <w:spacing w:after="0" w:line="240" w:lineRule="auto"/>
        <w:ind w:firstLine="567"/>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Zgodnie z art. 13 ust. 1 i 2 </w:t>
      </w:r>
      <w:r>
        <w:rPr>
          <w:rFonts w:asciiTheme="majorHAnsi" w:eastAsia="Calibri" w:hAnsiTheme="majorHAnsi"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heme="majorHAnsi" w:eastAsia="Times New Roman" w:hAnsiTheme="majorHAnsi" w:cs="Times New Roman"/>
          <w:lang w:eastAsia="pl-PL"/>
        </w:rPr>
        <w:t xml:space="preserve">dalej „RODO”, informuję, że: </w:t>
      </w:r>
    </w:p>
    <w:p w14:paraId="613B0547" w14:textId="77777777" w:rsidR="00052FF9" w:rsidRDefault="00CC3CC7" w:rsidP="00CC3CC7">
      <w:pPr>
        <w:pStyle w:val="Akapitzlist"/>
        <w:numPr>
          <w:ilvl w:val="1"/>
          <w:numId w:val="216"/>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 xml:space="preserve">administratorem Pani/Pana danych osobowych jest Gmina Domaradz, 36-230 Domaradz, Domaradz 345, Regon: 370440229, NIP: 6861578318, tel. 48134347041 , +48134347051, e-mail: gmina@domaradz.pl </w:t>
      </w:r>
    </w:p>
    <w:p w14:paraId="30465D3F" w14:textId="77777777" w:rsidR="00052FF9" w:rsidRDefault="00CC3CC7" w:rsidP="00CC3CC7">
      <w:pPr>
        <w:pStyle w:val="Akapitzlist"/>
        <w:numPr>
          <w:ilvl w:val="1"/>
          <w:numId w:val="217"/>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 xml:space="preserve">zamawiający wyznaczył inspektora ochrony danych, z którym może Pani/Pan kontaktować się we wszystkich sprawach dotyczących przetwarzania danych osobowych oraz korzystania z praw związanych z przetwarzaniem danych poprzez e-mail: iod@domaradz.pl  </w:t>
      </w:r>
    </w:p>
    <w:p w14:paraId="1673F54F" w14:textId="77777777" w:rsidR="00052FF9" w:rsidRDefault="00CC3CC7" w:rsidP="00CC3CC7">
      <w:pPr>
        <w:pStyle w:val="Akapitzlist"/>
        <w:numPr>
          <w:ilvl w:val="1"/>
          <w:numId w:val="218"/>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Pani/Pana dane osobowe przetwarzane będą na podstawie art. 6 ust. 1 lit. c RODO w celu związanym z postępowaniem o udzielenie zamówienia publicznego na ubezpieczenie majątku i innych interesów Gmina Domaradz wraz z jednostkami organizacyjnymi;</w:t>
      </w:r>
    </w:p>
    <w:p w14:paraId="79968CBF" w14:textId="77777777" w:rsidR="00052FF9" w:rsidRDefault="00CC3CC7" w:rsidP="00CC3CC7">
      <w:pPr>
        <w:pStyle w:val="Akapitzlist"/>
        <w:numPr>
          <w:ilvl w:val="1"/>
          <w:numId w:val="219"/>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ze zm.);  </w:t>
      </w:r>
    </w:p>
    <w:p w14:paraId="1FA26C4E" w14:textId="77777777" w:rsidR="00052FF9" w:rsidRDefault="00CC3CC7" w:rsidP="00CC3CC7">
      <w:pPr>
        <w:pStyle w:val="Akapitzlist"/>
        <w:numPr>
          <w:ilvl w:val="1"/>
          <w:numId w:val="220"/>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3521BBFC" w14:textId="77777777" w:rsidR="00052FF9" w:rsidRDefault="00CC3CC7" w:rsidP="00CC3CC7">
      <w:pPr>
        <w:pStyle w:val="Akapitzlist"/>
        <w:numPr>
          <w:ilvl w:val="1"/>
          <w:numId w:val="221"/>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6A358F9B" w14:textId="77777777" w:rsidR="00052FF9" w:rsidRDefault="00CC3CC7" w:rsidP="00CC3CC7">
      <w:pPr>
        <w:pStyle w:val="Akapitzlist"/>
        <w:numPr>
          <w:ilvl w:val="1"/>
          <w:numId w:val="222"/>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w odniesieniu do Pani/Pana danych osobowych decyzje nie będą podejmowane w sposób zautomatyzowany, stosowanie do art. 22 RODO;</w:t>
      </w:r>
    </w:p>
    <w:p w14:paraId="23D31E14" w14:textId="77777777" w:rsidR="00052FF9" w:rsidRDefault="00CC3CC7" w:rsidP="00CC3CC7">
      <w:pPr>
        <w:pStyle w:val="Akapitzlist"/>
        <w:numPr>
          <w:ilvl w:val="1"/>
          <w:numId w:val="223"/>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posiada Pani/Pan:</w:t>
      </w:r>
    </w:p>
    <w:p w14:paraId="7535A6E6" w14:textId="77777777" w:rsidR="00052FF9" w:rsidRDefault="00CC3CC7" w:rsidP="00CC3CC7">
      <w:pPr>
        <w:pStyle w:val="Akapitzlist"/>
        <w:numPr>
          <w:ilvl w:val="0"/>
          <w:numId w:val="193"/>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na podstawie art. 15 RODO prawo dostępu do danych osobowych Pani/Pana dotyczących;</w:t>
      </w:r>
    </w:p>
    <w:p w14:paraId="2650CA41" w14:textId="77777777" w:rsidR="00052FF9" w:rsidRDefault="00CC3CC7" w:rsidP="00CC3CC7">
      <w:pPr>
        <w:pStyle w:val="Akapitzlist"/>
        <w:numPr>
          <w:ilvl w:val="0"/>
          <w:numId w:val="193"/>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na podstawie art. 16 RODO prawo do sprostowania Pani/Pana danych osobowych*</w:t>
      </w:r>
    </w:p>
    <w:p w14:paraId="046BED78" w14:textId="77777777" w:rsidR="00052FF9" w:rsidRDefault="00CC3CC7" w:rsidP="00CC3CC7">
      <w:pPr>
        <w:pStyle w:val="Akapitzlist"/>
        <w:numPr>
          <w:ilvl w:val="0"/>
          <w:numId w:val="193"/>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 xml:space="preserve">na podstawie art. 18 RODO prawo żądania od administratora ograniczenia przetwarzania danych osobowych z zastrzeżeniem przypadków, o których mowa w art. 18 ust. 2 RODO**; </w:t>
      </w:r>
    </w:p>
    <w:p w14:paraId="3B81BD81" w14:textId="77777777" w:rsidR="00052FF9" w:rsidRDefault="00CC3CC7" w:rsidP="00CC3CC7">
      <w:pPr>
        <w:pStyle w:val="Akapitzlist"/>
        <w:numPr>
          <w:ilvl w:val="0"/>
          <w:numId w:val="193"/>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prawo do wniesienia skargi do Prezesa Urzędu Ochrony Danych Osobowych, gdy uzna Pani/Pan, że przetwarzanie danych osobowych Pani/Pana dotyczących narusza przepisy RODO;</w:t>
      </w:r>
    </w:p>
    <w:p w14:paraId="7B4FDE71" w14:textId="77777777" w:rsidR="00052FF9" w:rsidRDefault="00CC3CC7" w:rsidP="00CC3CC7">
      <w:pPr>
        <w:pStyle w:val="Akapitzlist"/>
        <w:numPr>
          <w:ilvl w:val="1"/>
          <w:numId w:val="224"/>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 xml:space="preserve"> nie przysługuje Pani/Panu:</w:t>
      </w:r>
    </w:p>
    <w:p w14:paraId="42159A6C" w14:textId="77777777" w:rsidR="00052FF9" w:rsidRDefault="00CC3CC7" w:rsidP="00CC3CC7">
      <w:pPr>
        <w:pStyle w:val="Akapitzlist"/>
        <w:numPr>
          <w:ilvl w:val="0"/>
          <w:numId w:val="194"/>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w związku z art. 17 ust. 3 lit. b, d lub e RODO prawo do usunięcia danych osobowych;</w:t>
      </w:r>
    </w:p>
    <w:p w14:paraId="51D2075C" w14:textId="77777777" w:rsidR="00052FF9" w:rsidRDefault="00CC3CC7" w:rsidP="00CC3CC7">
      <w:pPr>
        <w:pStyle w:val="Akapitzlist"/>
        <w:numPr>
          <w:ilvl w:val="0"/>
          <w:numId w:val="194"/>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prawo do przenoszenia danych osobowych, o którym mowa w art. 20 RODO;</w:t>
      </w:r>
    </w:p>
    <w:p w14:paraId="0171445E" w14:textId="77777777" w:rsidR="00052FF9" w:rsidRDefault="00CC3CC7" w:rsidP="00CC3CC7">
      <w:pPr>
        <w:pStyle w:val="Akapitzlist"/>
        <w:numPr>
          <w:ilvl w:val="0"/>
          <w:numId w:val="194"/>
        </w:numPr>
        <w:tabs>
          <w:tab w:val="left" w:pos="426"/>
        </w:tabs>
        <w:ind w:left="0" w:firstLine="0"/>
        <w:jc w:val="both"/>
        <w:rPr>
          <w:rFonts w:asciiTheme="majorHAnsi" w:hAnsiTheme="majorHAnsi"/>
          <w:sz w:val="22"/>
          <w:szCs w:val="22"/>
          <w:lang w:eastAsia="pl-PL"/>
        </w:rPr>
      </w:pPr>
      <w:r>
        <w:rPr>
          <w:rFonts w:asciiTheme="majorHAnsi" w:hAnsiTheme="majorHAnsi"/>
          <w:sz w:val="22"/>
          <w:szCs w:val="22"/>
          <w:lang w:eastAsia="pl-PL"/>
        </w:rPr>
        <w:t>na podstawie art. 21 RODO prawo sprzeciwu, wobec przetwarzania danych osobowych, gdyż podstawą prawną przetwarzania Pani/Pana danych osobowych jest art. 6 ust. 1 lit. c RODO.</w:t>
      </w:r>
    </w:p>
    <w:p w14:paraId="71588BDC" w14:textId="77777777" w:rsidR="00052FF9" w:rsidRDefault="00CC3CC7">
      <w:pPr>
        <w:spacing w:after="0" w:line="240" w:lineRule="auto"/>
        <w:jc w:val="both"/>
        <w:rPr>
          <w:rFonts w:asciiTheme="majorHAnsi" w:eastAsia="Times New Roman" w:hAnsiTheme="majorHAnsi" w:cs="Times New Roman"/>
          <w:i/>
          <w:iCs/>
          <w:lang w:eastAsia="pl-PL"/>
        </w:rPr>
      </w:pPr>
      <w:r>
        <w:rPr>
          <w:rFonts w:asciiTheme="majorHAnsi" w:eastAsia="Times New Roman" w:hAnsiTheme="majorHAnsi" w:cs="Times New Roman"/>
          <w:i/>
          <w:iCs/>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CFA5C39" w14:textId="77777777" w:rsidR="00052FF9" w:rsidRDefault="00CC3CC7">
      <w:pPr>
        <w:spacing w:after="0" w:line="240" w:lineRule="auto"/>
        <w:jc w:val="both"/>
        <w:rPr>
          <w:rFonts w:asciiTheme="majorHAnsi" w:eastAsia="Times New Roman" w:hAnsiTheme="majorHAnsi" w:cs="Times New Roman"/>
          <w:i/>
          <w:iCs/>
          <w:lang w:eastAsia="pl-PL"/>
        </w:rPr>
      </w:pPr>
      <w:r>
        <w:rPr>
          <w:rFonts w:asciiTheme="majorHAnsi" w:eastAsia="Times New Roman" w:hAnsiTheme="majorHAnsi" w:cs="Times New Roman"/>
          <w:i/>
          <w:iCs/>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B0F243" w14:textId="77777777" w:rsidR="00052FF9" w:rsidRDefault="00052FF9">
      <w:pPr>
        <w:spacing w:after="0" w:line="240" w:lineRule="auto"/>
        <w:jc w:val="both"/>
        <w:rPr>
          <w:rFonts w:asciiTheme="majorHAnsi" w:eastAsia="Times New Roman" w:hAnsiTheme="majorHAnsi" w:cs="Times New Roman"/>
          <w:b/>
          <w:lang w:eastAsia="ar-SA"/>
        </w:rPr>
      </w:pPr>
    </w:p>
    <w:p w14:paraId="2E4AE269" w14:textId="77777777" w:rsidR="00052FF9" w:rsidRDefault="00052FF9">
      <w:pPr>
        <w:spacing w:after="0" w:line="240" w:lineRule="auto"/>
        <w:ind w:firstLine="567"/>
        <w:jc w:val="both"/>
        <w:rPr>
          <w:rFonts w:asciiTheme="majorHAnsi" w:eastAsia="Times New Roman" w:hAnsiTheme="majorHAnsi" w:cs="Times New Roman"/>
          <w:lang w:eastAsia="pl-PL"/>
        </w:rPr>
      </w:pPr>
    </w:p>
    <w:p w14:paraId="09DCA978" w14:textId="77777777" w:rsidR="00052FF9" w:rsidRDefault="00052FF9">
      <w:pPr>
        <w:spacing w:after="0" w:line="240" w:lineRule="auto"/>
        <w:ind w:firstLine="567"/>
        <w:jc w:val="both"/>
        <w:rPr>
          <w:rFonts w:asciiTheme="majorHAnsi" w:eastAsia="Times New Roman" w:hAnsiTheme="majorHAnsi" w:cs="Times New Roman"/>
          <w:lang w:eastAsia="pl-PL"/>
        </w:rPr>
      </w:pPr>
    </w:p>
    <w:p w14:paraId="715E1378" w14:textId="77777777" w:rsidR="00052FF9" w:rsidRDefault="00052FF9">
      <w:pPr>
        <w:spacing w:after="0" w:line="240" w:lineRule="auto"/>
        <w:ind w:firstLine="567"/>
        <w:jc w:val="both"/>
        <w:rPr>
          <w:rFonts w:asciiTheme="majorHAnsi" w:eastAsia="Times New Roman" w:hAnsiTheme="majorHAnsi" w:cs="Times New Roman"/>
          <w:lang w:eastAsia="pl-PL"/>
        </w:rPr>
      </w:pPr>
    </w:p>
    <w:p w14:paraId="411DC93F" w14:textId="77777777" w:rsidR="00052FF9" w:rsidRDefault="00052FF9">
      <w:pPr>
        <w:spacing w:after="0" w:line="240" w:lineRule="auto"/>
        <w:ind w:firstLine="567"/>
        <w:jc w:val="both"/>
        <w:rPr>
          <w:rFonts w:asciiTheme="majorHAnsi" w:eastAsia="Times New Roman" w:hAnsiTheme="majorHAnsi" w:cs="Times New Roman"/>
          <w:lang w:eastAsia="pl-PL"/>
        </w:rPr>
      </w:pPr>
    </w:p>
    <w:p w14:paraId="2EBE4A08" w14:textId="77777777" w:rsidR="00052FF9" w:rsidRDefault="00052FF9">
      <w:pPr>
        <w:spacing w:after="0" w:line="240" w:lineRule="auto"/>
        <w:ind w:firstLine="567"/>
        <w:jc w:val="both"/>
        <w:rPr>
          <w:rFonts w:asciiTheme="majorHAnsi" w:eastAsia="Times New Roman" w:hAnsiTheme="majorHAnsi" w:cs="Times New Roman"/>
          <w:lang w:eastAsia="pl-PL"/>
        </w:rPr>
      </w:pPr>
    </w:p>
    <w:p w14:paraId="552AEE12" w14:textId="77777777" w:rsidR="00052FF9" w:rsidRDefault="00052FF9">
      <w:pPr>
        <w:spacing w:after="0" w:line="240" w:lineRule="auto"/>
        <w:jc w:val="both"/>
        <w:rPr>
          <w:rFonts w:asciiTheme="majorHAnsi" w:eastAsia="Times New Roman" w:hAnsiTheme="majorHAnsi" w:cs="Times New Roman"/>
          <w:b/>
          <w:lang w:eastAsia="ar-SA"/>
        </w:rPr>
        <w:sectPr w:rsidR="00052FF9">
          <w:footerReference w:type="default" r:id="rId27"/>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p>
    <w:p w14:paraId="6AFC0838" w14:textId="77777777" w:rsidR="00052FF9" w:rsidRDefault="00052FF9">
      <w:pPr>
        <w:spacing w:after="0" w:line="240" w:lineRule="auto"/>
        <w:outlineLvl w:val="0"/>
        <w:rPr>
          <w:rFonts w:asciiTheme="majorHAnsi" w:eastAsia="Times New Roman" w:hAnsiTheme="majorHAnsi" w:cs="Times New Roman"/>
          <w:bCs/>
          <w:iCs/>
          <w:szCs w:val="20"/>
          <w:lang w:eastAsia="ar-SA"/>
        </w:rPr>
      </w:pPr>
    </w:p>
    <w:p w14:paraId="61D44AD2" w14:textId="77777777" w:rsidR="00052FF9" w:rsidRDefault="00CC3CC7">
      <w:pPr>
        <w:spacing w:after="0" w:line="240" w:lineRule="auto"/>
        <w:jc w:val="right"/>
        <w:outlineLvl w:val="0"/>
        <w:rPr>
          <w:rFonts w:asciiTheme="majorHAnsi" w:eastAsia="Times New Roman" w:hAnsiTheme="majorHAnsi" w:cs="Times New Roman"/>
          <w:b/>
          <w:iCs/>
          <w:szCs w:val="20"/>
          <w:lang w:eastAsia="ar-SA"/>
        </w:rPr>
      </w:pPr>
      <w:r>
        <w:rPr>
          <w:rFonts w:asciiTheme="majorHAnsi" w:eastAsia="Times New Roman" w:hAnsiTheme="majorHAnsi" w:cs="Times New Roman"/>
          <w:b/>
          <w:iCs/>
          <w:szCs w:val="20"/>
          <w:lang w:eastAsia="ar-SA"/>
        </w:rPr>
        <w:t>Załącznik nr 4 do zapytania ofertowego</w:t>
      </w:r>
    </w:p>
    <w:p w14:paraId="28474B82" w14:textId="77777777" w:rsidR="00052FF9" w:rsidRDefault="00052FF9">
      <w:pPr>
        <w:spacing w:after="0" w:line="240" w:lineRule="auto"/>
        <w:jc w:val="right"/>
        <w:outlineLvl w:val="0"/>
        <w:rPr>
          <w:rFonts w:asciiTheme="majorHAnsi" w:eastAsia="Times New Roman" w:hAnsiTheme="majorHAnsi" w:cs="Times New Roman"/>
          <w:bCs/>
          <w:iCs/>
          <w:szCs w:val="20"/>
          <w:lang w:eastAsia="ar-SA"/>
        </w:rPr>
      </w:pPr>
    </w:p>
    <w:p w14:paraId="52287F4F" w14:textId="77777777" w:rsidR="00052FF9" w:rsidRDefault="00CC3CC7">
      <w:pPr>
        <w:widowControl w:val="0"/>
        <w:spacing w:after="240" w:line="240" w:lineRule="auto"/>
        <w:jc w:val="center"/>
        <w:rPr>
          <w:rFonts w:asciiTheme="majorHAnsi" w:eastAsia="Calibri" w:hAnsiTheme="majorHAnsi" w:cs="Times New Roman"/>
          <w:b/>
        </w:rPr>
      </w:pPr>
      <w:bookmarkStart w:id="199" w:name="_Toc456007841"/>
      <w:bookmarkStart w:id="200" w:name="_Toc456007611"/>
      <w:r>
        <w:rPr>
          <w:rFonts w:asciiTheme="majorHAnsi" w:eastAsia="Calibri" w:hAnsiTheme="majorHAnsi" w:cs="Times New Roman"/>
          <w:b/>
        </w:rPr>
        <w:t>Warunki obligatoryjne – definicje pojęć i obligatoryjna treść klauzul dodatkowych</w:t>
      </w:r>
      <w:bookmarkEnd w:id="199"/>
      <w:bookmarkEnd w:id="200"/>
    </w:p>
    <w:p w14:paraId="76A8E5AB" w14:textId="77777777" w:rsidR="00052FF9" w:rsidRDefault="00CC3CC7">
      <w:pPr>
        <w:widowControl w:val="0"/>
        <w:spacing w:before="120" w:after="0" w:line="240" w:lineRule="auto"/>
        <w:jc w:val="both"/>
        <w:rPr>
          <w:rFonts w:asciiTheme="majorHAnsi" w:eastAsia="Calibri" w:hAnsiTheme="majorHAnsi" w:cs="Times New Roman"/>
        </w:rPr>
      </w:pPr>
      <w:r>
        <w:rPr>
          <w:rFonts w:asciiTheme="majorHAnsi" w:eastAsia="Calibri" w:hAnsiTheme="majorHAnsi" w:cs="Times New Roman"/>
          <w:b/>
        </w:rPr>
        <w:t>Franszyza integralna</w:t>
      </w:r>
      <w:r>
        <w:rPr>
          <w:rFonts w:asciiTheme="majorHAnsi" w:eastAsia="Calibri" w:hAnsiTheme="majorHAnsi" w:cs="Times New Roman"/>
        </w:rPr>
        <w:t xml:space="preserve"> – dolna granica odpowiedzialności ubezpieczyciela (szkody poniżej ustalonej wartości wyłączone są z ochrony ubezpieczeniowej)</w:t>
      </w:r>
    </w:p>
    <w:p w14:paraId="487FC782" w14:textId="77777777" w:rsidR="00052FF9" w:rsidRDefault="00CC3CC7">
      <w:pPr>
        <w:widowControl w:val="0"/>
        <w:spacing w:before="120" w:after="0" w:line="240" w:lineRule="auto"/>
        <w:jc w:val="both"/>
        <w:rPr>
          <w:rFonts w:asciiTheme="majorHAnsi" w:eastAsia="Calibri" w:hAnsiTheme="majorHAnsi" w:cs="Times New Roman"/>
        </w:rPr>
      </w:pPr>
      <w:r>
        <w:rPr>
          <w:rFonts w:asciiTheme="majorHAnsi" w:eastAsia="Calibri" w:hAnsiTheme="majorHAnsi" w:cs="Times New Roman"/>
          <w:b/>
        </w:rPr>
        <w:t>Franszyza redukcyjna</w:t>
      </w:r>
      <w:r>
        <w:rPr>
          <w:rFonts w:asciiTheme="majorHAnsi" w:eastAsia="Calibri" w:hAnsiTheme="majorHAnsi" w:cs="Times New Roman"/>
        </w:rPr>
        <w:t xml:space="preserve"> – kwotowy udział własny ubezpieczającego/ubezpieczonego w każdej szkodzie</w:t>
      </w:r>
    </w:p>
    <w:p w14:paraId="69159FC4" w14:textId="77777777" w:rsidR="00052FF9" w:rsidRDefault="00CC3CC7">
      <w:pPr>
        <w:widowControl w:val="0"/>
        <w:spacing w:before="120" w:after="0" w:line="240" w:lineRule="auto"/>
        <w:jc w:val="both"/>
        <w:rPr>
          <w:rFonts w:asciiTheme="majorHAnsi" w:eastAsia="Calibri" w:hAnsiTheme="majorHAnsi" w:cs="Times New Roman"/>
          <w:b/>
        </w:rPr>
      </w:pPr>
      <w:r>
        <w:rPr>
          <w:rFonts w:asciiTheme="majorHAnsi" w:eastAsia="Times New Roman" w:hAnsiTheme="majorHAnsi" w:cs="Times New Roman"/>
          <w:b/>
          <w:lang w:eastAsia="ar-SA"/>
        </w:rPr>
        <w:t>Udział własny</w:t>
      </w:r>
      <w:r>
        <w:rPr>
          <w:rFonts w:asciiTheme="majorHAnsi" w:eastAsia="Times New Roman" w:hAnsiTheme="majorHAnsi" w:cs="Times New Roman"/>
          <w:lang w:eastAsia="ar-SA"/>
        </w:rPr>
        <w:t xml:space="preserve"> – procentowy udział ubezpieczającego/ubezpieczonego w każdej szkodzie</w:t>
      </w:r>
    </w:p>
    <w:p w14:paraId="7D9EFE5D" w14:textId="77777777" w:rsidR="00052FF9" w:rsidRDefault="00CC3CC7">
      <w:pPr>
        <w:widowControl w:val="0"/>
        <w:spacing w:before="120" w:after="0" w:line="240" w:lineRule="auto"/>
        <w:jc w:val="both"/>
        <w:rPr>
          <w:rFonts w:asciiTheme="majorHAnsi" w:eastAsia="Calibri" w:hAnsiTheme="majorHAnsi" w:cs="Times New Roman"/>
          <w:b/>
        </w:rPr>
      </w:pPr>
      <w:r>
        <w:rPr>
          <w:rFonts w:asciiTheme="majorHAnsi" w:eastAsia="Calibri" w:hAnsiTheme="majorHAnsi" w:cs="Times New Roman"/>
          <w:b/>
        </w:rPr>
        <w:t>Dym i sadza</w:t>
      </w:r>
      <w:r>
        <w:rPr>
          <w:rFonts w:asciiTheme="majorHAnsi" w:eastAsia="Calibri" w:hAnsiTheme="majorHAnsi" w:cs="Times New Roman"/>
        </w:rPr>
        <w:t xml:space="preserve"> </w:t>
      </w:r>
      <w:r>
        <w:rPr>
          <w:rFonts w:asciiTheme="majorHAnsi" w:hAnsiTheme="majorHAnsi" w:cs="Calibri"/>
        </w:rPr>
        <w:t>– zawiesina cząsteczek w powietrzu będącą skutkiem spalania; zakres ubezpieczenia obejmuje szkody spowodowane przez oddziaływanie dymu lub sadzy na przedmiot ubezpieczenia, nawet jeśli nie było ognia.</w:t>
      </w:r>
    </w:p>
    <w:p w14:paraId="57911FA8" w14:textId="77777777" w:rsidR="00052FF9" w:rsidRDefault="00052FF9">
      <w:pPr>
        <w:widowControl w:val="0"/>
        <w:spacing w:after="0" w:line="240" w:lineRule="auto"/>
        <w:jc w:val="both"/>
        <w:rPr>
          <w:rFonts w:asciiTheme="majorHAnsi" w:eastAsia="Calibri" w:hAnsiTheme="majorHAnsi" w:cs="Times New Roman"/>
          <w:b/>
        </w:rPr>
      </w:pPr>
    </w:p>
    <w:p w14:paraId="75786331"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b/>
        </w:rPr>
        <w:t>Śnieg/lód</w:t>
      </w:r>
      <w:r>
        <w:rPr>
          <w:rFonts w:asciiTheme="majorHAnsi" w:eastAsia="Calibri" w:hAnsiTheme="majorHAnsi" w:cs="Times New Roman"/>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14:paraId="268255F9" w14:textId="77777777" w:rsidR="00052FF9" w:rsidRDefault="00052FF9">
      <w:pPr>
        <w:widowControl w:val="0"/>
        <w:spacing w:after="0" w:line="240" w:lineRule="auto"/>
        <w:jc w:val="both"/>
        <w:textAlignment w:val="baseline"/>
        <w:rPr>
          <w:rFonts w:asciiTheme="majorHAnsi" w:eastAsia="Times New Roman" w:hAnsiTheme="majorHAnsi" w:cs="Times New Roman"/>
          <w:lang w:eastAsia="ar-SA"/>
        </w:rPr>
      </w:pPr>
    </w:p>
    <w:p w14:paraId="7128FF01" w14:textId="77777777" w:rsidR="00052FF9" w:rsidRDefault="00CC3CC7">
      <w:pPr>
        <w:widowControl w:val="0"/>
        <w:spacing w:after="0" w:line="240" w:lineRule="auto"/>
        <w:jc w:val="both"/>
        <w:rPr>
          <w:rFonts w:asciiTheme="majorHAnsi" w:eastAsia="Calibri" w:hAnsiTheme="majorHAnsi" w:cs="Times New Roman"/>
        </w:rPr>
      </w:pPr>
      <w:bookmarkStart w:id="201" w:name="_Hlk2799662"/>
      <w:r>
        <w:rPr>
          <w:rFonts w:asciiTheme="majorHAnsi" w:eastAsia="Calibri" w:hAnsiTheme="majorHAnsi" w:cs="Times New Roman"/>
          <w:b/>
          <w:bCs/>
        </w:rPr>
        <w:t>Mróz</w:t>
      </w:r>
      <w:r>
        <w:rPr>
          <w:rFonts w:asciiTheme="majorHAnsi" w:eastAsia="Calibri" w:hAnsiTheme="majorHAnsi" w:cs="Times New Roman"/>
        </w:rPr>
        <w:t xml:space="preserve"> - </w:t>
      </w:r>
      <w:bookmarkEnd w:id="201"/>
      <w:r>
        <w:rPr>
          <w:rFonts w:asciiTheme="majorHAnsi" w:hAnsiTheme="majorHAnsi" w:cs="Calibri"/>
        </w:rPr>
        <w:t>szkody wyrządzone w ubezpieczonym mieniu przez mróz; za mróz uważa się ujemną temperaturę powietrza, tj. poniżej zera stopni Celsjusza.</w:t>
      </w:r>
    </w:p>
    <w:p w14:paraId="4CCBC97D" w14:textId="77777777" w:rsidR="00052FF9" w:rsidRDefault="00CC3CC7">
      <w:pPr>
        <w:widowControl w:val="0"/>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b/>
          <w:bCs/>
        </w:rPr>
        <w:t>Pożar </w:t>
      </w:r>
      <w:r>
        <w:rPr>
          <w:rFonts w:asciiTheme="majorHAnsi" w:hAnsiTheme="majorHAnsi" w:cs="Calibri"/>
        </w:rPr>
        <w:t>– szkody spowodowane przez działanie ognia, który przedostał się poza palenisko lub powstał poza paleniskiem lub bez paleniska i rozszerzył się o własnej sile, niezależnie od miejsca jego powstania.</w:t>
      </w:r>
    </w:p>
    <w:p w14:paraId="40FDB1A1" w14:textId="77777777" w:rsidR="00052FF9" w:rsidRDefault="00CC3CC7">
      <w:pPr>
        <w:widowControl w:val="0"/>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b/>
          <w:bCs/>
        </w:rPr>
        <w:t xml:space="preserve">Trzęsienie ziemi </w:t>
      </w:r>
      <w:r>
        <w:rPr>
          <w:rFonts w:asciiTheme="majorHAnsi" w:eastAsia="Times New Roman" w:hAnsiTheme="majorHAnsi" w:cs="Times New Roman"/>
        </w:rPr>
        <w:t xml:space="preserve">– naturalne i gwałtowne wstrząsy skorupy ziemskiej </w:t>
      </w:r>
    </w:p>
    <w:p w14:paraId="5F943292" w14:textId="77777777" w:rsidR="00052FF9" w:rsidRDefault="00CC3CC7">
      <w:pPr>
        <w:widowControl w:val="0"/>
        <w:spacing w:before="120" w:after="0" w:line="240" w:lineRule="auto"/>
        <w:jc w:val="both"/>
        <w:textAlignment w:val="baseline"/>
        <w:rPr>
          <w:rFonts w:asciiTheme="majorHAnsi" w:eastAsia="Times New Roman" w:hAnsiTheme="majorHAnsi" w:cs="Times New Roman"/>
          <w:b/>
          <w:bCs/>
        </w:rPr>
      </w:pPr>
      <w:r>
        <w:rPr>
          <w:rFonts w:asciiTheme="majorHAnsi" w:eastAsia="Times New Roman" w:hAnsiTheme="majorHAnsi" w:cs="Times New Roman"/>
          <w:b/>
          <w:bCs/>
        </w:rPr>
        <w:t xml:space="preserve">Uderzenie pojazdu </w:t>
      </w:r>
      <w:r>
        <w:rPr>
          <w:rFonts w:asciiTheme="majorHAnsi" w:eastAsia="Times New Roman" w:hAnsiTheme="majorHAnsi" w:cs="Times New Roman"/>
          <w:bCs/>
        </w:rPr>
        <w:t xml:space="preserve">– bezpośrednie uderzenie, najechanie lub inne uszkodzenie ubezpieczonego przedmiotu przez pojazd mechaniczny, szynowy lub jednostkę pływającą, w tym również pojazd należący lub użytkowany przez ubezpieczonego </w:t>
      </w:r>
    </w:p>
    <w:p w14:paraId="5364F703" w14:textId="77777777" w:rsidR="00052FF9" w:rsidRDefault="00CC3CC7">
      <w:pPr>
        <w:widowControl w:val="0"/>
        <w:spacing w:before="120" w:after="0" w:line="240" w:lineRule="auto"/>
        <w:jc w:val="both"/>
        <w:textAlignment w:val="baseline"/>
        <w:rPr>
          <w:rFonts w:asciiTheme="majorHAnsi" w:eastAsia="Times New Roman" w:hAnsiTheme="majorHAnsi" w:cs="Times New Roman"/>
          <w:b/>
          <w:bCs/>
        </w:rPr>
      </w:pPr>
      <w:r>
        <w:rPr>
          <w:rFonts w:asciiTheme="majorHAnsi" w:eastAsia="Times New Roman" w:hAnsiTheme="majorHAnsi" w:cs="Times New Roman"/>
          <w:b/>
          <w:bCs/>
        </w:rPr>
        <w:t xml:space="preserve">Upadek drzew, budynków lub budowli </w:t>
      </w:r>
      <w:r>
        <w:rPr>
          <w:rFonts w:asciiTheme="majorHAnsi" w:eastAsia="Times New Roman" w:hAnsiTheme="majorHAnsi" w:cs="Times New Roman"/>
          <w:bCs/>
        </w:rPr>
        <w:t xml:space="preserve">– przewrócenie się na ubezpieczone mienie drzew, budynków, budowli, słupów energetycznych, urządzeń technicznych (m.in. anten, kominów, dźwigów, latarni, masztów itp.) lub ich części bądź elementów </w:t>
      </w:r>
    </w:p>
    <w:p w14:paraId="6364FE1D" w14:textId="77777777" w:rsidR="00052FF9" w:rsidRDefault="00CC3CC7">
      <w:pPr>
        <w:widowControl w:val="0"/>
        <w:spacing w:before="120" w:after="0" w:line="240" w:lineRule="auto"/>
        <w:jc w:val="both"/>
        <w:textAlignment w:val="baseline"/>
        <w:rPr>
          <w:rFonts w:asciiTheme="majorHAnsi" w:eastAsia="Times New Roman" w:hAnsiTheme="majorHAnsi" w:cs="Times New Roman"/>
          <w:b/>
          <w:bCs/>
        </w:rPr>
      </w:pPr>
      <w:r>
        <w:rPr>
          <w:rFonts w:asciiTheme="majorHAnsi" w:eastAsia="Times New Roman" w:hAnsiTheme="majorHAnsi" w:cs="Times New Roman"/>
          <w:b/>
          <w:bCs/>
        </w:rPr>
        <w:t xml:space="preserve">Upadek statku powietrznego </w:t>
      </w:r>
      <w:r>
        <w:rPr>
          <w:rFonts w:asciiTheme="majorHAnsi" w:eastAsia="Times New Roman" w:hAnsiTheme="majorHAnsi" w:cs="Times New Roman"/>
          <w:bCs/>
        </w:rPr>
        <w:t>- katastrofa bądź przymusowe lądowanie samolotu silnikowego, bezsilnikowego lub innego obiektu latającego (również drony), a także upadek ich części, przewożonego ładunku lub konieczności zrzutu ładunku lub paliwa ze statku powietrznego</w:t>
      </w:r>
      <w:r>
        <w:rPr>
          <w:rFonts w:asciiTheme="majorHAnsi" w:eastAsia="Times New Roman" w:hAnsiTheme="majorHAnsi" w:cs="Times New Roman"/>
          <w:b/>
          <w:bCs/>
        </w:rPr>
        <w:t xml:space="preserve"> </w:t>
      </w:r>
    </w:p>
    <w:p w14:paraId="34757813" w14:textId="77777777" w:rsidR="00052FF9" w:rsidRDefault="00CC3CC7">
      <w:pPr>
        <w:widowControl w:val="0"/>
        <w:spacing w:before="120" w:after="0" w:line="240" w:lineRule="auto"/>
        <w:jc w:val="both"/>
        <w:textAlignment w:val="baseline"/>
        <w:rPr>
          <w:rFonts w:asciiTheme="majorHAnsi" w:eastAsia="Times New Roman" w:hAnsiTheme="majorHAnsi" w:cs="Calibri"/>
          <w:bCs/>
        </w:rPr>
      </w:pPr>
      <w:r>
        <w:rPr>
          <w:rFonts w:asciiTheme="majorHAnsi" w:eastAsia="Times New Roman" w:hAnsiTheme="majorHAnsi" w:cs="Times New Roman"/>
          <w:b/>
          <w:bCs/>
        </w:rPr>
        <w:t xml:space="preserve">Zapadanie się ziemi </w:t>
      </w:r>
      <w:r>
        <w:rPr>
          <w:rFonts w:asciiTheme="majorHAnsi" w:hAnsiTheme="majorHAnsi" w:cs="Calibri"/>
        </w:rPr>
        <w:t xml:space="preserve">– szkody spowodowane przez </w:t>
      </w:r>
      <w:r>
        <w:rPr>
          <w:rFonts w:asciiTheme="majorHAnsi" w:eastAsia="Times New Roman" w:hAnsiTheme="majorHAnsi" w:cs="Calibri"/>
          <w:bCs/>
        </w:rPr>
        <w:t xml:space="preserve">obniżenie terenu z powodu zawalenia się podziemnych pustych przestrzeni, z wyłączeniem szkód górniczych (wyłączone są szkody górnicze </w:t>
      </w:r>
      <w:r>
        <w:rPr>
          <w:rFonts w:asciiTheme="majorHAnsi" w:eastAsia="Times New Roman" w:hAnsiTheme="majorHAnsi" w:cs="Calibri"/>
          <w:bCs/>
        </w:rPr>
        <w:br/>
        <w:t>i wynikające z ruchu zakładu górniczego w rozumieniu ustawy z dnia z dnia 9 czerwca 2011 r. - Prawo geologiczne i górnicze oraz aktów wykonawczych do ustawy).</w:t>
      </w:r>
    </w:p>
    <w:p w14:paraId="198C4D11" w14:textId="77777777" w:rsidR="00052FF9" w:rsidRDefault="00CC3CC7">
      <w:pPr>
        <w:widowControl w:val="0"/>
        <w:spacing w:before="80" w:after="0"/>
        <w:jc w:val="both"/>
        <w:rPr>
          <w:rFonts w:asciiTheme="majorHAnsi" w:hAnsiTheme="majorHAnsi" w:cs="Calibri"/>
        </w:rPr>
      </w:pPr>
      <w:r>
        <w:rPr>
          <w:rFonts w:asciiTheme="majorHAnsi" w:hAnsiTheme="majorHAnsi" w:cs="Calibri"/>
          <w:b/>
          <w:bCs/>
        </w:rPr>
        <w:t>Osuwanie się ziemi</w:t>
      </w:r>
      <w:r>
        <w:rPr>
          <w:rFonts w:asciiTheme="majorHAnsi" w:hAnsiTheme="majorHAnsi" w:cs="Calibri"/>
        </w:rPr>
        <w:t xml:space="preserve"> – szkody spowodowane przez ruch ziemi na naturalnych lub sztucznych stokach, skarpach itp.</w:t>
      </w:r>
    </w:p>
    <w:p w14:paraId="367548B0" w14:textId="77777777" w:rsidR="00052FF9" w:rsidRDefault="00052FF9">
      <w:pPr>
        <w:widowControl w:val="0"/>
        <w:spacing w:after="0" w:line="240" w:lineRule="auto"/>
        <w:jc w:val="both"/>
        <w:textAlignment w:val="baseline"/>
        <w:rPr>
          <w:rFonts w:asciiTheme="majorHAnsi" w:eastAsia="Times New Roman" w:hAnsiTheme="majorHAnsi" w:cs="Times New Roman"/>
          <w:b/>
          <w:bCs/>
          <w:lang w:eastAsia="ar-SA"/>
        </w:rPr>
      </w:pPr>
    </w:p>
    <w:p w14:paraId="4C7254AA" w14:textId="77777777" w:rsidR="00052FF9" w:rsidRDefault="00CC3CC7">
      <w:pPr>
        <w:widowControl w:val="0"/>
        <w:spacing w:before="80" w:after="0"/>
        <w:jc w:val="both"/>
        <w:rPr>
          <w:rFonts w:asciiTheme="majorHAnsi" w:hAnsiTheme="majorHAnsi" w:cs="Calibri"/>
        </w:rPr>
      </w:pPr>
      <w:r>
        <w:rPr>
          <w:rFonts w:asciiTheme="majorHAnsi" w:hAnsiTheme="majorHAnsi" w:cs="Calibri"/>
          <w:b/>
          <w:bCs/>
        </w:rPr>
        <w:t>Powódź</w:t>
      </w:r>
      <w:r>
        <w:rPr>
          <w:rFonts w:asciiTheme="majorHAnsi" w:hAnsiTheme="majorHAnsi" w:cs="Calibri"/>
        </w:rPr>
        <w:t xml:space="preserve"> – zalanie terenów w następstwie:</w:t>
      </w:r>
    </w:p>
    <w:p w14:paraId="5926D798" w14:textId="77777777" w:rsidR="00052FF9" w:rsidRDefault="00CC3CC7" w:rsidP="00CC3CC7">
      <w:pPr>
        <w:pStyle w:val="Akapitzlist"/>
        <w:widowControl w:val="0"/>
        <w:numPr>
          <w:ilvl w:val="0"/>
          <w:numId w:val="195"/>
        </w:numPr>
        <w:suppressAutoHyphens w:val="0"/>
        <w:ind w:left="284" w:hanging="284"/>
        <w:jc w:val="both"/>
        <w:rPr>
          <w:rFonts w:asciiTheme="majorHAnsi" w:hAnsiTheme="majorHAnsi" w:cs="Calibri"/>
          <w:sz w:val="22"/>
          <w:szCs w:val="22"/>
        </w:rPr>
      </w:pPr>
      <w:r>
        <w:rPr>
          <w:rFonts w:asciiTheme="majorHAnsi" w:hAnsiTheme="majorHAnsi" w:cs="Calibri"/>
          <w:sz w:val="22"/>
          <w:szCs w:val="22"/>
        </w:rPr>
        <w:t>podniesienia się wody w korytach wód płynących lub stojących (w tym zalanie terenów na skutek sztormu);</w:t>
      </w:r>
    </w:p>
    <w:p w14:paraId="4229DA41" w14:textId="77777777" w:rsidR="00052FF9" w:rsidRDefault="00CC3CC7" w:rsidP="00CC3CC7">
      <w:pPr>
        <w:pStyle w:val="Akapitzlist"/>
        <w:widowControl w:val="0"/>
        <w:numPr>
          <w:ilvl w:val="0"/>
          <w:numId w:val="195"/>
        </w:numPr>
        <w:suppressAutoHyphens w:val="0"/>
        <w:ind w:left="284" w:hanging="284"/>
        <w:jc w:val="both"/>
        <w:rPr>
          <w:rFonts w:asciiTheme="majorHAnsi" w:hAnsiTheme="majorHAnsi" w:cs="Calibri"/>
          <w:sz w:val="22"/>
          <w:szCs w:val="22"/>
        </w:rPr>
      </w:pPr>
      <w:r>
        <w:rPr>
          <w:rFonts w:asciiTheme="majorHAnsi" w:hAnsiTheme="majorHAnsi" w:cs="Calibri"/>
          <w:sz w:val="22"/>
          <w:szCs w:val="22"/>
        </w:rPr>
        <w:t>spływu wód po zboczach i stokach.</w:t>
      </w:r>
    </w:p>
    <w:p w14:paraId="5AA6C900"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Ochrona ubezpieczeniowa obejmuje także szkody w ubezpieczonym mieniu spowodowane przenoszeniem przedmiotów przez wody powodziowe. Zakres ubezpieczenia obejmuje również szkody w wyniku powodzi w mieniu znajdującym się na obszarach szczególnego zagrożenia powodzią w rozumieniu ustawy z dnia 18 lipca 2001 r. Prawo wodne, z wyłączeniem mienia znajdującego się na terenach pomiędzy linią brzegu a wałem powodziowym lub naturalnym wysokim brzegiem.</w:t>
      </w:r>
    </w:p>
    <w:p w14:paraId="4B79F997"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Nie mają zastosowania wyłączenia lub ograniczenia odpowiedzialności ubezpieczyciela z tytułu history</w:t>
      </w:r>
      <w:r>
        <w:rPr>
          <w:rFonts w:asciiTheme="majorHAnsi" w:hAnsiTheme="majorHAnsi" w:cs="Calibri"/>
        </w:rPr>
        <w:softHyphen/>
        <w:t xml:space="preserve">cznego występowania powodzi w miejscu ubezpieczenia, zawarte w ogólnych lub szczególnych </w:t>
      </w:r>
      <w:r>
        <w:rPr>
          <w:rFonts w:asciiTheme="majorHAnsi" w:hAnsiTheme="majorHAnsi" w:cs="Calibri"/>
        </w:rPr>
        <w:lastRenderedPageBreak/>
        <w:t>warunkach ubezpieczenia.</w:t>
      </w:r>
    </w:p>
    <w:p w14:paraId="2168E19C"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Zakres ochrony ubezpieczeniowej obejmuje również podtopienie mienia spowodowane w wyniku deszczu nawalnego, deszczu, topnienia mas śniegu lub lodu, spływu wód po zboczach lub stokach, podniesienia się poziomu wód gruntowych oraz wystąpienia powodzi w sąsiednim otoczeniu (w tym podniesienie się poziomu wody w wyniku powodzi).</w:t>
      </w:r>
    </w:p>
    <w:p w14:paraId="4FA3E9A6" w14:textId="77777777" w:rsidR="00052FF9" w:rsidRDefault="00CC3CC7">
      <w:pPr>
        <w:widowControl w:val="0"/>
        <w:spacing w:before="120" w:after="0" w:line="240" w:lineRule="auto"/>
        <w:jc w:val="both"/>
        <w:rPr>
          <w:rFonts w:asciiTheme="majorHAnsi" w:hAnsiTheme="majorHAnsi" w:cs="Calibri"/>
          <w:spacing w:val="-2"/>
        </w:rPr>
      </w:pPr>
      <w:r>
        <w:rPr>
          <w:rFonts w:asciiTheme="majorHAnsi" w:eastAsia="Calibri" w:hAnsiTheme="majorHAnsi" w:cs="Times New Roman"/>
          <w:b/>
          <w:lang w:eastAsia="ar-SA"/>
        </w:rPr>
        <w:t>Deszcz nawalny</w:t>
      </w:r>
      <w:r>
        <w:rPr>
          <w:rFonts w:asciiTheme="majorHAnsi" w:eastAsia="Calibri" w:hAnsiTheme="majorHAnsi" w:cs="Times New Roman"/>
          <w:lang w:eastAsia="ar-SA"/>
        </w:rPr>
        <w:t> </w:t>
      </w:r>
      <w:r>
        <w:rPr>
          <w:rFonts w:asciiTheme="majorHAnsi" w:hAnsiTheme="majorHAnsi" w:cs="Calibri"/>
          <w:spacing w:val="-2"/>
        </w:rPr>
        <w:t xml:space="preserve">– za deszcz nawalny uważa się opad deszczu o współczynniku wydajności </w:t>
      </w:r>
      <w:r>
        <w:rPr>
          <w:rFonts w:asciiTheme="majorHAnsi" w:hAnsiTheme="majorHAnsi" w:cs="Calibri"/>
          <w:spacing w:val="-2"/>
        </w:rPr>
        <w:br/>
        <w:t xml:space="preserve">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t>
      </w:r>
      <w:r>
        <w:rPr>
          <w:rFonts w:asciiTheme="majorHAnsi" w:hAnsiTheme="majorHAnsi" w:cs="Calibri"/>
          <w:spacing w:val="-2"/>
        </w:rPr>
        <w:br/>
        <w:t>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5E47662F" w14:textId="77777777" w:rsidR="00052FF9" w:rsidRDefault="00CC3CC7">
      <w:pPr>
        <w:widowControl w:val="0"/>
        <w:spacing w:before="60" w:after="0"/>
        <w:jc w:val="both"/>
        <w:rPr>
          <w:rFonts w:asciiTheme="majorHAnsi" w:eastAsia="Times New Roman" w:hAnsiTheme="majorHAnsi" w:cs="Calibri"/>
          <w:bCs/>
          <w:lang w:eastAsia="ar-SA"/>
        </w:rPr>
      </w:pPr>
      <w:r>
        <w:rPr>
          <w:rFonts w:asciiTheme="majorHAnsi" w:eastAsia="Times New Roman" w:hAnsiTheme="majorHAnsi" w:cs="Calibri"/>
          <w:b/>
          <w:bCs/>
          <w:lang w:eastAsia="ar-SA"/>
        </w:rPr>
        <w:t xml:space="preserve">Deszcz – </w:t>
      </w:r>
      <w:r>
        <w:rPr>
          <w:rFonts w:asciiTheme="majorHAnsi" w:eastAsia="Times New Roman" w:hAnsiTheme="majorHAnsi" w:cs="Calibri"/>
          <w:bCs/>
          <w:lang w:eastAsia="ar-SA"/>
        </w:rPr>
        <w:t>intensywny opad deszczu, który spowodował szkody w ubezpieczonym mieniu.</w:t>
      </w:r>
    </w:p>
    <w:p w14:paraId="742813F4" w14:textId="77777777" w:rsidR="00052FF9" w:rsidRDefault="00CC3CC7">
      <w:pPr>
        <w:widowControl w:val="0"/>
        <w:spacing w:before="60" w:after="0"/>
        <w:jc w:val="both"/>
        <w:rPr>
          <w:rFonts w:asciiTheme="majorHAnsi" w:eastAsia="Times New Roman" w:hAnsiTheme="majorHAnsi" w:cs="Calibri"/>
          <w:b/>
          <w:bCs/>
        </w:rPr>
      </w:pPr>
      <w:r>
        <w:rPr>
          <w:rFonts w:asciiTheme="majorHAnsi" w:eastAsia="Times New Roman" w:hAnsiTheme="majorHAnsi" w:cs="Calibri"/>
          <w:b/>
          <w:bCs/>
        </w:rPr>
        <w:t xml:space="preserve">Huragan </w:t>
      </w:r>
      <w:r>
        <w:rPr>
          <w:rFonts w:asciiTheme="majorHAnsi" w:eastAsia="Times New Roman" w:hAnsiTheme="majorHAnsi" w:cs="Calibri"/>
          <w:bCs/>
        </w:rPr>
        <w:t>– wiatr o prędkości min. 13,9 m/s; ochroną ubezpieczeniową objęte są również następstwa szkód spowodowanych przez uderzenie części budynków, drzewa i ich części lub inne przedmioty powalone lub unoszone przez huragan.</w:t>
      </w:r>
    </w:p>
    <w:p w14:paraId="409273A6" w14:textId="77777777" w:rsidR="00052FF9" w:rsidRDefault="00CC3CC7">
      <w:pPr>
        <w:widowControl w:val="0"/>
        <w:spacing w:before="60" w:after="0"/>
        <w:jc w:val="both"/>
        <w:rPr>
          <w:rFonts w:asciiTheme="majorHAnsi" w:eastAsia="Times New Roman" w:hAnsiTheme="majorHAnsi" w:cs="Calibri"/>
          <w:bCs/>
        </w:rPr>
      </w:pPr>
      <w:r>
        <w:rPr>
          <w:rFonts w:asciiTheme="majorHAnsi" w:eastAsia="Times New Roman" w:hAnsiTheme="majorHAnsi" w:cs="Calibri"/>
          <w:b/>
          <w:bCs/>
        </w:rPr>
        <w:t xml:space="preserve">Wiatr </w:t>
      </w:r>
      <w:r>
        <w:rPr>
          <w:rFonts w:asciiTheme="majorHAnsi" w:eastAsia="Times New Roman" w:hAnsiTheme="majorHAnsi" w:cs="Calibri"/>
          <w:bCs/>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4D6B7275" w14:textId="77777777" w:rsidR="00052FF9" w:rsidRDefault="00CC3CC7">
      <w:pPr>
        <w:widowControl w:val="0"/>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b/>
          <w:lang w:eastAsia="ar-SA"/>
        </w:rPr>
        <w:t xml:space="preserve">Wandalizm </w:t>
      </w:r>
      <w:r>
        <w:rPr>
          <w:rFonts w:asciiTheme="majorHAnsi" w:hAnsiTheme="majorHAnsi" w:cs="Calibri"/>
        </w:rPr>
        <w:t xml:space="preserve">– zniszczenie lub uszkodzenie ubezpieczonego mienia w związku z usiłowaniem </w:t>
      </w:r>
      <w:r>
        <w:rPr>
          <w:rFonts w:asciiTheme="majorHAnsi" w:hAnsiTheme="majorHAnsi" w:cs="Calibri"/>
        </w:rPr>
        <w:br/>
        <w:t>lub dokonaniem kradzieży z włamaniem albo rabunku.</w:t>
      </w:r>
    </w:p>
    <w:p w14:paraId="2E12D376" w14:textId="77777777" w:rsidR="00052FF9" w:rsidRDefault="00CC3CC7">
      <w:pPr>
        <w:widowControl w:val="0"/>
        <w:spacing w:before="120" w:after="0" w:line="240" w:lineRule="auto"/>
        <w:jc w:val="both"/>
        <w:rPr>
          <w:rFonts w:asciiTheme="majorHAnsi" w:hAnsiTheme="majorHAnsi" w:cs="Calibri"/>
        </w:rPr>
      </w:pPr>
      <w:r>
        <w:rPr>
          <w:rFonts w:asciiTheme="majorHAnsi" w:eastAsia="Times New Roman" w:hAnsiTheme="majorHAnsi" w:cs="Times New Roman"/>
          <w:b/>
          <w:lang w:eastAsia="ar-SA"/>
        </w:rPr>
        <w:t xml:space="preserve">Dewastacja </w:t>
      </w:r>
      <w:r>
        <w:rPr>
          <w:rFonts w:asciiTheme="majorHAnsi" w:hAnsiTheme="majorHAnsi" w:cs="Calibri"/>
        </w:rPr>
        <w:t>– rozmyślne uszkodzenie lub zniszczenie ubezpieczonego mienia przez osoby trzecie. W zakresie obligatoryjnym ryzyko dewastacji obejmuje szkody powstałe wskutek porysowania, pomalowania, itp., w tym graffiti.</w:t>
      </w:r>
    </w:p>
    <w:p w14:paraId="2347315B" w14:textId="77777777" w:rsidR="00052FF9" w:rsidRDefault="00CC3CC7">
      <w:pPr>
        <w:widowControl w:val="0"/>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b/>
          <w:bCs/>
        </w:rPr>
        <w:t>Maszyny, urządzenia, wyposażenie</w:t>
      </w:r>
      <w:r>
        <w:rPr>
          <w:rFonts w:asciiTheme="majorHAnsi" w:eastAsia="Times New Roman" w:hAnsiTheme="majorHAnsi" w:cs="Times New Roman"/>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7D3D4194" w14:textId="77777777" w:rsidR="00052FF9" w:rsidRDefault="00CC3CC7">
      <w:pPr>
        <w:widowControl w:val="0"/>
        <w:tabs>
          <w:tab w:val="left" w:pos="360"/>
        </w:tabs>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b/>
          <w:bCs/>
        </w:rPr>
        <w:t xml:space="preserve">Środki obrotowe </w:t>
      </w:r>
      <w:r>
        <w:rPr>
          <w:rFonts w:asciiTheme="majorHAnsi" w:eastAsia="Times New Roman" w:hAnsiTheme="majorHAnsi" w:cs="Times New Roman"/>
        </w:rPr>
        <w:t xml:space="preserve">– materiały, wytworzone lub przetworzone produkty gotowe albo znajdujące się </w:t>
      </w:r>
      <w:r>
        <w:rPr>
          <w:rFonts w:asciiTheme="majorHAnsi" w:eastAsia="Times New Roman" w:hAnsiTheme="majorHAnsi" w:cs="Times New Roman"/>
        </w:rPr>
        <w:br/>
        <w:t xml:space="preserve">w toku produkcji, półprodukty, surowce, towary nabyte w celu sprzedaży, jej wsparcia lub związane </w:t>
      </w:r>
      <w:r>
        <w:rPr>
          <w:rFonts w:asciiTheme="majorHAnsi" w:eastAsia="Times New Roman" w:hAnsiTheme="majorHAnsi" w:cs="Times New Roman"/>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3209BC95" w14:textId="77777777" w:rsidR="00052FF9" w:rsidRDefault="00CC3CC7">
      <w:pPr>
        <w:widowControl w:val="0"/>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b/>
          <w:lang w:eastAsia="ar-SA"/>
        </w:rPr>
        <w:t xml:space="preserve">Środki </w:t>
      </w:r>
      <w:proofErr w:type="spellStart"/>
      <w:r>
        <w:rPr>
          <w:rFonts w:asciiTheme="majorHAnsi" w:eastAsia="Times New Roman" w:hAnsiTheme="majorHAnsi" w:cs="Times New Roman"/>
          <w:b/>
          <w:lang w:eastAsia="ar-SA"/>
        </w:rPr>
        <w:t>niskocenne</w:t>
      </w:r>
      <w:proofErr w:type="spellEnd"/>
      <w:r>
        <w:rPr>
          <w:rFonts w:asciiTheme="majorHAnsi" w:eastAsia="Times New Roman" w:hAnsiTheme="majorHAnsi" w:cs="Times New Roman"/>
          <w:b/>
          <w:lang w:eastAsia="ar-SA"/>
        </w:rPr>
        <w:t xml:space="preserve"> </w:t>
      </w:r>
      <w:r>
        <w:rPr>
          <w:rFonts w:asciiTheme="majorHAnsi" w:hAnsiTheme="majorHAnsi" w:cs="Calibri"/>
        </w:rPr>
        <w:t xml:space="preserve">– w oparciu o kryterium określone w ustawie o podatku dochodowym, </w:t>
      </w:r>
      <w:r>
        <w:rPr>
          <w:rFonts w:asciiTheme="majorHAnsi" w:hAnsiTheme="majorHAnsi" w:cs="Calibri"/>
        </w:rPr>
        <w:br/>
        <w:t xml:space="preserve">do środków </w:t>
      </w:r>
      <w:proofErr w:type="spellStart"/>
      <w:r>
        <w:rPr>
          <w:rFonts w:asciiTheme="majorHAnsi" w:hAnsiTheme="majorHAnsi" w:cs="Calibri"/>
        </w:rPr>
        <w:t>niskocennych</w:t>
      </w:r>
      <w:proofErr w:type="spellEnd"/>
      <w:r>
        <w:rPr>
          <w:rFonts w:asciiTheme="majorHAnsi" w:hAnsiTheme="majorHAnsi" w:cs="Calibri"/>
        </w:rPr>
        <w:t xml:space="preserve"> zaliczone są środki trwałe o wartości poniżej 10 000,00 zł. Środki </w:t>
      </w:r>
      <w:proofErr w:type="spellStart"/>
      <w:r>
        <w:rPr>
          <w:rFonts w:asciiTheme="majorHAnsi" w:hAnsiTheme="majorHAnsi" w:cs="Calibri"/>
        </w:rPr>
        <w:t>niskocenne</w:t>
      </w:r>
      <w:proofErr w:type="spellEnd"/>
      <w:r>
        <w:rPr>
          <w:rFonts w:asciiTheme="majorHAnsi" w:hAnsiTheme="majorHAnsi" w:cs="Calibri"/>
        </w:rPr>
        <w:t xml:space="preserve"> obejmują mienie ruchome wykorzystywane do prowadzenia działalności, które nie stanowi środków obrotowych ani środków trwałych w rozumieniu obowiązujących przepisów o rachunkowości oraz nie zostało ujęte w ewidencji środków trwałych.</w:t>
      </w:r>
    </w:p>
    <w:p w14:paraId="3A9476AC" w14:textId="77777777" w:rsidR="00052FF9" w:rsidRDefault="00CC3CC7">
      <w:pPr>
        <w:widowControl w:val="0"/>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b/>
          <w:lang w:eastAsia="ar-SA"/>
        </w:rPr>
        <w:t>Środki z konta 013</w:t>
      </w:r>
      <w:r>
        <w:rPr>
          <w:rFonts w:asciiTheme="majorHAnsi" w:eastAsia="Times New Roman" w:hAnsiTheme="majorHAnsi" w:cs="Times New Roman"/>
          <w:lang w:eastAsia="ar-SA"/>
        </w:rPr>
        <w:t xml:space="preserve"> </w:t>
      </w:r>
      <w:r>
        <w:rPr>
          <w:rFonts w:asciiTheme="majorHAnsi" w:hAnsiTheme="majorHAnsi" w:cs="Calibri"/>
        </w:rPr>
        <w:t>– środki wydane do używania na potrzeby działalności jednostki, które podlegają umorzeniu lub amortyzacji w pełnej wartości w miesiącu wydania do używania.</w:t>
      </w:r>
    </w:p>
    <w:p w14:paraId="6C997674" w14:textId="77777777" w:rsidR="00052FF9" w:rsidRDefault="00CC3CC7">
      <w:pPr>
        <w:widowControl w:val="0"/>
        <w:spacing w:before="60" w:after="0"/>
        <w:jc w:val="both"/>
        <w:rPr>
          <w:rFonts w:asciiTheme="majorHAnsi" w:hAnsiTheme="majorHAnsi" w:cs="Calibri"/>
        </w:rPr>
      </w:pPr>
      <w:r>
        <w:rPr>
          <w:rFonts w:asciiTheme="majorHAnsi" w:eastAsia="Calibri" w:hAnsiTheme="majorHAnsi" w:cs="Times New Roman"/>
          <w:b/>
          <w:bCs/>
        </w:rPr>
        <w:t xml:space="preserve">Obiekty małej architektury </w:t>
      </w:r>
      <w:r>
        <w:rPr>
          <w:rFonts w:asciiTheme="majorHAnsi" w:hAnsiTheme="majorHAnsi" w:cs="Calibri"/>
        </w:rPr>
        <w:t xml:space="preserve">– niewielkie obiekty budowlane w rozumieniu ustawy Prawo budowlane, a w szczególności: </w:t>
      </w:r>
    </w:p>
    <w:p w14:paraId="56623567" w14:textId="77777777" w:rsidR="00052FF9" w:rsidRDefault="00CC3CC7" w:rsidP="00CC3CC7">
      <w:pPr>
        <w:pStyle w:val="Akapitzlist"/>
        <w:widowControl w:val="0"/>
        <w:numPr>
          <w:ilvl w:val="0"/>
          <w:numId w:val="196"/>
        </w:numPr>
        <w:suppressAutoHyphens w:val="0"/>
        <w:spacing w:line="276" w:lineRule="auto"/>
        <w:ind w:left="284" w:hanging="284"/>
        <w:jc w:val="both"/>
        <w:rPr>
          <w:rFonts w:asciiTheme="majorHAnsi" w:hAnsiTheme="majorHAnsi" w:cs="Calibri"/>
          <w:sz w:val="22"/>
          <w:szCs w:val="22"/>
        </w:rPr>
      </w:pPr>
      <w:r>
        <w:rPr>
          <w:rFonts w:asciiTheme="majorHAnsi" w:hAnsiTheme="majorHAnsi" w:cs="Calibri"/>
          <w:sz w:val="22"/>
          <w:szCs w:val="22"/>
        </w:rPr>
        <w:t>obiekty kultu religijnego, jak: kapliczki, krzyże przydrożne, figury świętych itp.;</w:t>
      </w:r>
    </w:p>
    <w:p w14:paraId="10A7949A" w14:textId="77777777" w:rsidR="00052FF9" w:rsidRDefault="00CC3CC7" w:rsidP="00CC3CC7">
      <w:pPr>
        <w:pStyle w:val="Akapitzlist"/>
        <w:widowControl w:val="0"/>
        <w:numPr>
          <w:ilvl w:val="0"/>
          <w:numId w:val="196"/>
        </w:numPr>
        <w:suppressAutoHyphens w:val="0"/>
        <w:spacing w:line="276" w:lineRule="auto"/>
        <w:ind w:left="284" w:hanging="284"/>
        <w:jc w:val="both"/>
        <w:rPr>
          <w:rFonts w:asciiTheme="majorHAnsi" w:hAnsiTheme="majorHAnsi" w:cs="Calibri"/>
          <w:spacing w:val="-4"/>
          <w:sz w:val="22"/>
          <w:szCs w:val="22"/>
        </w:rPr>
      </w:pPr>
      <w:r>
        <w:rPr>
          <w:rFonts w:asciiTheme="majorHAnsi" w:hAnsiTheme="majorHAnsi" w:cs="Calibri"/>
          <w:spacing w:val="-4"/>
          <w:sz w:val="22"/>
          <w:szCs w:val="22"/>
        </w:rPr>
        <w:lastRenderedPageBreak/>
        <w:t>altany, posągi, sztuczne wodospady, fontanny, wodotryski i inne obiekty architektury ogrodowej itp.;</w:t>
      </w:r>
    </w:p>
    <w:p w14:paraId="07FC85CE" w14:textId="77777777" w:rsidR="00052FF9" w:rsidRDefault="00CC3CC7" w:rsidP="00CC3CC7">
      <w:pPr>
        <w:pStyle w:val="Akapitzlist"/>
        <w:widowControl w:val="0"/>
        <w:numPr>
          <w:ilvl w:val="0"/>
          <w:numId w:val="196"/>
        </w:numPr>
        <w:suppressAutoHyphens w:val="0"/>
        <w:spacing w:after="40" w:line="276" w:lineRule="auto"/>
        <w:ind w:left="284" w:hanging="284"/>
        <w:jc w:val="both"/>
        <w:rPr>
          <w:rFonts w:asciiTheme="majorHAnsi" w:hAnsiTheme="majorHAnsi" w:cs="Calibri"/>
          <w:spacing w:val="-2"/>
          <w:sz w:val="22"/>
          <w:szCs w:val="22"/>
        </w:rPr>
      </w:pPr>
      <w:r>
        <w:rPr>
          <w:rFonts w:asciiTheme="majorHAnsi" w:hAnsiTheme="majorHAnsi" w:cs="Calibri"/>
          <w:spacing w:val="-2"/>
          <w:sz w:val="22"/>
          <w:szCs w:val="22"/>
        </w:rPr>
        <w:t>obiekty użytkowe służące rekreacji codziennej i utrzymaniu porządku, jak: elementy placów zabaw, siłowni zewnętrznych, piaskownice, huśtawki, drabinki, śmietniki, ławki, kosze na śmieci itp.</w:t>
      </w:r>
    </w:p>
    <w:p w14:paraId="7DA5E99A" w14:textId="77777777" w:rsidR="00052FF9" w:rsidRDefault="00CC3CC7">
      <w:pPr>
        <w:widowControl w:val="0"/>
        <w:spacing w:before="60"/>
        <w:jc w:val="both"/>
        <w:rPr>
          <w:rFonts w:asciiTheme="majorHAnsi" w:hAnsiTheme="majorHAnsi" w:cs="Calibri"/>
        </w:rPr>
      </w:pPr>
      <w:r>
        <w:rPr>
          <w:rFonts w:asciiTheme="majorHAnsi" w:hAnsiTheme="majorHAnsi" w:cs="Calibri"/>
          <w:b/>
          <w:bCs/>
        </w:rPr>
        <w:t>Gotówka i inne wartości pieniężne/środki pieniężne</w:t>
      </w:r>
      <w:r>
        <w:rPr>
          <w:rFonts w:asciiTheme="majorHAnsi" w:hAnsiTheme="majorHAnsi" w:cs="Calibri"/>
        </w:rPr>
        <w:t xml:space="preserve"> -  aktywa w formie krajowych środków płatniczych, walut obcych oraz dewiz. Do środków pieniężnych objętych ubezpieczeniem zalicza się m.in.: środki gotówkowe (w tym banknoty i monety, z włączeniem monet wykonanych z metali szlachetnych), dokumenty zastępujące w obrocie gotówkę, znaczki skarbowe, gwarancje, weksle, czeki, papiery wartościowe (m.in. akcje i obligacje) oraz karty płatnicze, bilety komunikacji, karty elektroniczne.</w:t>
      </w:r>
    </w:p>
    <w:p w14:paraId="60FFBADF" w14:textId="77777777" w:rsidR="00052FF9" w:rsidRDefault="00CC3CC7">
      <w:pPr>
        <w:widowControl w:val="0"/>
        <w:spacing w:before="120" w:after="0" w:line="240" w:lineRule="auto"/>
        <w:jc w:val="both"/>
        <w:rPr>
          <w:rFonts w:asciiTheme="majorHAnsi" w:hAnsiTheme="majorHAnsi" w:cs="Calibri"/>
        </w:rPr>
      </w:pPr>
      <w:r>
        <w:rPr>
          <w:rFonts w:asciiTheme="majorHAnsi" w:eastAsia="Times New Roman" w:hAnsiTheme="majorHAnsi" w:cs="Times New Roman"/>
          <w:b/>
          <w:lang w:eastAsia="ar-SA"/>
        </w:rPr>
        <w:t xml:space="preserve">Nakłady adaptacyjne i inwestycyjne </w:t>
      </w:r>
      <w:r>
        <w:rPr>
          <w:rFonts w:asciiTheme="majorHAnsi" w:eastAsia="Calibri" w:hAnsiTheme="majorHAnsi" w:cs="Times New Roman"/>
          <w:b/>
          <w:lang w:eastAsia="ar-SA"/>
        </w:rPr>
        <w:t xml:space="preserve">(w środki własne i obce) </w:t>
      </w:r>
      <w:r>
        <w:rPr>
          <w:rFonts w:asciiTheme="majorHAnsi" w:hAnsiTheme="majorHAnsi" w:cs="Calibri"/>
        </w:rPr>
        <w:t xml:space="preserve">– rozumiane są jako nakłady w mieniu należącym i nienależącym do ubezpieczonego, zwiększające jego wartość lub prowadzące </w:t>
      </w:r>
      <w:r>
        <w:rPr>
          <w:rFonts w:asciiTheme="majorHAnsi" w:hAnsiTheme="majorHAnsi" w:cs="Calibri"/>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budynków lub lokali niestanowiących własności ubezpieczonego.</w:t>
      </w:r>
    </w:p>
    <w:p w14:paraId="4DB0D5A7" w14:textId="77777777" w:rsidR="00052FF9" w:rsidRDefault="00CC3CC7">
      <w:pPr>
        <w:widowControl w:val="0"/>
        <w:spacing w:before="60" w:after="0"/>
        <w:jc w:val="both"/>
        <w:rPr>
          <w:rFonts w:asciiTheme="majorHAnsi" w:eastAsia="Calibri" w:hAnsiTheme="majorHAnsi" w:cs="Calibri"/>
          <w:strike/>
        </w:rPr>
      </w:pPr>
      <w:r>
        <w:rPr>
          <w:rFonts w:asciiTheme="majorHAnsi" w:eastAsia="Calibri" w:hAnsiTheme="majorHAnsi" w:cs="Calibri"/>
          <w:b/>
          <w:bCs/>
          <w:lang w:eastAsia="pl-PL"/>
        </w:rPr>
        <w:t>Mienie wyłączone z eksploatacji</w:t>
      </w:r>
      <w:r>
        <w:rPr>
          <w:rFonts w:asciiTheme="majorHAnsi" w:eastAsia="Calibri" w:hAnsiTheme="majorHAnsi" w:cs="Calibri"/>
          <w:lang w:eastAsia="pl-PL"/>
        </w:rPr>
        <w:t xml:space="preserve"> - mienie czasowo wyłączone z eksploatacji/użytkowania przez okres dłuższy niż 90 dni.</w:t>
      </w:r>
    </w:p>
    <w:p w14:paraId="14013CF0" w14:textId="77777777" w:rsidR="00052FF9" w:rsidRDefault="00CC3CC7">
      <w:pPr>
        <w:widowControl w:val="0"/>
        <w:spacing w:before="60" w:after="0"/>
        <w:jc w:val="both"/>
        <w:rPr>
          <w:rFonts w:asciiTheme="majorHAnsi" w:hAnsiTheme="majorHAnsi" w:cs="Calibri"/>
        </w:rPr>
      </w:pPr>
      <w:r>
        <w:rPr>
          <w:rFonts w:asciiTheme="majorHAnsi" w:hAnsiTheme="majorHAnsi" w:cs="Calibri"/>
          <w:b/>
          <w:bCs/>
        </w:rPr>
        <w:t>Mienie osobiste pracowników, członków OSP, uczniów</w:t>
      </w:r>
      <w:r>
        <w:rPr>
          <w:rFonts w:asciiTheme="majorHAnsi" w:eastAsia="Times New Roman" w:hAnsiTheme="majorHAnsi" w:cs="Calibri"/>
          <w:b/>
          <w:bCs/>
        </w:rPr>
        <w:t>, wychowanków i podopiecznych</w:t>
      </w:r>
      <w:r>
        <w:rPr>
          <w:rFonts w:asciiTheme="majorHAnsi" w:hAnsiTheme="majorHAnsi" w:cs="Calibri"/>
        </w:rPr>
        <w:t xml:space="preserve"> – mienie ruchome znajdujące się w miejscu ubezpieczenia, z wyłączeniem wartości pieniężnych oraz wszelkiego rodzaju dokumentów i pojazdów mechanicznych.</w:t>
      </w:r>
    </w:p>
    <w:p w14:paraId="0E8B91CA" w14:textId="77777777" w:rsidR="00052FF9" w:rsidRDefault="00CC3CC7">
      <w:pPr>
        <w:widowControl w:val="0"/>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b/>
          <w:bCs/>
        </w:rPr>
        <w:t xml:space="preserve">Mienie osób trzecich – </w:t>
      </w:r>
      <w:r>
        <w:rPr>
          <w:rFonts w:asciiTheme="majorHAnsi" w:eastAsia="Times New Roman" w:hAnsiTheme="majorHAnsi" w:cs="Times New Roman"/>
          <w:bCs/>
        </w:rPr>
        <w:t xml:space="preserve">mienie osób pozostających poza stosunkiem ubezpieczenia, w odniesieniu </w:t>
      </w:r>
      <w:r>
        <w:rPr>
          <w:rFonts w:asciiTheme="majorHAnsi" w:eastAsia="Times New Roman" w:hAnsiTheme="majorHAnsi" w:cs="Times New Roman"/>
          <w:bCs/>
        </w:rPr>
        <w:br/>
        <w:t xml:space="preserve">do którego ubezpieczony ponosi ryzyko utraty lub uszkodzenia mienia (m.in. mienie leasingowe, użyczone, dzierżawione, najmowane, przechowywane, </w:t>
      </w:r>
      <w:r>
        <w:rPr>
          <w:rFonts w:asciiTheme="majorHAnsi" w:eastAsia="Times New Roman" w:hAnsiTheme="majorHAnsi" w:cs="Times New Roman"/>
        </w:rPr>
        <w:t>pozostawione w szatniach i schowkach).</w:t>
      </w:r>
    </w:p>
    <w:p w14:paraId="1B64BA9E" w14:textId="77777777" w:rsidR="00052FF9" w:rsidRDefault="00CC3CC7">
      <w:pPr>
        <w:widowControl w:val="0"/>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b/>
          <w:bCs/>
          <w:lang w:eastAsia="pl-PL"/>
        </w:rPr>
        <w:t xml:space="preserve">Osoba trzecia </w:t>
      </w:r>
      <w:r>
        <w:rPr>
          <w:rFonts w:asciiTheme="majorHAnsi" w:eastAsia="Times New Roman" w:hAnsiTheme="majorHAnsi" w:cs="Times New Roman"/>
          <w:lang w:eastAsia="pl-PL"/>
        </w:rPr>
        <w:t>– osoba, która nie jest stroną stosunku ubezpieczenia.</w:t>
      </w:r>
    </w:p>
    <w:p w14:paraId="0257F6C6" w14:textId="77777777" w:rsidR="00052FF9" w:rsidRDefault="00CC3CC7">
      <w:pPr>
        <w:widowControl w:val="0"/>
        <w:tabs>
          <w:tab w:val="left" w:pos="851"/>
        </w:tabs>
        <w:spacing w:before="120" w:after="0" w:line="240" w:lineRule="auto"/>
        <w:jc w:val="both"/>
        <w:rPr>
          <w:rFonts w:asciiTheme="majorHAnsi" w:eastAsia="Calibri" w:hAnsiTheme="majorHAnsi" w:cs="Times New Roman"/>
          <w:lang w:eastAsia="ar-SA"/>
        </w:rPr>
      </w:pPr>
      <w:r>
        <w:rPr>
          <w:rFonts w:asciiTheme="majorHAnsi" w:eastAsia="Calibri" w:hAnsiTheme="majorHAnsi" w:cs="Times New Roman"/>
          <w:b/>
          <w:lang w:eastAsia="ar-SA"/>
        </w:rPr>
        <w:t xml:space="preserve">Wartość odtworzeniowa nowa </w:t>
      </w:r>
      <w:r>
        <w:rPr>
          <w:rFonts w:asciiTheme="majorHAnsi" w:hAnsiTheme="majorHAnsi" w:cs="Calibri"/>
          <w:spacing w:val="-2"/>
        </w:rPr>
        <w:t>– wartość odpowiadająca kosztom zakupu, odbudowy, naprawy lub remontu, z uwzględnieniem dotychczasowych wymiarów, konstrukcji i materiałów, bez potrąceń amortyzacyjnych i stopnia zużycia; w przypadku sprzętu elektronicznego, maszyn, urządzeń i wyposażenia jest to wartość odpowiadająca kosztom zakupu lub wytworzenia nowego przedmiotu tego samego rodzaju, typu oraz o tych samych lub zbliżonych parametrach, powiększona o koszty transportu i montażu.</w:t>
      </w:r>
    </w:p>
    <w:p w14:paraId="03A2C653" w14:textId="77777777" w:rsidR="00052FF9" w:rsidRDefault="00CC3CC7">
      <w:pPr>
        <w:widowControl w:val="0"/>
        <w:tabs>
          <w:tab w:val="left" w:pos="851"/>
        </w:tabs>
        <w:spacing w:before="120" w:after="0" w:line="240" w:lineRule="auto"/>
        <w:jc w:val="both"/>
        <w:rPr>
          <w:rFonts w:asciiTheme="majorHAnsi" w:eastAsia="Calibri" w:hAnsiTheme="majorHAnsi" w:cs="Times New Roman"/>
          <w:lang w:eastAsia="ar-SA"/>
        </w:rPr>
      </w:pPr>
      <w:r>
        <w:rPr>
          <w:rFonts w:asciiTheme="majorHAnsi" w:eastAsia="Calibri" w:hAnsiTheme="majorHAnsi" w:cs="Times New Roman"/>
          <w:b/>
          <w:lang w:eastAsia="ar-SA"/>
        </w:rPr>
        <w:t>Wartość księgowa brutto</w:t>
      </w:r>
      <w:r>
        <w:rPr>
          <w:rFonts w:asciiTheme="majorHAnsi" w:eastAsia="Calibri" w:hAnsiTheme="majorHAnsi" w:cs="Times New Roman"/>
          <w:lang w:eastAsia="ar-SA"/>
        </w:rPr>
        <w:t xml:space="preserve"> - wartość, która zgodnie z ustawą o rachunkowości odpowiada wartości początkowej mienia, z uwzględnieniem obowiązujących przeszacowań.</w:t>
      </w:r>
    </w:p>
    <w:p w14:paraId="169F2112" w14:textId="77777777" w:rsidR="00052FF9" w:rsidRDefault="00CC3CC7">
      <w:pPr>
        <w:widowControl w:val="0"/>
        <w:tabs>
          <w:tab w:val="left" w:pos="851"/>
        </w:tabs>
        <w:spacing w:before="120" w:after="0" w:line="240" w:lineRule="auto"/>
        <w:jc w:val="both"/>
        <w:rPr>
          <w:rFonts w:asciiTheme="majorHAnsi" w:eastAsia="Calibri" w:hAnsiTheme="majorHAnsi" w:cs="Times New Roman"/>
          <w:lang w:eastAsia="ar-SA"/>
        </w:rPr>
      </w:pPr>
      <w:r>
        <w:rPr>
          <w:rFonts w:asciiTheme="majorHAnsi" w:eastAsia="Calibri" w:hAnsiTheme="majorHAnsi" w:cs="Times New Roman"/>
          <w:b/>
          <w:lang w:eastAsia="ar-SA"/>
        </w:rPr>
        <w:t>Wartość zakupu lub koszt wytworzenia</w:t>
      </w:r>
      <w:r>
        <w:rPr>
          <w:rFonts w:asciiTheme="majorHAnsi" w:eastAsia="Calibri" w:hAnsiTheme="majorHAnsi" w:cs="Times New Roman"/>
          <w:lang w:eastAsia="ar-SA"/>
        </w:rPr>
        <w:t xml:space="preserve"> – w odniesieniu do zakupionych środków obrotowych rozumiana jako cena nabycia, a dla środków wytworzonych jako koszt wytworzenia.</w:t>
      </w:r>
    </w:p>
    <w:p w14:paraId="71C45B83" w14:textId="77777777" w:rsidR="00052FF9" w:rsidRDefault="00CC3CC7">
      <w:pPr>
        <w:widowControl w:val="0"/>
        <w:tabs>
          <w:tab w:val="left" w:pos="851"/>
        </w:tabs>
        <w:spacing w:before="120" w:after="0" w:line="240" w:lineRule="auto"/>
        <w:jc w:val="both"/>
        <w:rPr>
          <w:rFonts w:asciiTheme="majorHAnsi" w:eastAsia="Calibri" w:hAnsiTheme="majorHAnsi" w:cs="Times New Roman"/>
          <w:lang w:eastAsia="ar-SA"/>
        </w:rPr>
      </w:pPr>
      <w:r>
        <w:rPr>
          <w:rFonts w:asciiTheme="majorHAnsi" w:eastAsia="Calibri" w:hAnsiTheme="majorHAnsi" w:cs="Times New Roman"/>
          <w:b/>
          <w:lang w:eastAsia="ar-SA"/>
        </w:rPr>
        <w:t>Wartość nominalna</w:t>
      </w:r>
      <w:r>
        <w:rPr>
          <w:rFonts w:asciiTheme="majorHAnsi" w:eastAsia="Calibri" w:hAnsiTheme="majorHAnsi" w:cs="Times New Roman"/>
          <w:lang w:eastAsia="ar-SA"/>
        </w:rPr>
        <w:t xml:space="preserve"> – wartość stosowana w odniesieniu do wartości i innych walorów pieniężnych </w:t>
      </w:r>
      <w:r>
        <w:rPr>
          <w:rFonts w:asciiTheme="majorHAnsi" w:eastAsia="Calibri" w:hAnsiTheme="majorHAnsi" w:cs="Times New Roman"/>
          <w:lang w:eastAsia="ar-SA"/>
        </w:rPr>
        <w:br/>
        <w:t>(np. biletów, papierów wartościowych, kart miejskich itp.).</w:t>
      </w:r>
    </w:p>
    <w:p w14:paraId="14F79316" w14:textId="77777777" w:rsidR="00052FF9" w:rsidRDefault="00CC3CC7">
      <w:pPr>
        <w:widowControl w:val="0"/>
        <w:spacing w:before="120" w:after="0" w:line="240" w:lineRule="auto"/>
        <w:jc w:val="both"/>
        <w:rPr>
          <w:rFonts w:asciiTheme="majorHAnsi" w:eastAsia="Calibri" w:hAnsiTheme="majorHAnsi" w:cs="Times New Roman"/>
          <w:b/>
          <w:bCs/>
          <w:lang w:eastAsia="ar-SA"/>
        </w:rPr>
      </w:pPr>
      <w:r>
        <w:rPr>
          <w:rFonts w:asciiTheme="majorHAnsi" w:eastAsia="Calibri" w:hAnsiTheme="majorHAnsi" w:cs="Times New Roman"/>
          <w:b/>
          <w:lang w:eastAsia="ar-SA"/>
        </w:rPr>
        <w:t>Wartość wyceny</w:t>
      </w:r>
      <w:r>
        <w:rPr>
          <w:rFonts w:asciiTheme="majorHAnsi" w:eastAsia="Calibri" w:hAnsiTheme="majorHAnsi" w:cs="Times New Roman"/>
          <w:lang w:eastAsia="ar-SA"/>
        </w:rPr>
        <w:t xml:space="preserve"> – rozumiana jako wartość określona przez specjalistów w odniesieniu do niektórych kategorii mienia, np. zbiorów muzealnych, dzieł sztuki, zabytków.</w:t>
      </w:r>
    </w:p>
    <w:p w14:paraId="78D270CE" w14:textId="77777777" w:rsidR="00052FF9" w:rsidRDefault="00CC3CC7">
      <w:pPr>
        <w:widowControl w:val="0"/>
        <w:spacing w:before="120" w:after="0" w:line="240" w:lineRule="auto"/>
        <w:jc w:val="both"/>
        <w:rPr>
          <w:rFonts w:asciiTheme="majorHAnsi" w:eastAsia="Times New Roman" w:hAnsiTheme="majorHAnsi" w:cs="Times New Roman"/>
        </w:rPr>
      </w:pPr>
      <w:r>
        <w:rPr>
          <w:rFonts w:asciiTheme="majorHAnsi" w:eastAsia="Calibri" w:hAnsiTheme="majorHAnsi" w:cs="Times New Roman"/>
          <w:b/>
          <w:bCs/>
        </w:rPr>
        <w:t xml:space="preserve">Pracownik </w:t>
      </w:r>
      <w:r>
        <w:rPr>
          <w:rFonts w:asciiTheme="majorHAnsi" w:eastAsia="Calibri" w:hAnsiTheme="majorHAnsi" w:cs="Times New Roman"/>
        </w:rPr>
        <w:t xml:space="preserve">– </w:t>
      </w:r>
      <w:r>
        <w:rPr>
          <w:rFonts w:asciiTheme="majorHAnsi" w:eastAsia="Times New Roman" w:hAnsiTheme="majorHAnsi" w:cs="Times New Roman"/>
        </w:rPr>
        <w:t xml:space="preserve">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Pr>
          <w:rFonts w:asciiTheme="majorHAnsi" w:eastAsia="Times New Roman" w:hAnsiTheme="majorHAnsi" w:cs="Times New Roman"/>
          <w:bCs/>
        </w:rPr>
        <w:t xml:space="preserve">ubezpieczonego </w:t>
      </w:r>
      <w:r>
        <w:rPr>
          <w:rFonts w:asciiTheme="majorHAnsi" w:eastAsia="Times New Roman" w:hAnsiTheme="majorHAnsi" w:cs="Times New Roman"/>
        </w:rPr>
        <w:t xml:space="preserve">poza zakresem obowiązków wynikających z umowy o pracę, osoby zatrudnione przez agencje pracy tymczasowej, odesłane do wykonywania prac umówionych z </w:t>
      </w:r>
      <w:r>
        <w:rPr>
          <w:rFonts w:asciiTheme="majorHAnsi" w:eastAsia="Times New Roman" w:hAnsiTheme="majorHAnsi" w:cs="Times New Roman"/>
          <w:bCs/>
        </w:rPr>
        <w:t>ubezpieczonym</w:t>
      </w:r>
      <w:r>
        <w:rPr>
          <w:rFonts w:asciiTheme="majorHAnsi" w:eastAsia="Times New Roman" w:hAnsiTheme="majorHAnsi" w:cs="Times New Roman"/>
        </w:rPr>
        <w:t xml:space="preserve">, osoby wykonujące prace na potrzeby </w:t>
      </w:r>
      <w:r>
        <w:rPr>
          <w:rFonts w:asciiTheme="majorHAnsi" w:eastAsia="Times New Roman" w:hAnsiTheme="majorHAnsi" w:cs="Times New Roman"/>
          <w:bCs/>
        </w:rPr>
        <w:t xml:space="preserve">ubezpieczonego </w:t>
      </w:r>
      <w:r>
        <w:rPr>
          <w:rFonts w:asciiTheme="majorHAnsi" w:eastAsia="Times New Roman" w:hAnsiTheme="majorHAnsi" w:cs="Times New Roman"/>
        </w:rPr>
        <w:t xml:space="preserve">w związku z wynajęciem przez </w:t>
      </w:r>
      <w:r>
        <w:rPr>
          <w:rFonts w:asciiTheme="majorHAnsi" w:eastAsia="Times New Roman" w:hAnsiTheme="majorHAnsi" w:cs="Times New Roman"/>
          <w:bCs/>
        </w:rPr>
        <w:lastRenderedPageBreak/>
        <w:t xml:space="preserve">ubezpieczonego </w:t>
      </w:r>
      <w:r>
        <w:rPr>
          <w:rFonts w:asciiTheme="majorHAnsi" w:eastAsia="Times New Roman" w:hAnsiTheme="majorHAnsi" w:cs="Times New Roman"/>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Pr>
          <w:rFonts w:asciiTheme="majorHAnsi" w:eastAsia="Times New Roman" w:hAnsiTheme="majorHAnsi" w:cs="Times New Roman"/>
          <w:bCs/>
        </w:rPr>
        <w:t>ubezpieczonego</w:t>
      </w:r>
      <w:r>
        <w:rPr>
          <w:rFonts w:asciiTheme="majorHAnsi" w:eastAsia="Times New Roman" w:hAnsiTheme="majorHAnsi" w:cs="Times New Roman"/>
        </w:rPr>
        <w:t xml:space="preserve">, osoby świadczące pracę z grzeczności. </w:t>
      </w:r>
    </w:p>
    <w:p w14:paraId="3C3E896B" w14:textId="77777777" w:rsidR="00052FF9" w:rsidRDefault="00CC3CC7">
      <w:pPr>
        <w:widowControl w:val="0"/>
        <w:spacing w:before="60" w:after="0"/>
        <w:jc w:val="both"/>
        <w:rPr>
          <w:rFonts w:asciiTheme="majorHAnsi" w:eastAsia="Calibri" w:hAnsiTheme="majorHAnsi" w:cs="Calibri"/>
        </w:rPr>
      </w:pPr>
      <w:r>
        <w:rPr>
          <w:rFonts w:asciiTheme="majorHAnsi" w:eastAsia="Calibri" w:hAnsiTheme="majorHAnsi" w:cs="Calibri"/>
          <w:b/>
          <w:bCs/>
        </w:rPr>
        <w:t>Reprezentant</w:t>
      </w:r>
      <w:r>
        <w:rPr>
          <w:rFonts w:asciiTheme="majorHAnsi" w:eastAsia="Calibri" w:hAnsiTheme="majorHAnsi" w:cs="Calibri"/>
        </w:rPr>
        <w:t xml:space="preserve"> - w nawiązaniu do art. 827 k.c., za reprezentanta ubezpieczającego i ubezpieczonego uznaje się:</w:t>
      </w:r>
    </w:p>
    <w:p w14:paraId="462AAE01" w14:textId="77777777" w:rsidR="00052FF9" w:rsidRDefault="00CC3CC7" w:rsidP="00CC3CC7">
      <w:pPr>
        <w:widowControl w:val="0"/>
        <w:numPr>
          <w:ilvl w:val="0"/>
          <w:numId w:val="225"/>
        </w:numPr>
        <w:spacing w:after="0" w:line="240" w:lineRule="auto"/>
        <w:ind w:left="284" w:hanging="284"/>
        <w:jc w:val="both"/>
        <w:rPr>
          <w:rFonts w:asciiTheme="majorHAnsi" w:eastAsia="Times New Roman" w:hAnsiTheme="majorHAnsi" w:cs="Calibri"/>
        </w:rPr>
      </w:pPr>
      <w:r>
        <w:rPr>
          <w:rFonts w:asciiTheme="majorHAnsi" w:eastAsia="Times New Roman" w:hAnsiTheme="majorHAnsi" w:cs="Calibri"/>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14:paraId="6E6237EC" w14:textId="77777777" w:rsidR="00052FF9" w:rsidRDefault="00CC3CC7" w:rsidP="00CC3CC7">
      <w:pPr>
        <w:widowControl w:val="0"/>
        <w:numPr>
          <w:ilvl w:val="0"/>
          <w:numId w:val="197"/>
        </w:numPr>
        <w:spacing w:after="0" w:line="240" w:lineRule="auto"/>
        <w:ind w:left="284" w:hanging="284"/>
        <w:jc w:val="both"/>
        <w:rPr>
          <w:rFonts w:asciiTheme="majorHAnsi" w:eastAsia="Times New Roman" w:hAnsiTheme="majorHAnsi" w:cs="Calibri"/>
        </w:rPr>
      </w:pPr>
      <w:r>
        <w:rPr>
          <w:rFonts w:asciiTheme="majorHAnsi" w:eastAsia="Times New Roman" w:hAnsiTheme="majorHAnsi" w:cs="Calibri"/>
        </w:rPr>
        <w:t>wójta (odpowiednio burmistrza, prezydenta, zarząd powiatu, w zależności od rodzaju jednostki 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14:paraId="49085796" w14:textId="77777777" w:rsidR="00052FF9" w:rsidRDefault="00CC3CC7" w:rsidP="00CC3CC7">
      <w:pPr>
        <w:widowControl w:val="0"/>
        <w:numPr>
          <w:ilvl w:val="0"/>
          <w:numId w:val="197"/>
        </w:numPr>
        <w:spacing w:after="0" w:line="240" w:lineRule="auto"/>
        <w:ind w:left="284" w:hanging="284"/>
        <w:jc w:val="both"/>
        <w:rPr>
          <w:rFonts w:asciiTheme="majorHAnsi" w:eastAsia="Times New Roman" w:hAnsiTheme="majorHAnsi" w:cs="Calibri"/>
        </w:rPr>
      </w:pPr>
      <w:bookmarkStart w:id="202" w:name="_Hlk68768983"/>
      <w:r>
        <w:rPr>
          <w:rFonts w:asciiTheme="majorHAnsi" w:eastAsia="Times New Roman" w:hAnsiTheme="majorHAnsi" w:cs="Calibri"/>
        </w:rPr>
        <w:t>dyrektora (kierownika) osoby prawnej, a w przypadku spółki kapitałowej - jej zarząd - w umowach ubezpieczenia, w których ubezpieczającym i ubezpieczonym jest podmiot objęty zamówieniem, posiadający osobowość prawną.</w:t>
      </w:r>
      <w:bookmarkEnd w:id="202"/>
    </w:p>
    <w:p w14:paraId="60150343" w14:textId="77777777" w:rsidR="00052FF9" w:rsidRDefault="00CC3CC7">
      <w:pPr>
        <w:widowControl w:val="0"/>
        <w:spacing w:before="80" w:after="0"/>
        <w:jc w:val="both"/>
        <w:rPr>
          <w:rFonts w:asciiTheme="majorHAnsi" w:hAnsiTheme="majorHAnsi" w:cs="Calibri"/>
        </w:rPr>
      </w:pPr>
      <w:r>
        <w:rPr>
          <w:rFonts w:asciiTheme="majorHAnsi" w:eastAsia="Times New Roman" w:hAnsiTheme="majorHAnsi" w:cs="Times New Roman"/>
          <w:b/>
          <w:bCs/>
        </w:rPr>
        <w:t xml:space="preserve">Podwykonawca </w:t>
      </w:r>
      <w:r>
        <w:rPr>
          <w:rFonts w:asciiTheme="majorHAnsi" w:hAnsiTheme="majorHAnsi" w:cs="Calibri"/>
        </w:rPr>
        <w:t>– osoba fizyczna niebędąca pracownikiem, osoba prawna lub jednostka organizacyjna nieposiadająca osobowości prawnej, której ubezpieczony powierzył wykonanie określonych czynności, prac lub usług.</w:t>
      </w:r>
    </w:p>
    <w:p w14:paraId="212AFF27" w14:textId="77777777" w:rsidR="00052FF9" w:rsidRDefault="00CC3CC7">
      <w:pPr>
        <w:widowControl w:val="0"/>
        <w:spacing w:before="120" w:after="240" w:line="240" w:lineRule="auto"/>
        <w:jc w:val="both"/>
        <w:rPr>
          <w:rFonts w:asciiTheme="majorHAnsi" w:eastAsia="Times New Roman" w:hAnsiTheme="majorHAnsi" w:cs="Times New Roman"/>
          <w:bCs/>
          <w:lang w:eastAsia="ar-SA"/>
        </w:rPr>
      </w:pPr>
      <w:r>
        <w:rPr>
          <w:rFonts w:asciiTheme="majorHAnsi" w:eastAsia="Times New Roman" w:hAnsiTheme="majorHAnsi" w:cs="Times New Roman"/>
          <w:b/>
          <w:bCs/>
          <w:lang w:eastAsia="ar-SA"/>
        </w:rPr>
        <w:t xml:space="preserve">Klauzula kradzieży zwykłej – </w:t>
      </w:r>
      <w:r>
        <w:rPr>
          <w:rFonts w:asciiTheme="majorHAnsi" w:hAnsiTheme="majorHAnsi" w:cs="Calibri"/>
        </w:rPr>
        <w:t xml:space="preserve">– dokonanie zaboru w celu przywłaszczenia mienia bez zniszczenia zabezpieczeń lub bez użycia przemocy, groźby jej użycia bądź doprowadzenia osoby do stanu nieprzytomności lub bezbronności. Kradzież zwykła 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r>
        <w:rPr>
          <w:rFonts w:asciiTheme="majorHAnsi" w:eastAsia="Times New Roman" w:hAnsiTheme="majorHAnsi" w:cs="Times New Roman"/>
          <w:bCs/>
          <w:lang w:eastAsia="ar-SA"/>
        </w:rPr>
        <w:t xml:space="preserve">W odniesieniu do sprzętu elektronicznego przenośnego i na stałe zamontowanego w pojazdach mechanicznych – ochrona obowiązuje w każdym miejscu. Limit odszkodowawczy 20 000,00 zł na jedno i wszystkie zdarzenia wspólny dla ubezpieczenia mienia od wszystkich </w:t>
      </w:r>
      <w:proofErr w:type="spellStart"/>
      <w:r>
        <w:rPr>
          <w:rFonts w:asciiTheme="majorHAnsi" w:eastAsia="Times New Roman" w:hAnsiTheme="majorHAnsi" w:cs="Times New Roman"/>
          <w:bCs/>
          <w:lang w:eastAsia="ar-SA"/>
        </w:rPr>
        <w:t>ryzyk</w:t>
      </w:r>
      <w:proofErr w:type="spellEnd"/>
      <w:r>
        <w:rPr>
          <w:rFonts w:asciiTheme="majorHAnsi" w:eastAsia="Times New Roman" w:hAnsiTheme="majorHAnsi" w:cs="Times New Roman"/>
          <w:bCs/>
          <w:lang w:eastAsia="ar-SA"/>
        </w:rPr>
        <w:t xml:space="preserve"> i ubezpieczenia sprzętu elektronicznego.</w:t>
      </w:r>
    </w:p>
    <w:p w14:paraId="098B3E88" w14:textId="77777777" w:rsidR="00052FF9" w:rsidRDefault="00CC3CC7">
      <w:pPr>
        <w:spacing w:before="120" w:after="0" w:line="240" w:lineRule="auto"/>
        <w:jc w:val="both"/>
        <w:rPr>
          <w:rFonts w:asciiTheme="majorHAnsi" w:eastAsia="Times New Roman" w:hAnsiTheme="majorHAnsi" w:cs="Times New Roman"/>
          <w:lang w:eastAsia="ar-SA"/>
        </w:rPr>
      </w:pPr>
      <w:r>
        <w:rPr>
          <w:rFonts w:asciiTheme="majorHAnsi" w:eastAsia="Calibri" w:hAnsiTheme="majorHAnsi" w:cs="Times New Roman"/>
          <w:b/>
        </w:rPr>
        <w:t>Kradzież zuchwała</w:t>
      </w:r>
      <w:r>
        <w:rPr>
          <w:rFonts w:asciiTheme="majorHAnsi" w:eastAsia="Calibri" w:hAnsiTheme="majorHAnsi" w:cs="Times New Roman"/>
        </w:rPr>
        <w:t xml:space="preserve"> – </w:t>
      </w:r>
      <w:r>
        <w:rPr>
          <w:rFonts w:asciiTheme="majorHAnsi" w:eastAsia="Times New Roman" w:hAnsiTheme="majorHAnsi" w:cs="Times New Roman"/>
          <w:lang w:eastAsia="ar-SA"/>
        </w:rPr>
        <w:t>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14:paraId="3DEAA632" w14:textId="77777777" w:rsidR="00052FF9" w:rsidRDefault="00CC3CC7">
      <w:pPr>
        <w:widowControl w:val="0"/>
        <w:spacing w:before="120" w:after="0" w:line="240" w:lineRule="auto"/>
        <w:jc w:val="both"/>
        <w:rPr>
          <w:rFonts w:asciiTheme="majorHAnsi" w:eastAsia="Calibri" w:hAnsiTheme="majorHAnsi" w:cs="Times New Roman"/>
        </w:rPr>
      </w:pPr>
      <w:r>
        <w:rPr>
          <w:rFonts w:asciiTheme="majorHAnsi" w:eastAsia="Calibri" w:hAnsiTheme="majorHAnsi" w:cs="Times New Roman"/>
          <w:b/>
        </w:rPr>
        <w:t>Kradzież z włamaniem</w:t>
      </w:r>
      <w:r>
        <w:rPr>
          <w:rFonts w:asciiTheme="majorHAnsi" w:eastAsia="Calibri" w:hAnsiTheme="majorHAnsi" w:cs="Times New Roman"/>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6DF6AE3E" w14:textId="77777777" w:rsidR="00052FF9" w:rsidRDefault="00CC3CC7">
      <w:pPr>
        <w:widowControl w:val="0"/>
        <w:spacing w:before="120" w:after="0" w:line="240" w:lineRule="auto"/>
        <w:jc w:val="both"/>
        <w:rPr>
          <w:rFonts w:asciiTheme="majorHAnsi" w:hAnsiTheme="majorHAnsi" w:cs="Calibri"/>
        </w:rPr>
      </w:pPr>
      <w:r>
        <w:rPr>
          <w:rFonts w:asciiTheme="majorHAnsi" w:eastAsia="Calibri" w:hAnsiTheme="majorHAnsi" w:cs="Times New Roman"/>
          <w:b/>
        </w:rPr>
        <w:t xml:space="preserve">Rabunek (rozbój) </w:t>
      </w:r>
      <w:r>
        <w:rPr>
          <w:rFonts w:asciiTheme="majorHAnsi" w:hAnsiTheme="majorHAnsi" w:cs="Calibri"/>
        </w:rPr>
        <w:t>– kradzież ubezpieczonego mienia przy użyciu przemocy wobec osoby lub groźby natych</w:t>
      </w:r>
      <w:r>
        <w:rPr>
          <w:rFonts w:asciiTheme="majorHAnsi" w:hAnsiTheme="majorHAnsi" w:cs="Calibri"/>
        </w:rPr>
        <w:softHyphen/>
        <w:t>miasto</w:t>
      </w:r>
      <w:r>
        <w:rPr>
          <w:rFonts w:asciiTheme="majorHAnsi" w:hAnsiTheme="majorHAnsi" w:cs="Calibri"/>
        </w:rPr>
        <w:softHyphen/>
        <w:t xml:space="preserve">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w:t>
      </w:r>
      <w:r>
        <w:rPr>
          <w:rFonts w:asciiTheme="majorHAnsi" w:hAnsiTheme="majorHAnsi" w:cs="Calibri"/>
        </w:rPr>
        <w:br/>
        <w:t>do stanu nieprzytomności lub bezbronności.</w:t>
      </w:r>
    </w:p>
    <w:p w14:paraId="2B8777D0" w14:textId="77777777" w:rsidR="00052FF9" w:rsidRDefault="00CC3CC7">
      <w:pPr>
        <w:widowControl w:val="0"/>
        <w:spacing w:before="80" w:after="0" w:line="240" w:lineRule="auto"/>
        <w:jc w:val="both"/>
        <w:rPr>
          <w:rFonts w:asciiTheme="majorHAnsi" w:hAnsiTheme="majorHAnsi" w:cs="Calibri"/>
        </w:rPr>
      </w:pPr>
      <w:r>
        <w:rPr>
          <w:rFonts w:asciiTheme="majorHAnsi" w:eastAsia="Calibri" w:hAnsiTheme="majorHAnsi" w:cs="Times New Roman"/>
          <w:b/>
        </w:rPr>
        <w:lastRenderedPageBreak/>
        <w:t>Szkoda</w:t>
      </w:r>
      <w:r>
        <w:rPr>
          <w:rFonts w:asciiTheme="majorHAnsi" w:eastAsia="Calibri" w:hAnsiTheme="majorHAnsi" w:cs="Times New Roman"/>
        </w:rPr>
        <w:t xml:space="preserve"> </w:t>
      </w:r>
      <w:r>
        <w:rPr>
          <w:rFonts w:asciiTheme="majorHAnsi" w:hAnsiTheme="majorHAnsi" w:cs="Calibri"/>
        </w:rPr>
        <w:t>– za szkodę uważa się utratę, uszkodzenie lub zniszczenie ubezpieczonego mienia wskutek działania jednego lub kilku zdarzeń losowych objętych zakresem umowy ubezpieczenia, o charakterze nagłym, niespodziewanym i niezależnym od woli ubezpieczającego.</w:t>
      </w:r>
    </w:p>
    <w:p w14:paraId="070C20A3"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Nie stosuje się odmiennych zapisów warunków ubezpieczenia, w tym uzależniających odpowiedzialność ubezpieczyciela za jedne zdarzenia od ubezpieczenia innych zdarzeń.</w:t>
      </w:r>
    </w:p>
    <w:p w14:paraId="774CB7EC"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 xml:space="preserve">Za szkodę uważa się także zanieczyszczenie lub skażenie ubezpieczonego mienia, powstałe </w:t>
      </w:r>
      <w:r>
        <w:rPr>
          <w:rFonts w:asciiTheme="majorHAnsi" w:hAnsiTheme="majorHAnsi" w:cs="Calibri"/>
        </w:rPr>
        <w:br/>
        <w:t>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5538C71A" w14:textId="77777777" w:rsidR="00052FF9" w:rsidRDefault="00CC3CC7">
      <w:pPr>
        <w:widowControl w:val="0"/>
        <w:spacing w:before="120" w:after="0" w:line="240" w:lineRule="auto"/>
        <w:jc w:val="both"/>
        <w:rPr>
          <w:rFonts w:asciiTheme="majorHAnsi" w:hAnsiTheme="majorHAnsi" w:cs="Calibri"/>
        </w:rPr>
      </w:pPr>
      <w:r>
        <w:rPr>
          <w:rFonts w:asciiTheme="majorHAnsi" w:eastAsia="Calibri" w:hAnsiTheme="majorHAnsi" w:cs="Times New Roman"/>
          <w:b/>
        </w:rPr>
        <w:t>Klauzula niezawiadomienia w terminie o szkodzie</w:t>
      </w:r>
      <w:r>
        <w:rPr>
          <w:rFonts w:asciiTheme="majorHAnsi" w:eastAsia="Calibri" w:hAnsiTheme="majorHAnsi" w:cs="Times New Roman"/>
        </w:rPr>
        <w:t xml:space="preserve"> </w:t>
      </w:r>
      <w:r>
        <w:rPr>
          <w:rFonts w:asciiTheme="majorHAnsi" w:hAnsiTheme="majorHAnsi" w:cs="Calibri"/>
        </w:rPr>
        <w:t xml:space="preserve">– bez względu na postanowienia ogólnych </w:t>
      </w:r>
      <w:r>
        <w:rPr>
          <w:rFonts w:asciiTheme="majorHAnsi" w:hAnsiTheme="majorHAnsi" w:cs="Calibri"/>
        </w:rPr>
        <w:br/>
        <w:t>lub szczególnych warunków ubezpieczenia, strony umowy ubezpieczenia uzgodniły, że:</w:t>
      </w:r>
    </w:p>
    <w:p w14:paraId="7E3B1FB6"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W razie naruszenia z winy umyślnej przez ubezpieczającego lub ubezpieczonego obowiązku powiadomienia ubezpieczyciela o wypadku ubezpieczeniowym w określonym w umowie ubezpieczenia lub ogólnych lub szczególnych warunkach ubezpieczenia terminie, ubezpieczyciel może odpowiednio zmniejszyć odszko</w:t>
      </w:r>
      <w:r>
        <w:rPr>
          <w:rFonts w:asciiTheme="majorHAnsi" w:hAnsiTheme="majorHAnsi" w:cs="Calibri"/>
        </w:rPr>
        <w:softHyphen/>
        <w:t>do</w:t>
      </w:r>
      <w:r>
        <w:rPr>
          <w:rFonts w:asciiTheme="majorHAnsi" w:hAnsiTheme="majorHAnsi" w:cs="Calibri"/>
        </w:rPr>
        <w:softHyphen/>
        <w:t>wanie, jednak tylko wtedy, jeżeli naruszenie przyczyniło się do zwiększenia szkody lub uniemożliwiło ubezpieczycielowi ustalenie okoliczności i skutków wypadku. Termin zawiadomienia o szkodzie nie może być krótszy niż 7 dni od chwili powzięcia wiadomości o zdarzeniu.</w:t>
      </w:r>
    </w:p>
    <w:p w14:paraId="3D3C7F34" w14:textId="77777777" w:rsidR="00052FF9" w:rsidRDefault="00052FF9">
      <w:pPr>
        <w:widowControl w:val="0"/>
        <w:spacing w:after="0" w:line="240" w:lineRule="auto"/>
        <w:jc w:val="both"/>
        <w:rPr>
          <w:rFonts w:asciiTheme="majorHAnsi" w:eastAsia="Calibri" w:hAnsiTheme="majorHAnsi" w:cs="Times New Roman"/>
        </w:rPr>
      </w:pPr>
    </w:p>
    <w:p w14:paraId="54E8D1EB"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b/>
        </w:rPr>
        <w:t>Katastrofa budowlana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rPr>
        <w:t xml:space="preserve"> </w:t>
      </w:r>
    </w:p>
    <w:p w14:paraId="02CA1105"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Ochroną objęte są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14:paraId="1CFBAED5"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Nie jest katastrofą budowlaną:</w:t>
      </w:r>
    </w:p>
    <w:p w14:paraId="7E6ED5D4" w14:textId="77777777" w:rsidR="00052FF9" w:rsidRDefault="00CC3CC7">
      <w:pPr>
        <w:widowControl w:val="0"/>
        <w:numPr>
          <w:ilvl w:val="0"/>
          <w:numId w:val="58"/>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uszkodzenie elementu wbudowanego w obiekt budowlany, nadającego się do naprawy lub wymiany,</w:t>
      </w:r>
    </w:p>
    <w:p w14:paraId="7D0E1C8C" w14:textId="77777777" w:rsidR="00052FF9" w:rsidRDefault="00CC3CC7">
      <w:pPr>
        <w:widowControl w:val="0"/>
        <w:numPr>
          <w:ilvl w:val="0"/>
          <w:numId w:val="58"/>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uszkodzenie lub zniszczenie urządzeń budowlanych związanych budynkami,</w:t>
      </w:r>
    </w:p>
    <w:p w14:paraId="216A34DA" w14:textId="77777777" w:rsidR="00052FF9" w:rsidRDefault="00CC3CC7">
      <w:pPr>
        <w:widowControl w:val="0"/>
        <w:numPr>
          <w:ilvl w:val="0"/>
          <w:numId w:val="58"/>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awaria instalacji</w:t>
      </w:r>
    </w:p>
    <w:p w14:paraId="027A4AC4" w14:textId="77777777" w:rsidR="00052FF9" w:rsidRDefault="00CC3CC7">
      <w:pPr>
        <w:widowControl w:val="0"/>
        <w:spacing w:after="240" w:line="240" w:lineRule="auto"/>
        <w:jc w:val="both"/>
        <w:rPr>
          <w:rFonts w:asciiTheme="majorHAnsi" w:eastAsia="Calibri" w:hAnsiTheme="majorHAnsi" w:cs="Times New Roman"/>
        </w:rPr>
      </w:pPr>
      <w:r>
        <w:rPr>
          <w:rFonts w:asciiTheme="majorHAnsi" w:eastAsia="Calibri" w:hAnsiTheme="majorHAnsi" w:cs="Times New Roman"/>
        </w:rPr>
        <w:t xml:space="preserve">Limit odszkodowawczy w każdym okresie ubezpieczenia na jedno i wszystkie zdarzenia w zakresie obligatoryjnym wynosi 3 000 000,00 zł </w:t>
      </w:r>
      <w:r>
        <w:rPr>
          <w:rFonts w:asciiTheme="majorHAnsi" w:eastAsia="Times New Roman" w:hAnsiTheme="majorHAnsi" w:cs="Times New Roman"/>
          <w:lang w:eastAsia="pl-PL"/>
        </w:rPr>
        <w:t xml:space="preserve">(limit wspólny z ubezpieczeniem mienia oraz sprzętu elektronicznego 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pl-PL"/>
        </w:rPr>
        <w:t>)</w:t>
      </w:r>
      <w:r>
        <w:rPr>
          <w:rFonts w:asciiTheme="majorHAnsi" w:eastAsia="Calibri" w:hAnsiTheme="majorHAnsi" w:cs="Times New Roman"/>
        </w:rPr>
        <w:t>.</w:t>
      </w:r>
    </w:p>
    <w:p w14:paraId="28930431" w14:textId="77777777" w:rsidR="00052FF9" w:rsidRDefault="00CC3CC7">
      <w:pPr>
        <w:widowControl w:val="0"/>
        <w:spacing w:after="0" w:line="240" w:lineRule="auto"/>
        <w:jc w:val="both"/>
        <w:rPr>
          <w:rFonts w:asciiTheme="majorHAnsi" w:eastAsia="Calibri" w:hAnsiTheme="majorHAnsi" w:cs="Times New Roman"/>
          <w:iCs/>
        </w:rPr>
      </w:pPr>
      <w:r>
        <w:rPr>
          <w:rFonts w:asciiTheme="majorHAnsi" w:eastAsia="Calibri" w:hAnsiTheme="majorHAnsi" w:cs="Times New Roman"/>
          <w:b/>
        </w:rPr>
        <w:t>Klauzula konserwatorska</w:t>
      </w:r>
      <w:r>
        <w:rPr>
          <w:rFonts w:asciiTheme="majorHAnsi" w:eastAsia="Calibri" w:hAnsiTheme="majorHAnsi" w:cs="Times New Roman"/>
          <w:iCs/>
        </w:rPr>
        <w:t xml:space="preserve"> </w:t>
      </w:r>
      <w:r>
        <w:rPr>
          <w:rFonts w:asciiTheme="majorHAnsi" w:eastAsia="Calibri" w:hAnsiTheme="majorHAnsi" w:cs="Times New Roman"/>
        </w:rPr>
        <w:t xml:space="preserve">– </w:t>
      </w:r>
      <w:r>
        <w:rPr>
          <w:rFonts w:asciiTheme="majorHAnsi" w:eastAsia="Calibri" w:hAnsiTheme="majorHAnsi" w:cs="Times New Roman"/>
          <w:i/>
        </w:rPr>
        <w:t>bez względu na postanowienia ogólnych bądź szczególnych warunków ubezpieczenia, strony umowy ubezpieczenia uzgodniły, że:</w:t>
      </w:r>
    </w:p>
    <w:p w14:paraId="2B148E1E" w14:textId="77777777" w:rsidR="00052FF9" w:rsidRDefault="00CC3CC7">
      <w:pPr>
        <w:widowControl w:val="0"/>
        <w:spacing w:after="0" w:line="240" w:lineRule="auto"/>
        <w:jc w:val="both"/>
        <w:rPr>
          <w:rFonts w:asciiTheme="majorHAnsi" w:eastAsia="Calibri" w:hAnsiTheme="majorHAnsi" w:cs="Times New Roman"/>
          <w:iCs/>
        </w:rPr>
      </w:pPr>
      <w:r>
        <w:rPr>
          <w:rFonts w:asciiTheme="majorHAnsi" w:eastAsia="Calibri" w:hAnsiTheme="majorHAnsi" w:cs="Times New Roman"/>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14:paraId="4E9CD5DC" w14:textId="77777777" w:rsidR="00052FF9" w:rsidRDefault="00CC3CC7">
      <w:pPr>
        <w:widowControl w:val="0"/>
        <w:spacing w:after="0" w:line="240" w:lineRule="auto"/>
        <w:jc w:val="both"/>
        <w:rPr>
          <w:rFonts w:asciiTheme="majorHAnsi" w:eastAsia="Calibri" w:hAnsiTheme="majorHAnsi" w:cs="Times New Roman"/>
          <w:iCs/>
        </w:rPr>
      </w:pPr>
      <w:r>
        <w:rPr>
          <w:rFonts w:asciiTheme="majorHAnsi" w:eastAsia="Calibri" w:hAnsiTheme="majorHAnsi" w:cs="Times New Roman"/>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14:paraId="71C54544" w14:textId="77777777" w:rsidR="00052FF9" w:rsidRDefault="00CC3CC7">
      <w:pPr>
        <w:widowControl w:val="0"/>
        <w:spacing w:after="0" w:line="240" w:lineRule="auto"/>
        <w:jc w:val="both"/>
        <w:rPr>
          <w:rFonts w:asciiTheme="majorHAnsi" w:eastAsia="Calibri" w:hAnsiTheme="majorHAnsi" w:cs="Times New Roman"/>
          <w:iCs/>
        </w:rPr>
      </w:pPr>
      <w:r>
        <w:rPr>
          <w:rFonts w:asciiTheme="majorHAnsi" w:eastAsia="Calibri" w:hAnsiTheme="majorHAnsi" w:cs="Times New Roman"/>
          <w:iCs/>
        </w:rPr>
        <w:t>Limit odpowiedzialności dla kosztów związanych z zabytkowym charakterem mienia – 50% ponad sumę ubezpieczenia obiektu budowlanego</w:t>
      </w:r>
    </w:p>
    <w:p w14:paraId="37FF3492" w14:textId="77777777" w:rsidR="00052FF9" w:rsidRDefault="00CC3CC7">
      <w:pPr>
        <w:widowControl w:val="0"/>
        <w:spacing w:after="0" w:line="240" w:lineRule="auto"/>
        <w:jc w:val="both"/>
        <w:rPr>
          <w:rFonts w:asciiTheme="majorHAnsi" w:eastAsia="Calibri" w:hAnsiTheme="majorHAnsi" w:cs="Times New Roman"/>
          <w:iCs/>
        </w:rPr>
      </w:pPr>
      <w:r>
        <w:rPr>
          <w:rFonts w:asciiTheme="majorHAnsi" w:eastAsia="Calibri" w:hAnsiTheme="majorHAnsi" w:cs="Times New Roman"/>
          <w:iCs/>
        </w:rPr>
        <w:t>Przy ustaleniu wysokości odszkodowania nie uwzględnia się wartości naukowej, kolekcjonerskiej, artystycznej, pamiątkowej lub sentymentalnej przedmiotu ubezpieczenia.</w:t>
      </w:r>
    </w:p>
    <w:p w14:paraId="54908A0C" w14:textId="77777777" w:rsidR="00052FF9" w:rsidRDefault="00CC3CC7">
      <w:pPr>
        <w:widowControl w:val="0"/>
        <w:spacing w:before="80" w:after="0" w:line="240" w:lineRule="auto"/>
        <w:jc w:val="both"/>
        <w:rPr>
          <w:rFonts w:asciiTheme="majorHAnsi" w:hAnsiTheme="majorHAnsi" w:cs="Calibri"/>
        </w:rPr>
      </w:pPr>
      <w:r>
        <w:rPr>
          <w:rFonts w:asciiTheme="majorHAnsi" w:hAnsiTheme="majorHAnsi" w:cs="Calibri"/>
          <w:b/>
          <w:bCs/>
        </w:rPr>
        <w:t>Klauzula ubezpieczenia kradzieży stałych elementów budynków, lokali i budowli</w:t>
      </w:r>
      <w:r>
        <w:rPr>
          <w:rFonts w:asciiTheme="majorHAnsi" w:hAnsiTheme="majorHAnsi" w:cs="Calibri"/>
        </w:rPr>
        <w:t xml:space="preserve"> – bez względu </w:t>
      </w:r>
      <w:r>
        <w:rPr>
          <w:rFonts w:asciiTheme="majorHAnsi" w:hAnsiTheme="majorHAnsi" w:cs="Calibri"/>
        </w:rPr>
        <w:br/>
        <w:t>na postanowienia ogólnych lub szczególnych warunków ubezpieczenia, strony umowy ubezpieczenia uzgodniły, że:</w:t>
      </w:r>
    </w:p>
    <w:p w14:paraId="480CD35D" w14:textId="77777777" w:rsidR="00052FF9" w:rsidRDefault="00CC3CC7" w:rsidP="00CC3CC7">
      <w:pPr>
        <w:pStyle w:val="Akapitzlist"/>
        <w:widowControl w:val="0"/>
        <w:numPr>
          <w:ilvl w:val="0"/>
          <w:numId w:val="155"/>
        </w:numPr>
        <w:suppressAutoHyphens w:val="0"/>
        <w:spacing w:before="40"/>
        <w:ind w:left="425" w:hanging="425"/>
        <w:jc w:val="both"/>
        <w:rPr>
          <w:rFonts w:asciiTheme="majorHAnsi" w:hAnsiTheme="majorHAnsi" w:cs="Calibri"/>
          <w:spacing w:val="-4"/>
          <w:sz w:val="22"/>
          <w:szCs w:val="22"/>
        </w:rPr>
      </w:pPr>
      <w:r>
        <w:rPr>
          <w:rFonts w:asciiTheme="majorHAnsi" w:hAnsiTheme="majorHAnsi" w:cs="Calibri"/>
          <w:spacing w:val="-4"/>
          <w:sz w:val="22"/>
          <w:szCs w:val="22"/>
        </w:rPr>
        <w:t xml:space="preserve">Ochroną ubezpieczeniową dodatkowo objęte są szkody spowodowane kradzieżą (zaborem) elementów stałych i urządzeń budynków, lokali, garaży i budowli oraz elementów działki (np. zadaszenia, markiz, rynien, parapetów, ogrodzeń, szlabanów, siłowników bram, zewnętrznych elementów telewizji </w:t>
      </w:r>
      <w:r>
        <w:rPr>
          <w:rFonts w:asciiTheme="majorHAnsi" w:hAnsiTheme="majorHAnsi" w:cs="Calibri"/>
          <w:spacing w:val="-4"/>
          <w:sz w:val="22"/>
          <w:szCs w:val="22"/>
        </w:rPr>
        <w:lastRenderedPageBreak/>
        <w:t xml:space="preserve">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2F156AEE" w14:textId="77777777" w:rsidR="00052FF9" w:rsidRDefault="00CC3CC7" w:rsidP="00CC3CC7">
      <w:pPr>
        <w:pStyle w:val="Akapitzlist"/>
        <w:widowControl w:val="0"/>
        <w:numPr>
          <w:ilvl w:val="0"/>
          <w:numId w:val="155"/>
        </w:numPr>
        <w:suppressAutoHyphens w:val="0"/>
        <w:spacing w:before="40"/>
        <w:ind w:left="425" w:hanging="425"/>
        <w:jc w:val="both"/>
        <w:rPr>
          <w:rFonts w:asciiTheme="majorHAnsi" w:hAnsiTheme="majorHAnsi" w:cs="Calibri"/>
          <w:spacing w:val="-4"/>
          <w:sz w:val="22"/>
          <w:szCs w:val="22"/>
        </w:rPr>
      </w:pPr>
      <w:r>
        <w:rPr>
          <w:rFonts w:asciiTheme="majorHAnsi" w:hAnsiTheme="majorHAnsi" w:cs="Calibri"/>
          <w:spacing w:val="-4"/>
          <w:sz w:val="22"/>
          <w:szCs w:val="22"/>
        </w:rPr>
        <w:t xml:space="preserve">Za stałe elementy należy także uznać m.in. elementy wymienione w pkt. 2.8. ubezpieczenia mienia od wszystkich </w:t>
      </w:r>
      <w:proofErr w:type="spellStart"/>
      <w:r>
        <w:rPr>
          <w:rFonts w:asciiTheme="majorHAnsi" w:hAnsiTheme="majorHAnsi" w:cs="Calibri"/>
          <w:spacing w:val="-4"/>
          <w:sz w:val="22"/>
          <w:szCs w:val="22"/>
        </w:rPr>
        <w:t>ryzyk</w:t>
      </w:r>
      <w:proofErr w:type="spellEnd"/>
      <w:r>
        <w:rPr>
          <w:rFonts w:asciiTheme="majorHAnsi" w:hAnsiTheme="majorHAnsi" w:cs="Calibri"/>
          <w:spacing w:val="-4"/>
          <w:sz w:val="22"/>
          <w:szCs w:val="22"/>
        </w:rPr>
        <w:t xml:space="preserve">. </w:t>
      </w:r>
    </w:p>
    <w:p w14:paraId="63B405A0" w14:textId="77777777" w:rsidR="00052FF9" w:rsidRDefault="00CC3CC7" w:rsidP="00CC3CC7">
      <w:pPr>
        <w:pStyle w:val="Akapitzlist"/>
        <w:widowControl w:val="0"/>
        <w:numPr>
          <w:ilvl w:val="0"/>
          <w:numId w:val="155"/>
        </w:numPr>
        <w:suppressAutoHyphens w:val="0"/>
        <w:ind w:left="425" w:hanging="425"/>
        <w:jc w:val="both"/>
        <w:rPr>
          <w:rFonts w:asciiTheme="majorHAnsi" w:hAnsiTheme="majorHAnsi" w:cs="Calibri"/>
          <w:sz w:val="22"/>
          <w:szCs w:val="22"/>
        </w:rPr>
      </w:pPr>
      <w:r>
        <w:rPr>
          <w:rFonts w:asciiTheme="majorHAnsi" w:hAnsiTheme="majorHAnsi" w:cs="Calibri"/>
          <w:sz w:val="22"/>
          <w:szCs w:val="22"/>
        </w:rPr>
        <w:t>Franszyzy i udziały własne – tożsame z obowiązującymi w umowie ubezpieczenia, obejmującej mienie dotknięte szkodą.</w:t>
      </w:r>
    </w:p>
    <w:p w14:paraId="0C48AAD0" w14:textId="77777777" w:rsidR="00052FF9" w:rsidRDefault="00CC3CC7" w:rsidP="00CC3CC7">
      <w:pPr>
        <w:pStyle w:val="Akapitzlist"/>
        <w:widowControl w:val="0"/>
        <w:numPr>
          <w:ilvl w:val="0"/>
          <w:numId w:val="155"/>
        </w:numPr>
        <w:suppressAutoHyphens w:val="0"/>
        <w:spacing w:after="40"/>
        <w:ind w:left="425" w:hanging="425"/>
        <w:jc w:val="both"/>
        <w:rPr>
          <w:rFonts w:asciiTheme="majorHAnsi" w:hAnsiTheme="majorHAnsi" w:cs="Calibri"/>
          <w:sz w:val="22"/>
          <w:szCs w:val="22"/>
        </w:rPr>
      </w:pPr>
      <w:bookmarkStart w:id="203" w:name="_Hlk112229591"/>
      <w:r>
        <w:rPr>
          <w:rFonts w:asciiTheme="majorHAnsi" w:hAnsiTheme="majorHAnsi" w:cs="Calibri"/>
          <w:sz w:val="22"/>
          <w:szCs w:val="22"/>
        </w:rPr>
        <w:t>Limit odpowiedzialności wynosi 50 000,00 zł na jedno i wszystkie zdarzenia w każdym okresie ubezpieczenia.</w:t>
      </w:r>
      <w:bookmarkEnd w:id="203"/>
    </w:p>
    <w:p w14:paraId="5ACD9F50" w14:textId="77777777" w:rsidR="00052FF9" w:rsidRDefault="00CC3CC7">
      <w:pPr>
        <w:widowControl w:val="0"/>
        <w:spacing w:before="80" w:after="0" w:line="240" w:lineRule="auto"/>
        <w:jc w:val="both"/>
        <w:rPr>
          <w:rFonts w:asciiTheme="majorHAnsi" w:hAnsiTheme="majorHAnsi" w:cs="Calibri"/>
        </w:rPr>
      </w:pPr>
      <w:r>
        <w:rPr>
          <w:rFonts w:asciiTheme="majorHAnsi" w:eastAsia="Calibri" w:hAnsiTheme="majorHAnsi" w:cs="Times New Roman"/>
          <w:b/>
        </w:rPr>
        <w:t>Klauzula likwidacyjna</w:t>
      </w:r>
      <w:r>
        <w:rPr>
          <w:rFonts w:asciiTheme="majorHAnsi" w:eastAsia="Calibri" w:hAnsiTheme="majorHAnsi" w:cs="Times New Roman"/>
        </w:rPr>
        <w:t xml:space="preserve"> </w:t>
      </w:r>
      <w:r>
        <w:rPr>
          <w:rFonts w:asciiTheme="majorHAnsi" w:hAnsiTheme="majorHAnsi" w:cs="Calibri"/>
        </w:rPr>
        <w:t xml:space="preserve">– </w:t>
      </w:r>
      <w:r>
        <w:rPr>
          <w:rFonts w:asciiTheme="majorHAnsi" w:hAnsiTheme="majorHAnsi" w:cs="Calibri"/>
          <w:i/>
          <w:iCs/>
        </w:rPr>
        <w:t>bez względu na postanowienia ogólnych lub szczególnych warunków ubezpieczenia, strony umowy ubezpieczenia uzgodniły, że</w:t>
      </w:r>
      <w:r>
        <w:rPr>
          <w:rFonts w:asciiTheme="majorHAnsi" w:hAnsiTheme="majorHAnsi" w:cs="Calibri"/>
        </w:rPr>
        <w:t>:</w:t>
      </w:r>
    </w:p>
    <w:p w14:paraId="1D65B148"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 xml:space="preserve">Bez względu na stopień amortyzacji lub zużycia technicznego danego przedmiotu ubezpieczenia, ubezpieczonego w wartości księgowej brutto lub odtworzeniowej nowej, odszkodowanie wypłacane jest w pełnej wysokości, obejmującej koszt naprawy, wymiany, nabycia lub odbudowy, </w:t>
      </w:r>
      <w:r>
        <w:rPr>
          <w:rFonts w:asciiTheme="majorHAnsi" w:hAnsiTheme="majorHAnsi" w:cs="Calibri"/>
        </w:rPr>
        <w:br/>
        <w:t>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lub szczególnych warunków ubezpieczenia, dotyczące proporcjonalnego zmniejszenia odszkodowania lub innej jego redukcji (w tym proporcjonalnej), nie będą miały zastosowania.</w:t>
      </w:r>
    </w:p>
    <w:p w14:paraId="614EDC3D"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 xml:space="preserve">Taka sama zasada wypłaty odszkodowania obowiązuje w przypadku nieodtworzenia przedmiotu ubezpieczenia, przy czym wówczas wysokość odszkodowania odpowiadać będzie kosztom nabycia </w:t>
      </w:r>
      <w:r>
        <w:rPr>
          <w:rFonts w:asciiTheme="majorHAnsi" w:hAnsiTheme="majorHAnsi" w:cs="Calibri"/>
        </w:rPr>
        <w:br/>
        <w:t xml:space="preserve">lub odtworzenia mienia, nie więcej jednak niż suma ubezpieczenia albo cena takiej samej </w:t>
      </w:r>
      <w:r>
        <w:rPr>
          <w:rFonts w:asciiTheme="majorHAnsi" w:hAnsiTheme="majorHAnsi" w:cs="Calibri"/>
        </w:rPr>
        <w:br/>
        <w:t>lub podobnej rzeczy nowej, w zależności od tego, która z nich jest niższa.</w:t>
      </w:r>
    </w:p>
    <w:p w14:paraId="2963FC22" w14:textId="77777777" w:rsidR="00052FF9" w:rsidRDefault="00CC3CC7">
      <w:pPr>
        <w:widowControl w:val="0"/>
        <w:spacing w:before="80" w:after="0" w:line="240" w:lineRule="auto"/>
        <w:jc w:val="both"/>
        <w:rPr>
          <w:rFonts w:asciiTheme="majorHAnsi" w:hAnsiTheme="majorHAnsi" w:cs="Calibri"/>
        </w:rPr>
      </w:pPr>
      <w:r>
        <w:rPr>
          <w:rFonts w:asciiTheme="majorHAnsi" w:eastAsia="Calibri" w:hAnsiTheme="majorHAnsi" w:cs="Times New Roman"/>
          <w:b/>
        </w:rPr>
        <w:t>Klauzula likwidacyjna Auto Casco</w:t>
      </w:r>
      <w:r>
        <w:rPr>
          <w:rFonts w:asciiTheme="majorHAnsi" w:eastAsia="Calibri" w:hAnsiTheme="majorHAnsi" w:cs="Times New Roman"/>
        </w:rPr>
        <w:t xml:space="preserve"> – </w:t>
      </w:r>
      <w:r>
        <w:rPr>
          <w:rFonts w:asciiTheme="majorHAnsi" w:hAnsiTheme="majorHAnsi" w:cs="Calibri"/>
          <w:i/>
          <w:iCs/>
        </w:rPr>
        <w:t>bez względu na postanowienia ogólnych lub szczególnych warunków ubezpieczenia, strony umowy ubezpieczenia uzgodniły, że</w:t>
      </w:r>
      <w:r>
        <w:rPr>
          <w:rFonts w:asciiTheme="majorHAnsi" w:hAnsiTheme="majorHAnsi" w:cs="Calibri"/>
        </w:rPr>
        <w:t>:</w:t>
      </w:r>
    </w:p>
    <w:p w14:paraId="7BCC745F"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Pr>
          <w:rFonts w:asciiTheme="majorHAnsi" w:hAnsiTheme="majorHAnsi" w:cs="Calibri"/>
        </w:rPr>
        <w:softHyphen/>
        <w:t>nia lub innej proporcjonalnej jego redukcji z tytułu niedoubezpieczenia nie będą miały zastosowania.</w:t>
      </w:r>
    </w:p>
    <w:p w14:paraId="6D996069" w14:textId="77777777" w:rsidR="00052FF9" w:rsidRDefault="00CC3CC7">
      <w:pPr>
        <w:widowControl w:val="0"/>
        <w:spacing w:before="120" w:after="0" w:line="240" w:lineRule="auto"/>
        <w:jc w:val="both"/>
        <w:rPr>
          <w:rFonts w:asciiTheme="majorHAnsi" w:eastAsia="Calibri" w:hAnsiTheme="majorHAnsi" w:cs="Times New Roman"/>
        </w:rPr>
      </w:pPr>
      <w:r>
        <w:rPr>
          <w:rFonts w:asciiTheme="majorHAnsi" w:hAnsiTheme="majorHAnsi" w:cs="Calibri"/>
          <w:bCs/>
        </w:rPr>
        <w:t xml:space="preserve">Ubezpieczyciel uzna podane sumy ubezpieczenia za niezmienne w okresie ubezpieczenia (tzn. wartość rynkowa pojazdu dla celów ubezpieczeniowych jest stała w trakcie trwania okresu ubezpieczenia </w:t>
      </w:r>
      <w:r>
        <w:rPr>
          <w:rFonts w:asciiTheme="majorHAnsi" w:hAnsiTheme="majorHAnsi" w:cs="Calibri"/>
          <w:bCs/>
        </w:rPr>
        <w:br/>
        <w:t xml:space="preserve">i równa wartości przyjętej do ubezpieczenia), a także uzna sumę ubezpieczenia podaną przez ubezpieczającego za odpowiadającą wartości rynkowej ubezpieczonego pojazdu i nie będzie ponosił </w:t>
      </w:r>
      <w:r>
        <w:rPr>
          <w:rFonts w:asciiTheme="majorHAnsi" w:hAnsiTheme="majorHAnsi" w:cs="Calibri"/>
          <w:bCs/>
        </w:rPr>
        <w:br/>
        <w:t>z tego tytułu konsekwencji w postaci niedoubezpieczenia</w:t>
      </w:r>
      <w:r>
        <w:rPr>
          <w:rFonts w:asciiTheme="majorHAnsi" w:eastAsia="Calibri" w:hAnsiTheme="majorHAnsi" w:cs="Times New Roman"/>
        </w:rPr>
        <w:t>.</w:t>
      </w:r>
    </w:p>
    <w:p w14:paraId="30149EBF" w14:textId="77777777" w:rsidR="00052FF9" w:rsidRDefault="00CC3CC7">
      <w:pPr>
        <w:pStyle w:val="Akapitzlist"/>
        <w:widowControl w:val="0"/>
        <w:spacing w:before="80" w:line="276" w:lineRule="auto"/>
        <w:ind w:left="0"/>
        <w:jc w:val="both"/>
        <w:rPr>
          <w:rFonts w:asciiTheme="majorHAnsi" w:hAnsiTheme="majorHAnsi" w:cstheme="minorHAnsi"/>
          <w:sz w:val="22"/>
          <w:szCs w:val="22"/>
        </w:rPr>
      </w:pPr>
      <w:r>
        <w:rPr>
          <w:rFonts w:asciiTheme="majorHAnsi" w:hAnsiTheme="majorHAnsi" w:cstheme="minorHAnsi"/>
          <w:b/>
          <w:bCs/>
          <w:sz w:val="22"/>
          <w:szCs w:val="22"/>
        </w:rPr>
        <w:t>Klauzula automatycznego pokrycia</w:t>
      </w:r>
      <w:r>
        <w:rPr>
          <w:rFonts w:asciiTheme="majorHAnsi" w:hAnsiTheme="majorHAnsi" w:cstheme="minorHAnsi"/>
          <w:sz w:val="22"/>
          <w:szCs w:val="22"/>
        </w:rPr>
        <w:t xml:space="preserve"> </w:t>
      </w:r>
      <w:r>
        <w:rPr>
          <w:rFonts w:asciiTheme="majorHAnsi" w:eastAsia="Calibri" w:hAnsiTheme="majorHAnsi" w:cstheme="minorHAnsi"/>
          <w:b/>
          <w:sz w:val="22"/>
          <w:szCs w:val="22"/>
        </w:rPr>
        <w:t xml:space="preserve">(ubezpieczenie mienia od wszystkich </w:t>
      </w:r>
      <w:proofErr w:type="spellStart"/>
      <w:r>
        <w:rPr>
          <w:rFonts w:asciiTheme="majorHAnsi" w:eastAsia="Calibri" w:hAnsiTheme="majorHAnsi" w:cstheme="minorHAnsi"/>
          <w:b/>
          <w:sz w:val="22"/>
          <w:szCs w:val="22"/>
        </w:rPr>
        <w:t>ryzyk</w:t>
      </w:r>
      <w:proofErr w:type="spellEnd"/>
      <w:r>
        <w:rPr>
          <w:rFonts w:asciiTheme="majorHAnsi" w:eastAsia="Calibri" w:hAnsiTheme="majorHAnsi" w:cstheme="minorHAnsi"/>
          <w:b/>
          <w:sz w:val="22"/>
          <w:szCs w:val="22"/>
        </w:rPr>
        <w:t>)</w:t>
      </w:r>
      <w:r>
        <w:rPr>
          <w:rFonts w:asciiTheme="majorHAnsi" w:eastAsia="Calibri" w:hAnsiTheme="majorHAnsi" w:cstheme="minorHAnsi"/>
          <w:sz w:val="22"/>
          <w:szCs w:val="22"/>
        </w:rPr>
        <w:t xml:space="preserve"> </w:t>
      </w:r>
      <w:r>
        <w:rPr>
          <w:rFonts w:asciiTheme="majorHAnsi" w:hAnsiTheme="majorHAnsi" w:cstheme="minorHAnsi"/>
          <w:sz w:val="22"/>
          <w:szCs w:val="22"/>
        </w:rPr>
        <w:t xml:space="preserve">– </w:t>
      </w:r>
      <w:r>
        <w:rPr>
          <w:rFonts w:asciiTheme="majorHAnsi" w:hAnsiTheme="majorHAnsi" w:cstheme="minorHAnsi"/>
          <w:i/>
          <w:iCs/>
          <w:sz w:val="22"/>
          <w:szCs w:val="22"/>
        </w:rPr>
        <w:t xml:space="preserve">bez względu </w:t>
      </w:r>
      <w:r>
        <w:rPr>
          <w:rFonts w:asciiTheme="majorHAnsi" w:hAnsiTheme="majorHAnsi" w:cstheme="minorHAnsi"/>
          <w:i/>
          <w:iCs/>
          <w:sz w:val="22"/>
          <w:szCs w:val="22"/>
        </w:rPr>
        <w:br/>
        <w:t>na postanowienia ogólnych lub szczególnych warunków ubezpieczenia, strony umowy ubezpieczenia uzgodniły, że:</w:t>
      </w:r>
    </w:p>
    <w:p w14:paraId="221ACFF1" w14:textId="77777777" w:rsidR="00052FF9" w:rsidRDefault="00CC3CC7">
      <w:pPr>
        <w:widowControl w:val="0"/>
        <w:spacing w:after="0" w:line="240" w:lineRule="auto"/>
        <w:jc w:val="both"/>
        <w:rPr>
          <w:rFonts w:asciiTheme="majorHAnsi" w:hAnsiTheme="majorHAnsi" w:cstheme="minorHAnsi"/>
        </w:rPr>
      </w:pPr>
      <w:r>
        <w:rPr>
          <w:rFonts w:asciiTheme="majorHAnsi" w:hAnsiTheme="majorHAnsi" w:cstheme="minorHAnsi"/>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 trwały zarząd, wygaśnięcia prawa do użytkowania 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5 000 000,00 zł ubezpieczyciel nie pobierze dodatkowej składki z tytułu doubezpieczenia mienia objętego niniejszą klauzulą.</w:t>
      </w:r>
    </w:p>
    <w:p w14:paraId="79A8201F" w14:textId="77777777" w:rsidR="00052FF9" w:rsidRDefault="00CC3CC7">
      <w:pPr>
        <w:widowControl w:val="0"/>
        <w:spacing w:after="0" w:line="240" w:lineRule="auto"/>
        <w:jc w:val="both"/>
        <w:rPr>
          <w:rFonts w:asciiTheme="majorHAnsi" w:hAnsiTheme="majorHAnsi" w:cstheme="minorHAnsi"/>
        </w:rPr>
      </w:pPr>
      <w:r>
        <w:rPr>
          <w:rFonts w:asciiTheme="majorHAnsi" w:hAnsiTheme="majorHAnsi" w:cstheme="minorHAnsi"/>
        </w:rPr>
        <w:lastRenderedPageBreak/>
        <w:t>W sytuacji, gdy wartość nowo ubezpieczanego mienia przekroczy 20% sumy ubezpieczenia lub 5 000 000,00 zł, ubezpieczyciel powiadomi o tym fakcie ubezpieczającego. Ubezpieczyciel może żądać dopłaty składki wyłącznie od nadwyżki ponad wyznaczony limit 5 000 000,00 zł.</w:t>
      </w:r>
    </w:p>
    <w:p w14:paraId="41E541B8" w14:textId="77777777" w:rsidR="00052FF9" w:rsidRDefault="00CC3CC7">
      <w:pPr>
        <w:widowControl w:val="0"/>
        <w:spacing w:after="0" w:line="240" w:lineRule="auto"/>
        <w:jc w:val="both"/>
        <w:rPr>
          <w:rFonts w:asciiTheme="majorHAnsi" w:hAnsiTheme="majorHAnsi" w:cstheme="minorHAnsi"/>
        </w:rPr>
      </w:pPr>
      <w:r>
        <w:rPr>
          <w:rFonts w:asciiTheme="majorHAnsi" w:hAnsiTheme="majorHAnsi" w:cstheme="minorHAnsi"/>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1316FE72" w14:textId="77777777" w:rsidR="00052FF9" w:rsidRDefault="00052FF9">
      <w:pPr>
        <w:widowControl w:val="0"/>
        <w:spacing w:after="0" w:line="240" w:lineRule="auto"/>
        <w:jc w:val="both"/>
        <w:rPr>
          <w:rFonts w:asciiTheme="majorHAnsi" w:eastAsia="Calibri" w:hAnsiTheme="majorHAnsi" w:cs="Times New Roman"/>
          <w:b/>
        </w:rPr>
      </w:pPr>
    </w:p>
    <w:p w14:paraId="742C23A4"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b/>
        </w:rPr>
        <w:t>Klauzula rozmrożenia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r>
        <w:rPr>
          <w:rFonts w:asciiTheme="majorHAnsi" w:eastAsia="Calibri" w:hAnsiTheme="majorHAnsi" w:cs="Times New Roman"/>
        </w:rPr>
        <w:t xml:space="preserve"> </w:t>
      </w:r>
    </w:p>
    <w:p w14:paraId="5C604EAD" w14:textId="77777777" w:rsidR="00052FF9" w:rsidRDefault="00CC3CC7">
      <w:pPr>
        <w:widowControl w:val="0"/>
        <w:numPr>
          <w:ilvl w:val="0"/>
          <w:numId w:val="65"/>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 xml:space="preserve">Ochroną ubezpieczeniową objęte są </w:t>
      </w:r>
      <w:r>
        <w:rPr>
          <w:rFonts w:asciiTheme="majorHAnsi" w:eastAsia="Calibri" w:hAnsiTheme="majorHAnsi" w:cs="Times New Roman"/>
          <w:bCs/>
        </w:rPr>
        <w:t xml:space="preserve">szkody </w:t>
      </w:r>
      <w:r>
        <w:rPr>
          <w:rFonts w:asciiTheme="majorHAnsi" w:eastAsia="Calibri" w:hAnsiTheme="majorHAnsi" w:cs="Times New Roman"/>
        </w:rPr>
        <w:t>spowodowane rozmrożeniem lub zepsuciem mienia.</w:t>
      </w:r>
    </w:p>
    <w:p w14:paraId="75B725AD" w14:textId="77777777" w:rsidR="00052FF9" w:rsidRDefault="00CC3CC7">
      <w:pPr>
        <w:widowControl w:val="0"/>
        <w:numPr>
          <w:ilvl w:val="0"/>
          <w:numId w:val="65"/>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Za rozmrożenie lub zepsucie uznaje się utratę przydatności do użycia w wyniku podwyższenia temperatury w urządzeniu chłodniczym w bezpośrednim następstwie:</w:t>
      </w:r>
    </w:p>
    <w:p w14:paraId="0E2D4E18" w14:textId="77777777" w:rsidR="00052FF9" w:rsidRDefault="00CC3CC7">
      <w:pPr>
        <w:widowControl w:val="0"/>
        <w:numPr>
          <w:ilvl w:val="4"/>
          <w:numId w:val="64"/>
        </w:numPr>
        <w:spacing w:after="0" w:line="240" w:lineRule="auto"/>
        <w:ind w:left="709" w:hanging="425"/>
        <w:jc w:val="both"/>
        <w:rPr>
          <w:rFonts w:asciiTheme="majorHAnsi" w:eastAsia="Calibri" w:hAnsiTheme="majorHAnsi" w:cs="Times New Roman"/>
        </w:rPr>
      </w:pPr>
      <w:r>
        <w:rPr>
          <w:rFonts w:asciiTheme="majorHAnsi" w:eastAsia="Calibri" w:hAnsiTheme="majorHAnsi" w:cs="Times New Roman"/>
          <w:bCs/>
        </w:rPr>
        <w:t xml:space="preserve">awarii </w:t>
      </w:r>
      <w:r>
        <w:rPr>
          <w:rFonts w:asciiTheme="majorHAnsi" w:eastAsia="Calibri" w:hAnsiTheme="majorHAnsi" w:cs="Times New Roman"/>
        </w:rPr>
        <w:t>urządzenia chłodniczego, w którym przechowywane jest ubezpieczone mienie;</w:t>
      </w:r>
    </w:p>
    <w:p w14:paraId="7B19A616" w14:textId="77777777" w:rsidR="00052FF9" w:rsidRDefault="00CC3CC7">
      <w:pPr>
        <w:widowControl w:val="0"/>
        <w:numPr>
          <w:ilvl w:val="4"/>
          <w:numId w:val="64"/>
        </w:numPr>
        <w:spacing w:after="0" w:line="240" w:lineRule="auto"/>
        <w:ind w:left="709" w:hanging="425"/>
        <w:jc w:val="both"/>
        <w:rPr>
          <w:rFonts w:asciiTheme="majorHAnsi" w:eastAsia="Calibri" w:hAnsiTheme="majorHAnsi" w:cs="Times New Roman"/>
        </w:rPr>
      </w:pPr>
      <w:r>
        <w:rPr>
          <w:rFonts w:asciiTheme="majorHAnsi" w:eastAsia="Calibri" w:hAnsiTheme="majorHAnsi" w:cs="Times New Roman"/>
        </w:rPr>
        <w:t>przerwy w dostawie prądu elektrycznego trwającej co najmniej 2 godziny.</w:t>
      </w:r>
    </w:p>
    <w:p w14:paraId="2205A31D" w14:textId="77777777" w:rsidR="00052FF9" w:rsidRDefault="00CC3CC7">
      <w:pPr>
        <w:widowControl w:val="0"/>
        <w:numPr>
          <w:ilvl w:val="0"/>
          <w:numId w:val="65"/>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 xml:space="preserve">Warunkiem odpowiedzialności ubezpieczyciela w przypadku przerwy w dostawie prądu jest potwierdzenie tego faktu przez dostawcę energii elektrycznej (zakład energetyczny), a w przypadku </w:t>
      </w:r>
      <w:r>
        <w:rPr>
          <w:rFonts w:asciiTheme="majorHAnsi" w:eastAsia="Calibri" w:hAnsiTheme="majorHAnsi" w:cs="Times New Roman"/>
          <w:bCs/>
        </w:rPr>
        <w:t xml:space="preserve">awarii </w:t>
      </w:r>
      <w:r>
        <w:rPr>
          <w:rFonts w:asciiTheme="majorHAnsi" w:eastAsia="Calibri" w:hAnsiTheme="majorHAnsi" w:cs="Times New Roman"/>
        </w:rPr>
        <w:t>urządzenia chłodniczego – przedstawienie rachunku za naprawę lub wymianę urządzenia albo potwierdzenia naprawy dokonanej w ramach gwarancji.</w:t>
      </w:r>
    </w:p>
    <w:p w14:paraId="4D4F5298" w14:textId="77777777" w:rsidR="00052FF9" w:rsidRDefault="00CC3CC7">
      <w:pPr>
        <w:widowControl w:val="0"/>
        <w:numPr>
          <w:ilvl w:val="0"/>
          <w:numId w:val="65"/>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772080DC" w14:textId="77777777" w:rsidR="00052FF9" w:rsidRDefault="00CC3CC7">
      <w:pPr>
        <w:widowControl w:val="0"/>
        <w:numPr>
          <w:ilvl w:val="0"/>
          <w:numId w:val="65"/>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Franszyzy i udziały własne – tożsame z obowiązującymi w umowie ubezpieczenia, obejmującej mienie dotknięte szkodą.</w:t>
      </w:r>
    </w:p>
    <w:p w14:paraId="34FC6A7D" w14:textId="77777777" w:rsidR="00052FF9" w:rsidRDefault="00CC3CC7">
      <w:pPr>
        <w:widowControl w:val="0"/>
        <w:numPr>
          <w:ilvl w:val="0"/>
          <w:numId w:val="65"/>
        </w:numPr>
        <w:spacing w:after="240" w:line="240" w:lineRule="auto"/>
        <w:ind w:left="284" w:hanging="284"/>
        <w:jc w:val="both"/>
        <w:rPr>
          <w:rFonts w:asciiTheme="majorHAnsi" w:eastAsia="Calibri" w:hAnsiTheme="majorHAnsi" w:cs="Times New Roman"/>
        </w:rPr>
      </w:pPr>
      <w:r>
        <w:rPr>
          <w:rFonts w:asciiTheme="majorHAnsi" w:eastAsia="Calibri" w:hAnsiTheme="majorHAnsi" w:cs="Times New Roman"/>
        </w:rPr>
        <w:t xml:space="preserve">Limit odpowiedzialności wynosi 10 000,00 zł na jedno i wszystkie zdarzenia w każdym </w:t>
      </w:r>
      <w:r>
        <w:rPr>
          <w:rFonts w:asciiTheme="majorHAnsi" w:eastAsia="Calibri" w:hAnsiTheme="majorHAnsi" w:cs="Times New Roman"/>
          <w:bCs/>
        </w:rPr>
        <w:t>okresie ubezpieczenia, w systemie pierwszego ryzyka</w:t>
      </w:r>
      <w:r>
        <w:rPr>
          <w:rFonts w:asciiTheme="majorHAnsi" w:eastAsia="Calibri" w:hAnsiTheme="majorHAnsi" w:cs="Times New Roman"/>
        </w:rPr>
        <w:t>.</w:t>
      </w:r>
    </w:p>
    <w:p w14:paraId="528E0CE9" w14:textId="77777777" w:rsidR="00052FF9" w:rsidRDefault="00CC3CC7">
      <w:pPr>
        <w:widowControl w:val="0"/>
        <w:spacing w:after="0" w:line="240" w:lineRule="auto"/>
        <w:jc w:val="both"/>
        <w:rPr>
          <w:rFonts w:asciiTheme="majorHAnsi" w:eastAsia="Calibri" w:hAnsiTheme="majorHAnsi" w:cs="Times New Roman"/>
          <w:i/>
        </w:rPr>
      </w:pPr>
      <w:r>
        <w:rPr>
          <w:rFonts w:asciiTheme="majorHAnsi" w:eastAsia="Calibri" w:hAnsiTheme="majorHAnsi" w:cs="Times New Roman"/>
          <w:b/>
          <w:bCs/>
        </w:rPr>
        <w:t xml:space="preserve">Klauzula usunięcia przyczyn awarii </w:t>
      </w:r>
      <w:r>
        <w:rPr>
          <w:rFonts w:asciiTheme="majorHAnsi" w:eastAsia="Calibri" w:hAnsiTheme="majorHAnsi" w:cs="Times New Roman"/>
        </w:rPr>
        <w:t xml:space="preserve">– </w:t>
      </w:r>
      <w:r>
        <w:rPr>
          <w:rFonts w:asciiTheme="majorHAnsi" w:eastAsia="Calibri" w:hAnsiTheme="majorHAnsi" w:cs="Times New Roman"/>
          <w:i/>
        </w:rPr>
        <w:t>bez względu na postanowienia ogólnych bądź szczególnych warunków ubezpieczenia, strony umowy ubezpieczenia uzgodniły, że:</w:t>
      </w:r>
    </w:p>
    <w:p w14:paraId="2E9215C5" w14:textId="77777777" w:rsidR="00052FF9" w:rsidRDefault="00CC3CC7">
      <w:pPr>
        <w:widowControl w:val="0"/>
        <w:numPr>
          <w:ilvl w:val="0"/>
          <w:numId w:val="66"/>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W ramach sumy ubezpieczenia oraz w zakresie zdarzeń ubezpieczeniowych objętych ochroną ubezpieczeniową ubezpieczyciel pokrywa:</w:t>
      </w:r>
    </w:p>
    <w:p w14:paraId="3559F937" w14:textId="77777777" w:rsidR="00052FF9" w:rsidRDefault="00CC3CC7">
      <w:pPr>
        <w:widowControl w:val="0"/>
        <w:numPr>
          <w:ilvl w:val="0"/>
          <w:numId w:val="67"/>
        </w:numPr>
        <w:tabs>
          <w:tab w:val="left" w:pos="567"/>
        </w:tabs>
        <w:spacing w:after="0" w:line="240" w:lineRule="auto"/>
        <w:ind w:left="567" w:hanging="283"/>
        <w:contextualSpacing/>
        <w:jc w:val="both"/>
        <w:rPr>
          <w:rFonts w:asciiTheme="majorHAnsi" w:eastAsia="Calibri" w:hAnsiTheme="majorHAnsi" w:cs="Times New Roman"/>
        </w:rPr>
      </w:pPr>
      <w:r>
        <w:rPr>
          <w:rFonts w:asciiTheme="majorHAnsi" w:eastAsia="Calibri" w:hAnsiTheme="majorHAnsi" w:cs="Times New Roman"/>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57BA73DE" w14:textId="77777777" w:rsidR="00052FF9" w:rsidRDefault="00CC3CC7">
      <w:pPr>
        <w:widowControl w:val="0"/>
        <w:numPr>
          <w:ilvl w:val="0"/>
          <w:numId w:val="67"/>
        </w:numPr>
        <w:tabs>
          <w:tab w:val="left" w:pos="567"/>
        </w:tabs>
        <w:spacing w:after="0" w:line="240" w:lineRule="auto"/>
        <w:ind w:left="567" w:hanging="283"/>
        <w:contextualSpacing/>
        <w:jc w:val="both"/>
        <w:rPr>
          <w:rFonts w:asciiTheme="majorHAnsi" w:eastAsia="Calibri" w:hAnsiTheme="majorHAnsi" w:cs="Times New Roman"/>
        </w:rPr>
      </w:pPr>
      <w:r>
        <w:rPr>
          <w:rFonts w:asciiTheme="majorHAnsi" w:eastAsia="Calibri" w:hAnsiTheme="majorHAnsi" w:cs="Times New Roman"/>
        </w:rPr>
        <w:t xml:space="preserve">koszty pomocnicze do limitu w wysokości 100 000,00 zł na jedno i wszystkie zdarzenia w każdym okresie ubezpieczenia </w:t>
      </w:r>
      <w:r>
        <w:rPr>
          <w:rFonts w:asciiTheme="majorHAnsi" w:eastAsia="Calibri" w:hAnsiTheme="majorHAnsi" w:cs="Times New Roman"/>
          <w:bCs/>
        </w:rPr>
        <w:t>(w tym koszty dojazdu ekspertów, koszty montażu/ demontażu instalacji, koszty naprawy szkód w mieniu niedotkniętym szkodą</w:t>
      </w:r>
      <w:r>
        <w:rPr>
          <w:rFonts w:asciiTheme="majorHAnsi" w:eastAsia="Calibri" w:hAnsiTheme="majorHAnsi" w:cs="Times New Roman"/>
        </w:rPr>
        <w:t>).</w:t>
      </w:r>
    </w:p>
    <w:p w14:paraId="26FBF107" w14:textId="77777777" w:rsidR="00052FF9" w:rsidRDefault="00CC3CC7">
      <w:pPr>
        <w:widowControl w:val="0"/>
        <w:numPr>
          <w:ilvl w:val="0"/>
          <w:numId w:val="66"/>
        </w:numPr>
        <w:tabs>
          <w:tab w:val="left" w:pos="284"/>
        </w:tabs>
        <w:spacing w:after="0" w:line="240" w:lineRule="auto"/>
        <w:ind w:left="284" w:hanging="284"/>
        <w:contextualSpacing/>
        <w:jc w:val="both"/>
        <w:rPr>
          <w:rFonts w:asciiTheme="majorHAnsi" w:eastAsia="Calibri" w:hAnsiTheme="majorHAnsi" w:cs="Times New Roman"/>
          <w:bCs/>
        </w:rPr>
      </w:pPr>
      <w:r>
        <w:rPr>
          <w:rFonts w:asciiTheme="majorHAnsi" w:eastAsia="Calibri" w:hAnsiTheme="majorHAnsi" w:cs="Times New Roman"/>
        </w:rPr>
        <w:t xml:space="preserve">Klauzula dotyczy również terenu wokół budynku, </w:t>
      </w:r>
      <w:r>
        <w:rPr>
          <w:rFonts w:asciiTheme="majorHAnsi" w:eastAsia="Calibri" w:hAnsiTheme="majorHAnsi" w:cs="Times New Roman"/>
          <w:bCs/>
        </w:rPr>
        <w:t>lokali sąsiednich i części wspólnych budynku.</w:t>
      </w:r>
    </w:p>
    <w:p w14:paraId="2A5A6A2B" w14:textId="77777777" w:rsidR="00052FF9" w:rsidRDefault="00CC3CC7">
      <w:pPr>
        <w:widowControl w:val="0"/>
        <w:numPr>
          <w:ilvl w:val="0"/>
          <w:numId w:val="66"/>
        </w:numPr>
        <w:tabs>
          <w:tab w:val="left" w:pos="284"/>
        </w:tabs>
        <w:spacing w:after="0" w:line="240" w:lineRule="auto"/>
        <w:ind w:left="284" w:hanging="284"/>
        <w:contextualSpacing/>
        <w:jc w:val="both"/>
        <w:rPr>
          <w:rFonts w:asciiTheme="majorHAnsi" w:eastAsia="Calibri" w:hAnsiTheme="majorHAnsi" w:cs="Times New Roman"/>
          <w:bCs/>
        </w:rPr>
      </w:pPr>
      <w:r>
        <w:rPr>
          <w:rFonts w:asciiTheme="majorHAnsi" w:eastAsia="Calibri" w:hAnsiTheme="majorHAnsi" w:cs="Times New Roman"/>
        </w:rPr>
        <w:t>Niniejsza klauzula nie limituje szkód wyrządzonych w wyniku awarii urządzeń i instalacji wymienionych w pkt. 1 powyżej.</w:t>
      </w:r>
    </w:p>
    <w:p w14:paraId="69A7B82E" w14:textId="77777777" w:rsidR="00052FF9" w:rsidRDefault="00052FF9">
      <w:pPr>
        <w:widowControl w:val="0"/>
        <w:spacing w:after="0" w:line="240" w:lineRule="auto"/>
        <w:jc w:val="both"/>
        <w:rPr>
          <w:rFonts w:asciiTheme="majorHAnsi" w:eastAsia="Calibri" w:hAnsiTheme="majorHAnsi" w:cs="Times New Roman"/>
          <w:b/>
        </w:rPr>
      </w:pPr>
    </w:p>
    <w:p w14:paraId="62519E44" w14:textId="77777777" w:rsidR="00052FF9" w:rsidRDefault="00CC3CC7">
      <w:pPr>
        <w:widowControl w:val="0"/>
        <w:spacing w:after="0" w:line="240" w:lineRule="auto"/>
        <w:jc w:val="both"/>
        <w:rPr>
          <w:rFonts w:asciiTheme="majorHAnsi" w:eastAsia="Calibri" w:hAnsiTheme="majorHAnsi" w:cs="Times New Roman"/>
          <w:i/>
        </w:rPr>
      </w:pPr>
      <w:r>
        <w:rPr>
          <w:rFonts w:asciiTheme="majorHAnsi" w:eastAsia="Calibri" w:hAnsiTheme="majorHAnsi" w:cs="Times New Roman"/>
          <w:b/>
        </w:rPr>
        <w:t>Klauzula poszukiwania przyczyny szkody</w:t>
      </w:r>
      <w:r>
        <w:rPr>
          <w:rFonts w:asciiTheme="majorHAnsi" w:eastAsia="Calibri" w:hAnsiTheme="majorHAnsi" w:cs="Times New Roman"/>
        </w:rPr>
        <w:t xml:space="preserve"> – </w:t>
      </w:r>
      <w:r>
        <w:rPr>
          <w:rFonts w:asciiTheme="majorHAnsi" w:eastAsia="Calibri" w:hAnsiTheme="majorHAnsi" w:cs="Times New Roman"/>
          <w:i/>
        </w:rPr>
        <w:t xml:space="preserve">bez względu na postanowienia ogólnych bądź szczególnych warunków ubezpieczenia, strony umowy ubezpieczenia uzgodniły, że: </w:t>
      </w:r>
    </w:p>
    <w:p w14:paraId="70318392" w14:textId="77777777" w:rsidR="00052FF9" w:rsidRDefault="00CC3CC7">
      <w:pPr>
        <w:widowControl w:val="0"/>
        <w:spacing w:after="0" w:line="240" w:lineRule="auto"/>
        <w:jc w:val="both"/>
        <w:rPr>
          <w:rFonts w:asciiTheme="majorHAnsi" w:eastAsia="Calibri" w:hAnsiTheme="majorHAnsi" w:cs="Times New Roman"/>
          <w:bCs/>
        </w:rPr>
      </w:pPr>
      <w:r>
        <w:rPr>
          <w:rFonts w:asciiTheme="majorHAnsi" w:eastAsia="Calibri" w:hAnsiTheme="majorHAnsi" w:cs="Times New Roman"/>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Pr>
          <w:rFonts w:asciiTheme="majorHAnsi" w:eastAsia="Calibri" w:hAnsiTheme="majorHAnsi" w:cs="Times New Roman"/>
          <w:bCs/>
        </w:rPr>
        <w:t>w tym koszty dojazdu ekspertów, koszty montażu/demontażu, koszty naprawy szkód w mieniu niedotkniętym szkodą.</w:t>
      </w:r>
      <w:r>
        <w:rPr>
          <w:rFonts w:asciiTheme="majorHAnsi" w:eastAsia="Calibri" w:hAnsiTheme="majorHAnsi" w:cs="Times New Roman"/>
        </w:rPr>
        <w:t xml:space="preserve"> Limit odpowiedzialności: 50 000,00 zł na jedno i wszystkie zdarzenia w każdym okresie ubezpieczenia.</w:t>
      </w:r>
    </w:p>
    <w:p w14:paraId="36917552"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 xml:space="preserve">Klauzula daty stempla bankowego lub pocztowego </w:t>
      </w:r>
      <w:r>
        <w:rPr>
          <w:rFonts w:asciiTheme="majorHAnsi" w:eastAsia="Calibri" w:hAnsiTheme="majorHAnsi" w:cs="Times New Roman"/>
        </w:rPr>
        <w:t xml:space="preserve">–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054E993E"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lastRenderedPageBreak/>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335999D2"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zbycia przedmiotu ubezpieczenia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0F6ECCE8" w14:textId="77777777" w:rsidR="00052FF9" w:rsidRDefault="00CC3CC7">
      <w:pPr>
        <w:widowControl w:val="0"/>
        <w:numPr>
          <w:ilvl w:val="0"/>
          <w:numId w:val="49"/>
        </w:numPr>
        <w:spacing w:after="0" w:line="240" w:lineRule="auto"/>
        <w:ind w:left="357" w:hanging="357"/>
        <w:jc w:val="both"/>
        <w:rPr>
          <w:rFonts w:asciiTheme="majorHAnsi" w:eastAsia="Calibri" w:hAnsiTheme="majorHAnsi" w:cs="Times New Roman"/>
        </w:rPr>
      </w:pPr>
      <w:r>
        <w:rPr>
          <w:rFonts w:asciiTheme="majorHAnsi" w:eastAsia="Calibri" w:hAnsiTheme="majorHAnsi" w:cs="Times New Roman"/>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14:paraId="28B79BED" w14:textId="77777777" w:rsidR="00052FF9" w:rsidRDefault="00CC3CC7">
      <w:pPr>
        <w:widowControl w:val="0"/>
        <w:numPr>
          <w:ilvl w:val="0"/>
          <w:numId w:val="49"/>
        </w:numPr>
        <w:spacing w:after="0" w:line="240" w:lineRule="auto"/>
        <w:ind w:left="357" w:hanging="357"/>
        <w:jc w:val="both"/>
        <w:rPr>
          <w:rFonts w:asciiTheme="majorHAnsi" w:eastAsia="Calibri" w:hAnsiTheme="majorHAnsi" w:cs="Times New Roman"/>
        </w:rPr>
      </w:pPr>
      <w:r>
        <w:rPr>
          <w:rFonts w:asciiTheme="majorHAnsi" w:eastAsia="Calibri" w:hAnsiTheme="majorHAnsi" w:cs="Times New Roman"/>
        </w:rPr>
        <w:t>Jeżeli umowa ubezpieczenia nie wygasła na podstawie ust. 1 niniejszej klauzuli, nie wygasa ona także w przypadku powrotnego przejścia własności na Ubezpieczającego lub Ubezpieczonego.</w:t>
      </w:r>
    </w:p>
    <w:p w14:paraId="26E59D0E" w14:textId="77777777" w:rsidR="00052FF9" w:rsidRDefault="00CC3CC7">
      <w:pPr>
        <w:widowControl w:val="0"/>
        <w:spacing w:before="120" w:after="0" w:line="240" w:lineRule="auto"/>
        <w:jc w:val="both"/>
        <w:rPr>
          <w:rFonts w:asciiTheme="majorHAnsi" w:hAnsiTheme="majorHAnsi" w:cs="Calibri"/>
        </w:rPr>
      </w:pPr>
      <w:r>
        <w:rPr>
          <w:rFonts w:asciiTheme="majorHAnsi" w:eastAsia="Calibri" w:hAnsiTheme="majorHAnsi" w:cs="Times New Roman"/>
          <w:b/>
        </w:rPr>
        <w:t>Klauzula czasu ochrony</w:t>
      </w:r>
      <w:r>
        <w:rPr>
          <w:rFonts w:asciiTheme="majorHAnsi" w:eastAsia="Calibri" w:hAnsiTheme="majorHAnsi" w:cs="Times New Roman"/>
        </w:rPr>
        <w:t xml:space="preserve"> </w:t>
      </w:r>
      <w:r>
        <w:rPr>
          <w:rFonts w:asciiTheme="majorHAnsi" w:hAnsiTheme="majorHAnsi" w:cs="Calibri"/>
        </w:rPr>
        <w:t>– bez względu na postanowienia ogólnych lub szczególnych warunków ubezpieczenia, strony umowy ubezpieczenia uzgodniły, że:</w:t>
      </w:r>
    </w:p>
    <w:p w14:paraId="51C6E047" w14:textId="77777777" w:rsidR="00052FF9" w:rsidRDefault="00CC3CC7" w:rsidP="00CC3CC7">
      <w:pPr>
        <w:widowControl w:val="0"/>
        <w:numPr>
          <w:ilvl w:val="0"/>
          <w:numId w:val="198"/>
        </w:numPr>
        <w:tabs>
          <w:tab w:val="left" w:pos="284"/>
        </w:tabs>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Ubezpieczyciel ponosi odpowiedzialność i udziela ochrony ubezpieczeniowej ubezpieczającemu (ubezpieczonemu) począwszy od pierwszego dnia wskazanego w umowie ubezpieczenia, jeszcze przed zapłaceniem składki ubezpieczeniowej lub jej pierwszej raty.</w:t>
      </w:r>
    </w:p>
    <w:p w14:paraId="5596D47D" w14:textId="77777777" w:rsidR="00052FF9" w:rsidRDefault="00CC3CC7" w:rsidP="00CC3CC7">
      <w:pPr>
        <w:widowControl w:val="0"/>
        <w:numPr>
          <w:ilvl w:val="0"/>
          <w:numId w:val="198"/>
        </w:numPr>
        <w:tabs>
          <w:tab w:val="left" w:pos="284"/>
        </w:tabs>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Zgodnie z art. 814 § 3 k.c., w przypadku opłacania składki ubezpieczeniowej w ratach, niezapłacenie w terminie kolejnej raty składki nie powoduje ustania odpowiedzialności ubezpieczyciela i zaprzestania udzielanej ochrony ubezpieczeniowej. Ubezpieczycielowi zaś przysługuje roszczenie do ubezpieczają</w:t>
      </w:r>
      <w:r>
        <w:rPr>
          <w:rFonts w:asciiTheme="majorHAnsi" w:eastAsia="Calibri" w:hAnsiTheme="majorHAnsi" w:cs="Calibri"/>
        </w:rPr>
        <w:softHyphen/>
        <w:t>cego o zapłatę wraz z odsetkami.</w:t>
      </w:r>
    </w:p>
    <w:p w14:paraId="1662B14E" w14:textId="77777777" w:rsidR="00052FF9" w:rsidRDefault="00CC3CC7" w:rsidP="00CC3CC7">
      <w:pPr>
        <w:widowControl w:val="0"/>
        <w:numPr>
          <w:ilvl w:val="0"/>
          <w:numId w:val="198"/>
        </w:numPr>
        <w:tabs>
          <w:tab w:val="left" w:pos="284"/>
        </w:tabs>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 xml:space="preserve">Zgodnie z art. 814 § 2 k.c., jeżeli ubezpieczyciel ponosi odpowiedzialność jeszcze przed zapłaceniem składki lub jej pierwszej raty, a składka lub jej pierwsza rata nie została zapłacona </w:t>
      </w:r>
      <w:r>
        <w:rPr>
          <w:rFonts w:asciiTheme="majorHAnsi" w:eastAsia="Calibri" w:hAnsiTheme="majorHAnsi" w:cs="Calibri"/>
        </w:rPr>
        <w:br/>
        <w:t>w terminie, ubezpieczyciel może wypowiedzieć umowę ze skutkiem natychmiastowym i żądać zapłaty składki za okres, przez który ponosił odpowiedzialność. Przy tym:</w:t>
      </w:r>
    </w:p>
    <w:p w14:paraId="6338B468" w14:textId="77777777" w:rsidR="00052FF9" w:rsidRDefault="00CC3CC7" w:rsidP="00CC3CC7">
      <w:pPr>
        <w:widowControl w:val="0"/>
        <w:numPr>
          <w:ilvl w:val="0"/>
          <w:numId w:val="199"/>
        </w:numPr>
        <w:tabs>
          <w:tab w:val="left" w:pos="567"/>
        </w:tabs>
        <w:spacing w:after="0" w:line="240" w:lineRule="auto"/>
        <w:ind w:left="567" w:hanging="284"/>
        <w:contextualSpacing/>
        <w:jc w:val="both"/>
        <w:rPr>
          <w:rFonts w:asciiTheme="majorHAnsi" w:eastAsia="Calibri" w:hAnsiTheme="majorHAnsi" w:cs="Calibri"/>
        </w:rPr>
      </w:pPr>
      <w:r>
        <w:rPr>
          <w:rFonts w:asciiTheme="majorHAnsi" w:eastAsia="Calibri" w:hAnsiTheme="majorHAnsi" w:cs="Calibri"/>
        </w:rPr>
        <w:t xml:space="preserve">Uprawnienie ubezpieczyciela do wypowiedzenia umowy w okolicznościach, o których mowa </w:t>
      </w:r>
      <w:r>
        <w:rPr>
          <w:rFonts w:asciiTheme="majorHAnsi" w:eastAsia="Calibri" w:hAnsiTheme="majorHAnsi" w:cs="Calibri"/>
        </w:rPr>
        <w:br/>
        <w:t xml:space="preserve">w ust. 3 nie jest uzależnione od wyznaczenia ubezpieczającemu dodatkowego terminu </w:t>
      </w:r>
      <w:r>
        <w:rPr>
          <w:rFonts w:asciiTheme="majorHAnsi" w:eastAsia="Calibri" w:hAnsiTheme="majorHAnsi" w:cs="Calibri"/>
        </w:rPr>
        <w:br/>
        <w:t xml:space="preserve">do zapłaty składki lub raty składki. </w:t>
      </w:r>
    </w:p>
    <w:p w14:paraId="116DE708" w14:textId="77777777" w:rsidR="00052FF9" w:rsidRDefault="00CC3CC7" w:rsidP="00CC3CC7">
      <w:pPr>
        <w:widowControl w:val="0"/>
        <w:numPr>
          <w:ilvl w:val="0"/>
          <w:numId w:val="199"/>
        </w:numPr>
        <w:tabs>
          <w:tab w:val="left" w:pos="567"/>
        </w:tabs>
        <w:spacing w:after="0" w:line="240" w:lineRule="auto"/>
        <w:ind w:left="567" w:hanging="284"/>
        <w:contextualSpacing/>
        <w:jc w:val="both"/>
        <w:rPr>
          <w:rFonts w:asciiTheme="majorHAnsi" w:eastAsia="Calibri" w:hAnsiTheme="majorHAnsi" w:cs="Calibri"/>
        </w:rPr>
      </w:pPr>
      <w:r>
        <w:rPr>
          <w:rFonts w:asciiTheme="majorHAnsi" w:eastAsia="Calibri" w:hAnsiTheme="majorHAnsi" w:cs="Calibri"/>
        </w:rPr>
        <w:t>W związku z tym, że poszczególne umowy ubezpieczenia znajdują się w stosunku podporządko</w:t>
      </w:r>
      <w:r>
        <w:rPr>
          <w:rFonts w:asciiTheme="majorHAnsi" w:eastAsia="Calibri" w:hAnsiTheme="majorHAnsi" w:cs="Calibri"/>
        </w:rPr>
        <w:softHyphen/>
        <w:t xml:space="preserve">wania do umowy w sprawie zamówienia publicznego, zawieranej zasadniczo </w:t>
      </w:r>
      <w:r>
        <w:rPr>
          <w:rFonts w:asciiTheme="majorHAnsi" w:eastAsia="Calibri" w:hAnsiTheme="majorHAnsi" w:cs="Calibri"/>
        </w:rPr>
        <w:br/>
        <w:t xml:space="preserve">na podstawie przepisów stanowiących lex </w:t>
      </w:r>
      <w:proofErr w:type="spellStart"/>
      <w:r>
        <w:rPr>
          <w:rFonts w:asciiTheme="majorHAnsi" w:eastAsia="Calibri" w:hAnsiTheme="majorHAnsi" w:cs="Calibri"/>
        </w:rPr>
        <w:t>specialis</w:t>
      </w:r>
      <w:proofErr w:type="spellEnd"/>
      <w:r>
        <w:rPr>
          <w:rFonts w:asciiTheme="majorHAnsi" w:eastAsia="Calibri" w:hAnsiTheme="majorHAnsi" w:cs="Calibri"/>
        </w:rPr>
        <w:t xml:space="preserve"> wobec przepisów k.c., tj. ustawy Prawo zamówień publicznych, ubezpieczyciel po upływie terminu zapłaty składki lub pierwszej </w:t>
      </w:r>
      <w:r>
        <w:rPr>
          <w:rFonts w:asciiTheme="majorHAnsi" w:eastAsia="Calibri" w:hAnsiTheme="majorHAnsi" w:cs="Calibri"/>
        </w:rPr>
        <w:br/>
        <w:t xml:space="preserve">jej raty wezwie najpierw ubezpieczającego do zapłaty, z zastrzeżeniem, że brak zapłaty </w:t>
      </w:r>
      <w:r>
        <w:rPr>
          <w:rFonts w:asciiTheme="majorHAnsi" w:eastAsia="Calibri" w:hAnsiTheme="majorHAnsi" w:cs="Calibri"/>
        </w:rPr>
        <w:br/>
        <w:t>w terminie 14 dni od dnia otrzymania wezwania może spowodować wypowiedzenie umowy ubezpieczenia ze skutkiem natychmiastowym.</w:t>
      </w:r>
    </w:p>
    <w:p w14:paraId="4044CAF0" w14:textId="77777777" w:rsidR="00052FF9" w:rsidRDefault="00CC3CC7" w:rsidP="00CC3CC7">
      <w:pPr>
        <w:widowControl w:val="0"/>
        <w:numPr>
          <w:ilvl w:val="0"/>
          <w:numId w:val="199"/>
        </w:numPr>
        <w:tabs>
          <w:tab w:val="left" w:pos="567"/>
        </w:tabs>
        <w:spacing w:after="0" w:line="240" w:lineRule="auto"/>
        <w:ind w:left="567" w:hanging="284"/>
        <w:contextualSpacing/>
        <w:jc w:val="both"/>
        <w:rPr>
          <w:rFonts w:asciiTheme="majorHAnsi" w:eastAsia="Calibri" w:hAnsiTheme="majorHAnsi" w:cs="Calibri"/>
        </w:rPr>
      </w:pPr>
      <w:r>
        <w:rPr>
          <w:rFonts w:asciiTheme="majorHAnsi" w:eastAsia="Calibri" w:hAnsiTheme="majorHAnsi" w:cs="Calibri"/>
        </w:rPr>
        <w:t xml:space="preserve">Zapłata przez ubezpieczającego składki lub raty składki po terminie nie daje ubezpieczycielowi prawa - jeśli nie wypowiedział przedtem umowy ubezpieczenia - do odmowy przyjęcia zapłaty, </w:t>
      </w:r>
      <w:r>
        <w:rPr>
          <w:rFonts w:asciiTheme="majorHAnsi" w:eastAsia="Calibri" w:hAnsiTheme="majorHAnsi" w:cs="Calibri"/>
        </w:rPr>
        <w:br/>
        <w:t xml:space="preserve">ani do późniejszego wypowiedzenia umowy z powołaniem się na przekroczenie terminu </w:t>
      </w:r>
      <w:r>
        <w:rPr>
          <w:rFonts w:asciiTheme="majorHAnsi" w:eastAsia="Calibri" w:hAnsiTheme="majorHAnsi" w:cs="Calibri"/>
        </w:rPr>
        <w:br/>
        <w:t xml:space="preserve">do zapłaty składki lub pierwszej jej raty. </w:t>
      </w:r>
    </w:p>
    <w:p w14:paraId="2A2A3966" w14:textId="77777777" w:rsidR="00052FF9" w:rsidRDefault="00CC3CC7" w:rsidP="00CC3CC7">
      <w:pPr>
        <w:widowControl w:val="0"/>
        <w:numPr>
          <w:ilvl w:val="0"/>
          <w:numId w:val="199"/>
        </w:numPr>
        <w:tabs>
          <w:tab w:val="left" w:pos="567"/>
        </w:tabs>
        <w:spacing w:after="0" w:line="240" w:lineRule="auto"/>
        <w:ind w:left="567" w:hanging="284"/>
        <w:contextualSpacing/>
        <w:jc w:val="both"/>
        <w:rPr>
          <w:rFonts w:asciiTheme="majorHAnsi" w:eastAsia="Calibri" w:hAnsiTheme="majorHAnsi" w:cs="Calibri"/>
        </w:rPr>
      </w:pPr>
      <w:r>
        <w:rPr>
          <w:rFonts w:asciiTheme="majorHAnsi" w:eastAsia="Calibri" w:hAnsiTheme="majorHAnsi" w:cs="Calibri"/>
        </w:rPr>
        <w:t xml:space="preserve">Natychmiastowy skutek wypowiedzenia umowy ubezpieczenia może nastąpić najwcześniej </w:t>
      </w:r>
      <w:r>
        <w:rPr>
          <w:rFonts w:asciiTheme="majorHAnsi" w:eastAsia="Calibri" w:hAnsiTheme="majorHAnsi" w:cs="Calibri"/>
        </w:rPr>
        <w:br/>
        <w:t xml:space="preserve">z chwilą, w której ubezpieczający mógł się zapoznać z oświadczeniem woli ubezpieczyciela </w:t>
      </w:r>
      <w:r>
        <w:rPr>
          <w:rFonts w:asciiTheme="majorHAnsi" w:eastAsia="Calibri" w:hAnsiTheme="majorHAnsi" w:cs="Calibri"/>
        </w:rPr>
        <w:br/>
        <w:t>o wypowiedzeniu tej umowy. W okresie do dnia skutecznego wypowiedzenia umowy ubezpiecze</w:t>
      </w:r>
      <w:r>
        <w:rPr>
          <w:rFonts w:asciiTheme="majorHAnsi" w:eastAsia="Calibri" w:hAnsiTheme="majorHAnsi" w:cs="Calibri"/>
        </w:rPr>
        <w:softHyphen/>
        <w:t>nia ubezpieczyciel ponosi odpowiedzialność i udziela ubezpieczającemu (ubezpieczonemu) ochrony ubezpieczeniowej.</w:t>
      </w:r>
    </w:p>
    <w:p w14:paraId="30E8BA39" w14:textId="77777777" w:rsidR="00052FF9" w:rsidRDefault="00CC3CC7" w:rsidP="00CC3CC7">
      <w:pPr>
        <w:widowControl w:val="0"/>
        <w:numPr>
          <w:ilvl w:val="0"/>
          <w:numId w:val="199"/>
        </w:numPr>
        <w:tabs>
          <w:tab w:val="left" w:pos="567"/>
        </w:tabs>
        <w:spacing w:after="0" w:line="240" w:lineRule="auto"/>
        <w:ind w:left="567" w:hanging="284"/>
        <w:contextualSpacing/>
        <w:jc w:val="both"/>
        <w:rPr>
          <w:rFonts w:asciiTheme="majorHAnsi" w:eastAsia="Calibri" w:hAnsiTheme="majorHAnsi" w:cs="Calibri"/>
        </w:rPr>
      </w:pPr>
      <w:r>
        <w:rPr>
          <w:rFonts w:asciiTheme="majorHAnsi" w:eastAsia="Calibri" w:hAnsiTheme="majorHAnsi" w:cs="Calibri"/>
        </w:rPr>
        <w:t xml:space="preserve">W braku wypowiedzenia umowy ubezpieczenia w okolicznościach wskazanych w art. 814 § 2 k.c. wygasa ona z końcem okresu, za który przypadała niezapłacona składka. </w:t>
      </w:r>
    </w:p>
    <w:p w14:paraId="6B3CF113"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nieściągania rat niewymagalnych</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BF953F9"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47174ADA"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uznania stanu zabezpieczeń</w:t>
      </w:r>
      <w:r>
        <w:rPr>
          <w:rFonts w:asciiTheme="majorHAnsi" w:eastAsia="Calibri" w:hAnsiTheme="majorHAnsi" w:cs="Times New Roman"/>
        </w:rPr>
        <w:t xml:space="preserve"> – </w:t>
      </w:r>
      <w:r>
        <w:rPr>
          <w:rFonts w:asciiTheme="majorHAnsi" w:eastAsia="Times New Roman" w:hAnsiTheme="majorHAnsi" w:cs="Times New Roman"/>
          <w:bCs/>
          <w:i/>
          <w:lang w:eastAsia="ar-SA"/>
        </w:rPr>
        <w:t xml:space="preserve">bez względu na postanowienia ogólnych bądź szczególnych </w:t>
      </w:r>
      <w:r>
        <w:rPr>
          <w:rFonts w:asciiTheme="majorHAnsi" w:eastAsia="Times New Roman" w:hAnsiTheme="majorHAnsi" w:cs="Times New Roman"/>
          <w:bCs/>
          <w:i/>
          <w:lang w:eastAsia="ar-SA"/>
        </w:rPr>
        <w:lastRenderedPageBreak/>
        <w:t>warunków ubezpieczenia Ubezpieczyciela, strony umowy ubezpieczenia uzgodniły, że</w:t>
      </w:r>
      <w:r>
        <w:rPr>
          <w:rFonts w:asciiTheme="majorHAnsi" w:eastAsia="Calibri" w:hAnsiTheme="majorHAnsi" w:cs="Times New Roman"/>
          <w:i/>
        </w:rPr>
        <w:t>:</w:t>
      </w:r>
    </w:p>
    <w:p w14:paraId="639F6D67"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 xml:space="preserve">Ubezpieczyciel oświadcza, że znany jest mu stan stosowanych przez ubezpieczającego/ ubezpieczonego zabezpieczeń przeciwpożarowych, przeciwprzepięciowych i </w:t>
      </w:r>
      <w:proofErr w:type="spellStart"/>
      <w:r>
        <w:rPr>
          <w:rFonts w:asciiTheme="majorHAnsi" w:eastAsia="Calibri" w:hAnsiTheme="majorHAnsi" w:cs="Times New Roman"/>
        </w:rPr>
        <w:t>przeciwkradzieżowych</w:t>
      </w:r>
      <w:proofErr w:type="spellEnd"/>
      <w:r>
        <w:rPr>
          <w:rFonts w:asciiTheme="majorHAnsi" w:eastAsia="Calibri" w:hAnsiTheme="majorHAnsi" w:cs="Times New Roman"/>
        </w:rPr>
        <w:t xml:space="preserve"> i uznaje go za wystarczający i spełniający warunki do uzyskania ochrony ubezpieczeniowej oraz nie będzie podnosił tej kwestii w przypadku szkody.</w:t>
      </w:r>
    </w:p>
    <w:p w14:paraId="7634EAF2" w14:textId="77777777" w:rsidR="00052FF9" w:rsidRDefault="00CC3CC7">
      <w:pPr>
        <w:widowControl w:val="0"/>
        <w:spacing w:before="80" w:after="0"/>
        <w:jc w:val="both"/>
        <w:rPr>
          <w:rFonts w:asciiTheme="majorHAnsi" w:hAnsiTheme="majorHAnsi" w:cs="Calibri"/>
        </w:rPr>
      </w:pPr>
      <w:r>
        <w:rPr>
          <w:rFonts w:asciiTheme="majorHAnsi" w:hAnsiTheme="majorHAnsi" w:cs="Calibri"/>
          <w:b/>
          <w:bCs/>
        </w:rPr>
        <w:t>Klauzula uznania stanu zabezpieczeń (dotyczy ubezpieczeń komunikacyjnych)</w:t>
      </w:r>
      <w:r>
        <w:rPr>
          <w:rFonts w:asciiTheme="majorHAnsi" w:hAnsiTheme="majorHAnsi" w:cs="Calibri"/>
        </w:rPr>
        <w:t xml:space="preserve"> – bez względu </w:t>
      </w:r>
      <w:r>
        <w:rPr>
          <w:rFonts w:asciiTheme="majorHAnsi" w:hAnsiTheme="majorHAnsi" w:cs="Calibri"/>
        </w:rPr>
        <w:br/>
        <w:t>na postanowienia ogólnych lub szczególnych warunków ubezpieczenia, strony umowy ubezpieczenia uzgodniły, że:</w:t>
      </w:r>
    </w:p>
    <w:p w14:paraId="672640A5" w14:textId="77777777" w:rsidR="00052FF9" w:rsidRDefault="00CC3CC7">
      <w:pPr>
        <w:widowControl w:val="0"/>
        <w:spacing w:after="0"/>
        <w:jc w:val="both"/>
        <w:rPr>
          <w:rFonts w:asciiTheme="majorHAnsi" w:hAnsiTheme="majorHAnsi" w:cs="Calibri"/>
          <w:spacing w:val="-4"/>
        </w:rPr>
      </w:pPr>
      <w:r>
        <w:rPr>
          <w:rFonts w:asciiTheme="majorHAnsi" w:hAnsiTheme="majorHAnsi" w:cs="Calibri"/>
          <w:spacing w:val="-4"/>
        </w:rPr>
        <w:t xml:space="preserve">Ubezpieczyciel oświadcza, że znany jest mu stan stosowanych przez ubezpieczającego/ ubezpieczonego zabezpieczeń </w:t>
      </w:r>
      <w:proofErr w:type="spellStart"/>
      <w:r>
        <w:rPr>
          <w:rFonts w:asciiTheme="majorHAnsi" w:hAnsiTheme="majorHAnsi" w:cs="Calibri"/>
          <w:spacing w:val="-4"/>
        </w:rPr>
        <w:t>przeciwkradzieżowych</w:t>
      </w:r>
      <w:proofErr w:type="spellEnd"/>
      <w:r>
        <w:rPr>
          <w:rFonts w:asciiTheme="majorHAnsi" w:hAnsiTheme="majorHAnsi" w:cs="Calibri"/>
          <w:spacing w:val="-4"/>
        </w:rPr>
        <w:t xml:space="preserve"> i uznaje go za wystarczający i spełniający warunki do uzyskania ochrony ubezpieczeniowej oraz nie będzie podnosił tej kwestii w przypadku szkody.</w:t>
      </w:r>
    </w:p>
    <w:p w14:paraId="418AE829"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 xml:space="preserve">Klauzula naprawy zabezpieczeń </w:t>
      </w:r>
      <w:proofErr w:type="spellStart"/>
      <w:r>
        <w:rPr>
          <w:rFonts w:asciiTheme="majorHAnsi" w:eastAsia="Calibri" w:hAnsiTheme="majorHAnsi" w:cs="Times New Roman"/>
          <w:b/>
        </w:rPr>
        <w:t>przeciwkradzieżowych</w:t>
      </w:r>
      <w:proofErr w:type="spellEnd"/>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08F94E28"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10 000,00 zł na jedno i wszystkie zdarzenia w okresie ubezpieczenia.</w:t>
      </w:r>
    </w:p>
    <w:p w14:paraId="5F37FF2A"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zgłaszania szkód</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0244D5AA" w14:textId="77777777" w:rsidR="00052FF9" w:rsidRDefault="00CC3CC7">
      <w:pPr>
        <w:widowControl w:val="0"/>
        <w:spacing w:after="0"/>
        <w:jc w:val="both"/>
        <w:rPr>
          <w:rFonts w:asciiTheme="majorHAnsi" w:hAnsiTheme="majorHAnsi" w:cs="Calibri"/>
        </w:rPr>
      </w:pPr>
      <w:r>
        <w:rPr>
          <w:rFonts w:asciiTheme="majorHAnsi" w:hAnsiTheme="majorHAnsi" w:cs="Calibri"/>
        </w:rPr>
        <w:t>Na podstawie art. 818 §1 k.c. ustala się termin powiadomienia ubezpieczyciela o wypadku ubezpieczeniowym na minimum 7 dni od daty uzyskania przez ubezpieczającego lub ubezpieczonego wiedzy o zajściu wypadku (zdarzenia).</w:t>
      </w:r>
    </w:p>
    <w:p w14:paraId="25C58159"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miejsc ubezpieczenia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24FFFBB8"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0B6877CC" w14:textId="77777777" w:rsidR="00052FF9" w:rsidRDefault="00CC3CC7">
      <w:pPr>
        <w:tabs>
          <w:tab w:val="left" w:pos="567"/>
        </w:tabs>
        <w:spacing w:before="120" w:after="0" w:line="240" w:lineRule="auto"/>
        <w:jc w:val="both"/>
        <w:rPr>
          <w:rFonts w:asciiTheme="majorHAnsi" w:eastAsia="Calibri" w:hAnsiTheme="majorHAnsi" w:cs="Times New Roman"/>
          <w:i/>
        </w:rPr>
      </w:pPr>
      <w:r>
        <w:rPr>
          <w:rFonts w:asciiTheme="majorHAnsi" w:eastAsia="Calibri" w:hAnsiTheme="majorHAnsi" w:cs="Times New Roman"/>
          <w:b/>
          <w:bCs/>
        </w:rPr>
        <w:t xml:space="preserve">Klauzula wyłączenia ryzyka z eksploatacji </w:t>
      </w:r>
      <w:r>
        <w:rPr>
          <w:rFonts w:asciiTheme="majorHAnsi" w:eastAsia="Calibri" w:hAnsiTheme="majorHAnsi" w:cs="Times New Roman"/>
        </w:rPr>
        <w:t xml:space="preserve">–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iCs/>
        </w:rPr>
        <w:t>:</w:t>
      </w:r>
    </w:p>
    <w:p w14:paraId="41C87832" w14:textId="77777777" w:rsidR="00052FF9" w:rsidRDefault="00CC3CC7">
      <w:pPr>
        <w:widowControl w:val="0"/>
        <w:spacing w:after="240" w:line="240" w:lineRule="auto"/>
        <w:jc w:val="both"/>
        <w:rPr>
          <w:rFonts w:asciiTheme="majorHAnsi" w:eastAsia="Calibri" w:hAnsiTheme="majorHAnsi" w:cs="Times New Roman"/>
        </w:rPr>
      </w:pPr>
      <w:r>
        <w:rPr>
          <w:rFonts w:asciiTheme="majorHAnsi" w:eastAsia="Calibri" w:hAnsiTheme="majorHAnsi" w:cs="Times New Roman"/>
        </w:rPr>
        <w:t xml:space="preserve">Ochrona ubezpieczeniowa obejmuje budynki, budowle, urządzenia i instalacje (występujące w wykazie mienia i przyszłe) wyłączone z  eksploatacji, w tym znajdujące się w budynkach i budowlach mienie, maszyny, urządzenia, wyposażenie -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w:t>
      </w:r>
      <w:r>
        <w:rPr>
          <w:rFonts w:asciiTheme="majorHAnsi" w:eastAsia="Calibri" w:hAnsiTheme="majorHAnsi" w:cs="Times New Roman"/>
        </w:rPr>
        <w:br/>
        <w:t>20 000,00 zł na jedno i wszystkie zdarzenia w każdym okresie ubezpieczenia).</w:t>
      </w:r>
    </w:p>
    <w:p w14:paraId="42B7DAA6"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b/>
        </w:rPr>
        <w:t>Klauzula robót budowlano – montażowych</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224BECE5"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 xml:space="preserve">Ubezpieczenie mienia od wszystkich </w:t>
      </w:r>
      <w:proofErr w:type="spellStart"/>
      <w:r>
        <w:rPr>
          <w:rFonts w:asciiTheme="majorHAnsi" w:eastAsia="Calibri" w:hAnsiTheme="majorHAnsi" w:cs="Times New Roman"/>
        </w:rPr>
        <w:t>ryzyk</w:t>
      </w:r>
      <w:proofErr w:type="spellEnd"/>
      <w:r>
        <w:rPr>
          <w:rFonts w:asciiTheme="majorHAnsi" w:eastAsia="Calibri" w:hAnsiTheme="majorHAnsi" w:cs="Times New Roman"/>
        </w:rPr>
        <w:t xml:space="preserve"> obejmuje także szkody powstałe w związku z prowadzeniem drobnych robót budowlano – montażowych w mieniu będącym:</w:t>
      </w:r>
    </w:p>
    <w:p w14:paraId="55CBD7D2" w14:textId="77777777" w:rsidR="00052FF9" w:rsidRDefault="00CC3CC7" w:rsidP="00CC3CC7">
      <w:pPr>
        <w:widowControl w:val="0"/>
        <w:numPr>
          <w:ilvl w:val="0"/>
          <w:numId w:val="226"/>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 xml:space="preserve">przedmiotem ubezpieczenia – do wysokości sum ubezpieczenia określonych w umowie </w:t>
      </w:r>
      <w:r>
        <w:rPr>
          <w:rFonts w:asciiTheme="majorHAnsi" w:eastAsia="Calibri" w:hAnsiTheme="majorHAnsi" w:cs="Times New Roman"/>
        </w:rPr>
        <w:lastRenderedPageBreak/>
        <w:t>ubezpieczenia,</w:t>
      </w:r>
    </w:p>
    <w:p w14:paraId="082369D6" w14:textId="77777777" w:rsidR="00052FF9" w:rsidRDefault="00CC3CC7">
      <w:pPr>
        <w:widowControl w:val="0"/>
        <w:numPr>
          <w:ilvl w:val="0"/>
          <w:numId w:val="68"/>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przedmiotem drobnych robót budowlano – montażowych, do kwoty 1 000 000,00 zł (</w:t>
      </w:r>
      <w:proofErr w:type="spellStart"/>
      <w:r>
        <w:rPr>
          <w:rFonts w:asciiTheme="majorHAnsi" w:eastAsia="Calibri" w:hAnsiTheme="majorHAnsi" w:cs="Times New Roman"/>
        </w:rPr>
        <w:t>podlimit</w:t>
      </w:r>
      <w:proofErr w:type="spellEnd"/>
      <w:r>
        <w:rPr>
          <w:rFonts w:asciiTheme="majorHAnsi" w:eastAsia="Calibri" w:hAnsiTheme="majorHAnsi" w:cs="Times New Roman"/>
        </w:rPr>
        <w:t xml:space="preserve"> w obrębie sumy ubezpieczenia mienia) na wszystkie zdarzenia w każdym okresie ubezpieczenia, w zakresie i na warunkach określonych w umowie ubezpieczenia, pod warunkiem, że:</w:t>
      </w:r>
    </w:p>
    <w:p w14:paraId="519FE25A" w14:textId="77777777" w:rsidR="00052FF9" w:rsidRDefault="00CC3CC7">
      <w:pPr>
        <w:widowControl w:val="0"/>
        <w:numPr>
          <w:ilvl w:val="0"/>
          <w:numId w:val="50"/>
        </w:numPr>
        <w:tabs>
          <w:tab w:val="left" w:pos="709"/>
        </w:tabs>
        <w:spacing w:after="0" w:line="240" w:lineRule="auto"/>
        <w:ind w:left="709" w:hanging="425"/>
        <w:contextualSpacing/>
        <w:jc w:val="both"/>
        <w:rPr>
          <w:rFonts w:asciiTheme="majorHAnsi" w:eastAsia="Calibri" w:hAnsiTheme="majorHAnsi" w:cs="Times New Roman"/>
        </w:rPr>
      </w:pPr>
      <w:r>
        <w:rPr>
          <w:rFonts w:asciiTheme="majorHAnsi" w:eastAsia="Calibri" w:hAnsiTheme="majorHAnsi" w:cs="Times New Roman"/>
        </w:rPr>
        <w:t>prowadzone roboty nie wymagają zgody (pozwolenia na budowę) odpowiednich organów władzy zgodnie z obowiązującymi przepisami,</w:t>
      </w:r>
    </w:p>
    <w:p w14:paraId="7DBB6597" w14:textId="77777777" w:rsidR="00052FF9" w:rsidRDefault="00CC3CC7">
      <w:pPr>
        <w:widowControl w:val="0"/>
        <w:numPr>
          <w:ilvl w:val="0"/>
          <w:numId w:val="50"/>
        </w:numPr>
        <w:tabs>
          <w:tab w:val="left" w:pos="709"/>
        </w:tabs>
        <w:spacing w:after="0" w:line="240" w:lineRule="auto"/>
        <w:ind w:left="709" w:hanging="425"/>
        <w:contextualSpacing/>
        <w:jc w:val="both"/>
        <w:rPr>
          <w:rFonts w:asciiTheme="majorHAnsi" w:eastAsia="Calibri" w:hAnsiTheme="majorHAnsi" w:cs="Times New Roman"/>
        </w:rPr>
      </w:pPr>
      <w:r>
        <w:rPr>
          <w:rFonts w:asciiTheme="majorHAnsi" w:eastAsia="Calibri" w:hAnsiTheme="majorHAnsi" w:cs="Times New Roman"/>
        </w:rPr>
        <w:t>wartość mienia będącego przedmiotem drobnych robót budowlano – montażowych w okresie ubezpieczenia nie przekroczy łącznie 5 000 000,00 zł, a pojedynczego kontraktu 500 000,00 zł</w:t>
      </w:r>
    </w:p>
    <w:p w14:paraId="19355C53" w14:textId="77777777" w:rsidR="00052FF9" w:rsidRDefault="00CC3CC7">
      <w:pPr>
        <w:widowControl w:val="0"/>
        <w:numPr>
          <w:ilvl w:val="0"/>
          <w:numId w:val="50"/>
        </w:numPr>
        <w:tabs>
          <w:tab w:val="left" w:pos="709"/>
        </w:tabs>
        <w:spacing w:after="0" w:line="240" w:lineRule="auto"/>
        <w:ind w:left="709" w:hanging="425"/>
        <w:contextualSpacing/>
        <w:jc w:val="both"/>
        <w:rPr>
          <w:rFonts w:asciiTheme="majorHAnsi" w:eastAsia="Calibri" w:hAnsiTheme="majorHAnsi" w:cs="Times New Roman"/>
        </w:rPr>
      </w:pPr>
      <w:r>
        <w:rPr>
          <w:rFonts w:asciiTheme="majorHAnsi" w:eastAsia="Calibri" w:hAnsiTheme="majorHAnsi" w:cs="Times New Roman"/>
        </w:rPr>
        <w:t>realizacja drobnych robót budowlano – montażowych nie wiąże się z naruszeniem konstrukcji nośnej obiektu lub konstrukcji dachu,</w:t>
      </w:r>
    </w:p>
    <w:p w14:paraId="2F23A968" w14:textId="77777777" w:rsidR="00052FF9" w:rsidRDefault="00CC3CC7">
      <w:pPr>
        <w:widowControl w:val="0"/>
        <w:numPr>
          <w:ilvl w:val="0"/>
          <w:numId w:val="50"/>
        </w:numPr>
        <w:tabs>
          <w:tab w:val="left" w:pos="709"/>
        </w:tabs>
        <w:spacing w:after="0" w:line="240" w:lineRule="auto"/>
        <w:ind w:left="709" w:hanging="425"/>
        <w:contextualSpacing/>
        <w:jc w:val="both"/>
        <w:rPr>
          <w:rFonts w:asciiTheme="majorHAnsi" w:eastAsia="Calibri" w:hAnsiTheme="majorHAnsi" w:cs="Times New Roman"/>
        </w:rPr>
      </w:pPr>
      <w:r>
        <w:rPr>
          <w:rFonts w:asciiTheme="majorHAnsi" w:eastAsia="Calibri" w:hAnsiTheme="majorHAnsi" w:cs="Times New Roman"/>
        </w:rPr>
        <w:t>drobne roboty budowlano – montażowe prowadzone są przez lub na zlecenie ubezpieczającego w obiektach oddanych do użytku/eksploatacji.</w:t>
      </w:r>
    </w:p>
    <w:p w14:paraId="0626B8AD"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przechowywania mienia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68779AD"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 xml:space="preserve">Ubezpieczyciel ponosi odpowiedzialność także za szkody powstałe wskutek zalania od podłoża ubezpieczonego mienia w pomieszczeniach usytuowanych poniżej poziomu gruntu, jeżeli mienie to składowane było bezpośrednio na podłodze. </w:t>
      </w:r>
    </w:p>
    <w:p w14:paraId="6653977F"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Limit odszkodowawczy: 50 000,00 zł.</w:t>
      </w:r>
    </w:p>
    <w:p w14:paraId="2FE7BF13" w14:textId="77777777" w:rsidR="00052FF9" w:rsidRDefault="00052FF9">
      <w:pPr>
        <w:widowControl w:val="0"/>
        <w:spacing w:after="0" w:line="240" w:lineRule="auto"/>
        <w:jc w:val="both"/>
        <w:rPr>
          <w:rFonts w:asciiTheme="majorHAnsi" w:eastAsia="Calibri" w:hAnsiTheme="majorHAnsi" w:cs="Times New Roman"/>
          <w:b/>
        </w:rPr>
      </w:pPr>
    </w:p>
    <w:p w14:paraId="689A10DE"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b/>
        </w:rPr>
        <w:t>Klauzula 72 godzin</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rPr>
        <w:t xml:space="preserve"> </w:t>
      </w:r>
    </w:p>
    <w:p w14:paraId="79861419" w14:textId="77777777" w:rsidR="00052FF9" w:rsidRDefault="00CC3CC7">
      <w:pPr>
        <w:widowControl w:val="0"/>
        <w:spacing w:after="240" w:line="240" w:lineRule="auto"/>
        <w:jc w:val="both"/>
        <w:rPr>
          <w:rFonts w:asciiTheme="majorHAnsi" w:eastAsia="Calibri" w:hAnsiTheme="majorHAnsi" w:cs="Times New Roman"/>
        </w:rPr>
      </w:pPr>
      <w:r>
        <w:rPr>
          <w:rFonts w:asciiTheme="majorHAnsi" w:eastAsia="Calibri" w:hAnsiTheme="majorHAnsi" w:cs="Times New Roman"/>
        </w:rPr>
        <w:t>ochroną ubezpieczeniową w zakresie odpowiedzialności cywilnej objęte są szkody kolejne powstałe z tej samej przyczyny, w tym samym miejscu do upływu 72 godzin od zgłoszenia pierwszej szkody.</w:t>
      </w:r>
    </w:p>
    <w:p w14:paraId="27BE022A" w14:textId="77777777" w:rsidR="00052FF9" w:rsidRDefault="00CC3CC7">
      <w:pPr>
        <w:widowControl w:val="0"/>
        <w:spacing w:before="80" w:after="0" w:line="240" w:lineRule="auto"/>
        <w:jc w:val="both"/>
        <w:rPr>
          <w:rFonts w:asciiTheme="majorHAnsi" w:eastAsia="Calibri" w:hAnsiTheme="majorHAnsi" w:cs="Calibri"/>
          <w:b/>
          <w:bCs/>
          <w:spacing w:val="-4"/>
        </w:rPr>
      </w:pPr>
      <w:r>
        <w:rPr>
          <w:rFonts w:asciiTheme="majorHAnsi" w:eastAsia="Calibri" w:hAnsiTheme="majorHAnsi" w:cs="Calibri"/>
          <w:b/>
          <w:bCs/>
          <w:spacing w:val="-4"/>
        </w:rPr>
        <w:t xml:space="preserve">Klauzula wykonywania władzy publicznej </w:t>
      </w:r>
      <w:r>
        <w:rPr>
          <w:rFonts w:asciiTheme="majorHAnsi" w:eastAsia="Calibri" w:hAnsiTheme="majorHAnsi" w:cs="Calibri"/>
          <w:spacing w:val="-4"/>
        </w:rPr>
        <w:t xml:space="preserve">– </w:t>
      </w:r>
      <w:r>
        <w:rPr>
          <w:rFonts w:asciiTheme="majorHAnsi" w:eastAsia="Calibri" w:hAnsiTheme="majorHAnsi" w:cs="Calibri"/>
          <w:i/>
          <w:iCs/>
          <w:spacing w:val="-4"/>
        </w:rPr>
        <w:t>bez względu na postanowienia ogólnych lub szczególnych warunków ubezpieczenia, strony umowy ubezpieczenia uzgodniły, że</w:t>
      </w:r>
      <w:r>
        <w:rPr>
          <w:rFonts w:asciiTheme="majorHAnsi" w:eastAsia="Calibri" w:hAnsiTheme="majorHAnsi" w:cs="Calibri"/>
          <w:spacing w:val="-4"/>
        </w:rPr>
        <w:t>:</w:t>
      </w:r>
    </w:p>
    <w:p w14:paraId="3F65BB22" w14:textId="77777777" w:rsidR="00052FF9" w:rsidRDefault="00CC3CC7">
      <w:pPr>
        <w:widowControl w:val="0"/>
        <w:spacing w:after="0" w:line="240" w:lineRule="auto"/>
        <w:jc w:val="both"/>
        <w:rPr>
          <w:rFonts w:asciiTheme="majorHAnsi" w:eastAsia="Calibri" w:hAnsiTheme="majorHAnsi" w:cs="Calibri"/>
        </w:rPr>
      </w:pPr>
      <w:r>
        <w:rPr>
          <w:rFonts w:asciiTheme="majorHAnsi" w:eastAsia="Calibri" w:hAnsiTheme="majorHAnsi" w:cs="Calibri"/>
        </w:rPr>
        <w:t xml:space="preserve">Ochroną ubezpieczeniową zostaje objęta odpowiedzialność cywilna ubezpieczonego za niezgodne </w:t>
      </w:r>
      <w:r>
        <w:rPr>
          <w:rFonts w:asciiTheme="majorHAnsi" w:eastAsia="Calibri" w:hAnsiTheme="majorHAnsi" w:cs="Calibri"/>
        </w:rPr>
        <w:br/>
        <w:t xml:space="preserve">z prawem działanie lub zaniechanie związane z wykonywaniem władzy publicznej na podstawie określonych przez prawo obowiązków i uprawnień nałożonych na organy samorządu terytorialnego </w:t>
      </w:r>
      <w:r>
        <w:rPr>
          <w:rFonts w:asciiTheme="majorHAnsi" w:eastAsia="Calibri" w:hAnsiTheme="majorHAnsi" w:cs="Calibri"/>
        </w:rPr>
        <w:br/>
        <w:t>(w tym w związku z art. 417, 417¹ k.c.). Ubezpieczeniem nie są objęte:</w:t>
      </w:r>
    </w:p>
    <w:p w14:paraId="3CC8D1D5" w14:textId="77777777" w:rsidR="00052FF9" w:rsidRDefault="00CC3CC7" w:rsidP="00CC3CC7">
      <w:pPr>
        <w:pStyle w:val="Akapitzlist"/>
        <w:widowControl w:val="0"/>
        <w:numPr>
          <w:ilvl w:val="0"/>
          <w:numId w:val="188"/>
        </w:numPr>
        <w:suppressAutoHyphens w:val="0"/>
        <w:ind w:left="426" w:hanging="426"/>
        <w:contextualSpacing/>
        <w:jc w:val="both"/>
        <w:rPr>
          <w:rFonts w:asciiTheme="majorHAnsi" w:eastAsia="Calibri" w:hAnsiTheme="majorHAnsi" w:cs="Calibri"/>
          <w:sz w:val="22"/>
          <w:szCs w:val="22"/>
        </w:rPr>
      </w:pPr>
      <w:r>
        <w:rPr>
          <w:rFonts w:asciiTheme="majorHAnsi" w:eastAsia="Calibri" w:hAnsiTheme="majorHAnsi" w:cs="Calibri"/>
          <w:sz w:val="22"/>
          <w:szCs w:val="22"/>
        </w:rPr>
        <w:t xml:space="preserve">szkody popełnione wskutek przestępstwa funkcjonariusza władzy publicznej, </w:t>
      </w:r>
    </w:p>
    <w:p w14:paraId="7F26A0FB" w14:textId="77777777" w:rsidR="00052FF9" w:rsidRDefault="00CC3CC7" w:rsidP="00CC3CC7">
      <w:pPr>
        <w:pStyle w:val="Akapitzlist"/>
        <w:widowControl w:val="0"/>
        <w:numPr>
          <w:ilvl w:val="0"/>
          <w:numId w:val="188"/>
        </w:numPr>
        <w:suppressAutoHyphens w:val="0"/>
        <w:ind w:left="426" w:hanging="426"/>
        <w:contextualSpacing/>
        <w:jc w:val="both"/>
        <w:rPr>
          <w:rFonts w:asciiTheme="majorHAnsi" w:eastAsia="Calibri" w:hAnsiTheme="majorHAnsi" w:cs="Calibri"/>
          <w:sz w:val="22"/>
          <w:szCs w:val="22"/>
        </w:rPr>
      </w:pPr>
      <w:r>
        <w:rPr>
          <w:rFonts w:asciiTheme="majorHAnsi" w:eastAsia="Calibri" w:hAnsiTheme="majorHAnsi" w:cs="Calibri"/>
          <w:sz w:val="22"/>
          <w:szCs w:val="22"/>
        </w:rPr>
        <w:t xml:space="preserve">w wyniku niewypłacalności oraz wskutek ujawnienia informacji poufnej, </w:t>
      </w:r>
    </w:p>
    <w:p w14:paraId="07FABDC4" w14:textId="77777777" w:rsidR="00052FF9" w:rsidRDefault="00CC3CC7" w:rsidP="00CC3CC7">
      <w:pPr>
        <w:pStyle w:val="Akapitzlist"/>
        <w:widowControl w:val="0"/>
        <w:numPr>
          <w:ilvl w:val="0"/>
          <w:numId w:val="188"/>
        </w:numPr>
        <w:suppressAutoHyphens w:val="0"/>
        <w:ind w:left="426" w:hanging="426"/>
        <w:contextualSpacing/>
        <w:jc w:val="both"/>
        <w:rPr>
          <w:rFonts w:asciiTheme="majorHAnsi" w:eastAsia="Calibri" w:hAnsiTheme="majorHAnsi" w:cs="Calibri"/>
          <w:sz w:val="22"/>
          <w:szCs w:val="22"/>
        </w:rPr>
      </w:pPr>
      <w:r>
        <w:rPr>
          <w:rFonts w:asciiTheme="majorHAnsi" w:eastAsia="Calibri" w:hAnsiTheme="majorHAnsi" w:cs="Calibri"/>
          <w:sz w:val="22"/>
          <w:szCs w:val="22"/>
        </w:rPr>
        <w:t xml:space="preserve">wynikłe z decyzji podjętych przez funkcjonariusza władzy publicznej w zakresie sprawowanej przez niego funkcji, za które uzyskał korzyść osobistą lub dążył do jej uzyskania, </w:t>
      </w:r>
    </w:p>
    <w:p w14:paraId="394EAFFE" w14:textId="77777777" w:rsidR="00052FF9" w:rsidRDefault="00CC3CC7" w:rsidP="00CC3CC7">
      <w:pPr>
        <w:pStyle w:val="Akapitzlist"/>
        <w:widowControl w:val="0"/>
        <w:numPr>
          <w:ilvl w:val="0"/>
          <w:numId w:val="188"/>
        </w:numPr>
        <w:suppressAutoHyphens w:val="0"/>
        <w:ind w:left="426" w:hanging="426"/>
        <w:contextualSpacing/>
        <w:jc w:val="both"/>
        <w:rPr>
          <w:rFonts w:asciiTheme="majorHAnsi" w:eastAsia="Calibri" w:hAnsiTheme="majorHAnsi" w:cs="Calibri"/>
          <w:sz w:val="22"/>
          <w:szCs w:val="22"/>
        </w:rPr>
      </w:pPr>
      <w:r>
        <w:rPr>
          <w:rFonts w:asciiTheme="majorHAnsi" w:eastAsia="Calibri" w:hAnsiTheme="majorHAnsi" w:cs="Calibri"/>
          <w:sz w:val="22"/>
          <w:szCs w:val="22"/>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1AC2680F" w14:textId="77777777" w:rsidR="00052FF9" w:rsidRDefault="00CC3CC7">
      <w:pPr>
        <w:widowControl w:val="0"/>
        <w:spacing w:before="80" w:after="0" w:line="240" w:lineRule="auto"/>
        <w:jc w:val="both"/>
        <w:rPr>
          <w:rFonts w:asciiTheme="majorHAnsi" w:eastAsia="Calibri" w:hAnsiTheme="majorHAnsi" w:cs="Calibri"/>
          <w:b/>
          <w:bCs/>
          <w:spacing w:val="-4"/>
        </w:rPr>
      </w:pPr>
      <w:r>
        <w:rPr>
          <w:rFonts w:asciiTheme="majorHAnsi" w:eastAsia="Calibri" w:hAnsiTheme="majorHAnsi" w:cs="Calibri"/>
          <w:b/>
          <w:bCs/>
          <w:spacing w:val="-4"/>
        </w:rPr>
        <w:t>Klauzula ubezpieczenia czystych strat finansowych</w:t>
      </w:r>
      <w:r>
        <w:rPr>
          <w:rFonts w:asciiTheme="majorHAnsi" w:eastAsia="Calibri" w:hAnsiTheme="majorHAnsi" w:cs="Calibri"/>
          <w:spacing w:val="-4"/>
        </w:rPr>
        <w:t xml:space="preserve"> – </w:t>
      </w:r>
      <w:r>
        <w:rPr>
          <w:rFonts w:asciiTheme="majorHAnsi" w:eastAsia="Calibri" w:hAnsiTheme="majorHAnsi" w:cs="Calibri"/>
          <w:i/>
          <w:iCs/>
          <w:spacing w:val="-4"/>
        </w:rPr>
        <w:t>bez względu na postanowienia ogólnych lub szczególnych warunków ubezpieczenia, strony umowy ubezpieczenia uzgodniły, że:</w:t>
      </w:r>
    </w:p>
    <w:p w14:paraId="2F1ED78D" w14:textId="77777777" w:rsidR="00052FF9" w:rsidRDefault="00CC3CC7">
      <w:pPr>
        <w:widowControl w:val="0"/>
        <w:spacing w:after="0" w:line="240" w:lineRule="auto"/>
        <w:jc w:val="both"/>
        <w:rPr>
          <w:rFonts w:asciiTheme="majorHAnsi" w:eastAsia="Calibri" w:hAnsiTheme="majorHAnsi" w:cs="Calibri"/>
          <w:spacing w:val="-4"/>
        </w:rPr>
      </w:pPr>
      <w:r>
        <w:rPr>
          <w:rFonts w:asciiTheme="majorHAnsi" w:eastAsia="Calibri" w:hAnsiTheme="majorHAnsi" w:cs="Calibri"/>
          <w:spacing w:val="-4"/>
        </w:rPr>
        <w:t>Zakres ubezpieczenia zostaje rozszerzony o odpowiedzialność cywilną za czyste straty finansowe. Ubezpieczyciel nie odpowiada za:</w:t>
      </w:r>
    </w:p>
    <w:p w14:paraId="4D3FF65E" w14:textId="77777777" w:rsidR="00052FF9" w:rsidRDefault="00CC3CC7" w:rsidP="00CC3CC7">
      <w:pPr>
        <w:widowControl w:val="0"/>
        <w:numPr>
          <w:ilvl w:val="3"/>
          <w:numId w:val="17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czyste straty finansowe wyrządzone przez produkty wyprodukowane lub dostarczone przez ubezpieczonego lub też na jego zlecenie,</w:t>
      </w:r>
    </w:p>
    <w:p w14:paraId="29DB4C31" w14:textId="77777777" w:rsidR="00052FF9" w:rsidRDefault="00CC3CC7" w:rsidP="00CC3CC7">
      <w:pPr>
        <w:widowControl w:val="0"/>
        <w:numPr>
          <w:ilvl w:val="3"/>
          <w:numId w:val="17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czyste straty finansowe spowodowane świadomym naruszeniem przepisów prawa, wskazówek bądź zaleceń zleceniodawcy oraz jakichkolwiek innych obowiązków,</w:t>
      </w:r>
    </w:p>
    <w:p w14:paraId="5D06B7AF" w14:textId="77777777" w:rsidR="00052FF9" w:rsidRDefault="00CC3CC7" w:rsidP="00CC3CC7">
      <w:pPr>
        <w:widowControl w:val="0"/>
        <w:numPr>
          <w:ilvl w:val="3"/>
          <w:numId w:val="17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czyste straty finansowe powstałe w wyniku działalności planistycznej, doradczej, kierowania budową albo montażem, działalności kontrolnej lub rzeczoznawczej,</w:t>
      </w:r>
    </w:p>
    <w:p w14:paraId="65C1A424" w14:textId="77777777" w:rsidR="00052FF9" w:rsidRDefault="00CC3CC7" w:rsidP="00CC3CC7">
      <w:pPr>
        <w:widowControl w:val="0"/>
        <w:numPr>
          <w:ilvl w:val="3"/>
          <w:numId w:val="17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czyste straty finansowe wynikłe z przekroczenia kosztorysów wszelkiego rodzaju,</w:t>
      </w:r>
    </w:p>
    <w:p w14:paraId="50C2E4AD" w14:textId="77777777" w:rsidR="00052FF9" w:rsidRDefault="00CC3CC7" w:rsidP="00CC3CC7">
      <w:pPr>
        <w:widowControl w:val="0"/>
        <w:numPr>
          <w:ilvl w:val="3"/>
          <w:numId w:val="17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czyste straty finansowe wynikłe w związku z dokonywaniem jakichkolwiek płatności,</w:t>
      </w:r>
    </w:p>
    <w:p w14:paraId="5FCB9464" w14:textId="77777777" w:rsidR="00052FF9" w:rsidRDefault="00CC3CC7" w:rsidP="00CC3CC7">
      <w:pPr>
        <w:widowControl w:val="0"/>
        <w:numPr>
          <w:ilvl w:val="3"/>
          <w:numId w:val="17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czyste straty finansowe wynikające z nadużycia zaufania oraz przywłaszczenia,</w:t>
      </w:r>
    </w:p>
    <w:p w14:paraId="2008AE7A" w14:textId="77777777" w:rsidR="00052FF9" w:rsidRDefault="00CC3CC7" w:rsidP="00CC3CC7">
      <w:pPr>
        <w:widowControl w:val="0"/>
        <w:numPr>
          <w:ilvl w:val="3"/>
          <w:numId w:val="17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roszczenia z zakresu stosunku pracy,</w:t>
      </w:r>
    </w:p>
    <w:p w14:paraId="081A3240" w14:textId="77777777" w:rsidR="00052FF9" w:rsidRDefault="00CC3CC7">
      <w:pPr>
        <w:widowControl w:val="0"/>
        <w:spacing w:after="0" w:line="240" w:lineRule="auto"/>
        <w:jc w:val="both"/>
        <w:rPr>
          <w:rFonts w:asciiTheme="majorHAnsi" w:eastAsia="Calibri" w:hAnsiTheme="majorHAnsi" w:cs="Times New Roman"/>
          <w:i/>
        </w:rPr>
      </w:pPr>
      <w:r>
        <w:rPr>
          <w:rFonts w:asciiTheme="majorHAnsi" w:eastAsia="Calibri" w:hAnsiTheme="majorHAnsi" w:cs="Calibri"/>
          <w:spacing w:val="-4"/>
        </w:rPr>
        <w:t>czyste straty finansowe związane z koniecznością zapłaty nałożonych na ubezpieczonego kar umownych i innych, treść reklam.</w:t>
      </w:r>
    </w:p>
    <w:p w14:paraId="70067001" w14:textId="77777777" w:rsidR="00052FF9" w:rsidRDefault="00CC3CC7">
      <w:pPr>
        <w:widowControl w:val="0"/>
        <w:spacing w:before="120" w:after="0" w:line="240" w:lineRule="auto"/>
        <w:jc w:val="both"/>
        <w:rPr>
          <w:rFonts w:asciiTheme="majorHAnsi" w:eastAsia="Calibri" w:hAnsiTheme="majorHAnsi" w:cs="Calibri"/>
        </w:rPr>
      </w:pPr>
      <w:r>
        <w:rPr>
          <w:rFonts w:asciiTheme="majorHAnsi" w:eastAsia="Calibri" w:hAnsiTheme="majorHAnsi" w:cs="Calibri"/>
          <w:b/>
          <w:bCs/>
        </w:rPr>
        <w:t>Klauzula wężykowa</w:t>
      </w:r>
      <w:r>
        <w:rPr>
          <w:rFonts w:asciiTheme="majorHAnsi" w:eastAsia="Calibri" w:hAnsiTheme="majorHAnsi" w:cs="Calibri"/>
        </w:rPr>
        <w:t xml:space="preserve"> – </w:t>
      </w:r>
      <w:r>
        <w:rPr>
          <w:rFonts w:asciiTheme="majorHAnsi" w:eastAsia="Calibri" w:hAnsiTheme="majorHAnsi" w:cs="Calibri"/>
          <w:i/>
          <w:iCs/>
        </w:rPr>
        <w:t xml:space="preserve">bez względu na postanowienia ogólnych lub szczególnych warunków </w:t>
      </w:r>
      <w:r>
        <w:rPr>
          <w:rFonts w:asciiTheme="majorHAnsi" w:eastAsia="Calibri" w:hAnsiTheme="majorHAnsi" w:cs="Calibri"/>
          <w:i/>
          <w:iCs/>
        </w:rPr>
        <w:lastRenderedPageBreak/>
        <w:t>ubezpieczenia, strony umowy ubezpieczenia uzgodniły, że:</w:t>
      </w:r>
    </w:p>
    <w:p w14:paraId="4203BD64" w14:textId="77777777" w:rsidR="00052FF9" w:rsidRDefault="00CC3CC7">
      <w:pPr>
        <w:widowControl w:val="0"/>
        <w:spacing w:after="0" w:line="240" w:lineRule="auto"/>
        <w:jc w:val="both"/>
        <w:rPr>
          <w:rFonts w:asciiTheme="majorHAnsi" w:eastAsia="Calibri" w:hAnsiTheme="majorHAnsi" w:cs="Calibri"/>
        </w:rPr>
      </w:pPr>
      <w:r>
        <w:rPr>
          <w:rFonts w:asciiTheme="majorHAnsi" w:eastAsia="Calibri" w:hAnsiTheme="majorHAnsi" w:cs="Calibri"/>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i wszystkie wypadki ubezpieczeniowe w każdym okresie ubezpieczenia. W przypadku winy ubezpieczonego limit odpowiedzialności określony jest wysokością sumy gwarancyjnej. </w:t>
      </w:r>
    </w:p>
    <w:p w14:paraId="248575E1"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włączenia rażącego niedbalstwa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2F07F655"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5F81DA31" w14:textId="77777777" w:rsidR="00052FF9" w:rsidRDefault="00CC3CC7">
      <w:pPr>
        <w:widowControl w:val="0"/>
        <w:spacing w:before="120" w:after="0" w:line="240" w:lineRule="auto"/>
        <w:jc w:val="both"/>
        <w:rPr>
          <w:rFonts w:asciiTheme="majorHAnsi" w:eastAsia="Calibri" w:hAnsiTheme="majorHAnsi" w:cs="Times New Roman"/>
        </w:rPr>
      </w:pPr>
      <w:r>
        <w:rPr>
          <w:rFonts w:asciiTheme="majorHAnsi" w:eastAsia="Calibri" w:hAnsiTheme="majorHAnsi" w:cs="Times New Roman"/>
          <w:b/>
        </w:rPr>
        <w:t>Klauzula ubezpieczenia sprzętu przenośnego poza miejscem ubezpieczenia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39C764D"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74731C0C" w14:textId="77777777" w:rsidR="00052FF9" w:rsidRDefault="00CC3CC7">
      <w:pPr>
        <w:widowControl w:val="0"/>
        <w:numPr>
          <w:ilvl w:val="0"/>
          <w:numId w:val="51"/>
        </w:numPr>
        <w:tabs>
          <w:tab w:val="left" w:pos="360"/>
        </w:tabs>
        <w:spacing w:after="0" w:line="240" w:lineRule="auto"/>
        <w:ind w:left="357" w:hanging="357"/>
        <w:jc w:val="both"/>
        <w:rPr>
          <w:rFonts w:asciiTheme="majorHAnsi" w:eastAsia="Calibri" w:hAnsiTheme="majorHAnsi" w:cs="Times New Roman"/>
        </w:rPr>
      </w:pPr>
      <w:r>
        <w:rPr>
          <w:rFonts w:asciiTheme="majorHAnsi" w:eastAsia="Calibri" w:hAnsiTheme="majorHAnsi" w:cs="Times New Roman"/>
        </w:rPr>
        <w:t>pojazd posiada trwałe zadaszenie (jednolita, trwała konstrukcja),</w:t>
      </w:r>
    </w:p>
    <w:p w14:paraId="7F07DB69" w14:textId="77777777" w:rsidR="00052FF9" w:rsidRDefault="00CC3CC7">
      <w:pPr>
        <w:widowControl w:val="0"/>
        <w:numPr>
          <w:ilvl w:val="0"/>
          <w:numId w:val="51"/>
        </w:numPr>
        <w:tabs>
          <w:tab w:val="left" w:pos="360"/>
        </w:tabs>
        <w:spacing w:after="0" w:line="240" w:lineRule="auto"/>
        <w:ind w:left="357" w:hanging="357"/>
        <w:jc w:val="both"/>
        <w:rPr>
          <w:rFonts w:asciiTheme="majorHAnsi" w:eastAsia="Calibri" w:hAnsiTheme="majorHAnsi" w:cs="Times New Roman"/>
        </w:rPr>
      </w:pPr>
      <w:r>
        <w:rPr>
          <w:rFonts w:asciiTheme="majorHAnsi" w:eastAsia="Calibri" w:hAnsiTheme="majorHAnsi" w:cs="Times New Roman"/>
        </w:rPr>
        <w:t>w trakcie postoju podczas transportu pojazd został prawidłowo zamknięty na wszystkie istniejące zamki i – jeżeli pojazd ma zainstalowany – włączony został system alarmowy,</w:t>
      </w:r>
    </w:p>
    <w:p w14:paraId="6B795071" w14:textId="77777777" w:rsidR="00052FF9" w:rsidRDefault="00CC3CC7">
      <w:pPr>
        <w:widowControl w:val="0"/>
        <w:numPr>
          <w:ilvl w:val="0"/>
          <w:numId w:val="51"/>
        </w:numPr>
        <w:tabs>
          <w:tab w:val="left" w:pos="360"/>
        </w:tabs>
        <w:spacing w:after="0" w:line="240" w:lineRule="auto"/>
        <w:ind w:left="357" w:hanging="357"/>
        <w:jc w:val="both"/>
        <w:rPr>
          <w:rFonts w:asciiTheme="majorHAnsi" w:eastAsia="Calibri" w:hAnsiTheme="majorHAnsi" w:cs="Times New Roman"/>
        </w:rPr>
      </w:pPr>
      <w:r>
        <w:rPr>
          <w:rFonts w:asciiTheme="majorHAnsi" w:eastAsia="Calibri" w:hAnsiTheme="majorHAnsi" w:cs="Times New Roman"/>
        </w:rPr>
        <w:t>sprzęt pozostawiony w pojeździe umieszczony został w niewidocznym miejscu (np. w bagażniku).</w:t>
      </w:r>
    </w:p>
    <w:p w14:paraId="280FDE49"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ubezpieczenia sprzętu elektronicznego na stałe zamontowanego w pojazdach samochodowych</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03CF6B44" w14:textId="77777777" w:rsidR="00052FF9" w:rsidRDefault="00CC3CC7">
      <w:pPr>
        <w:widowControl w:val="0"/>
        <w:numPr>
          <w:ilvl w:val="0"/>
          <w:numId w:val="34"/>
        </w:numPr>
        <w:spacing w:after="0" w:line="240" w:lineRule="auto"/>
        <w:ind w:left="357" w:hanging="357"/>
        <w:contextualSpacing/>
        <w:jc w:val="both"/>
        <w:rPr>
          <w:rFonts w:asciiTheme="majorHAnsi" w:eastAsia="Calibri" w:hAnsiTheme="majorHAnsi" w:cs="Times New Roman"/>
        </w:rPr>
      </w:pPr>
      <w:r>
        <w:rPr>
          <w:rFonts w:asciiTheme="majorHAnsi" w:eastAsia="Calibri" w:hAnsiTheme="majorHAnsi" w:cs="Times New Roman"/>
        </w:rPr>
        <w:t>Zakres ubezpieczenia rozszerza się o szkody powstałe w sprzęcie elektronicznym na stałe zainstalowanym w pojazdach mechanicznych, przy czym w przypadku kradzieży z włamaniem z pojazdu Ubezpieczyciel ponosi odpowiedzialność pod warunkiem, że:</w:t>
      </w:r>
    </w:p>
    <w:p w14:paraId="4752D3E3" w14:textId="77777777" w:rsidR="00052FF9" w:rsidRDefault="00CC3CC7">
      <w:pPr>
        <w:widowControl w:val="0"/>
        <w:numPr>
          <w:ilvl w:val="0"/>
          <w:numId w:val="52"/>
        </w:numPr>
        <w:tabs>
          <w:tab w:val="left" w:pos="360"/>
        </w:tabs>
        <w:spacing w:after="0" w:line="240" w:lineRule="auto"/>
        <w:ind w:left="360"/>
        <w:contextualSpacing/>
        <w:jc w:val="both"/>
        <w:rPr>
          <w:rFonts w:asciiTheme="majorHAnsi" w:eastAsia="Calibri" w:hAnsiTheme="majorHAnsi" w:cs="Times New Roman"/>
        </w:rPr>
      </w:pPr>
      <w:r>
        <w:rPr>
          <w:rFonts w:asciiTheme="majorHAnsi" w:eastAsia="Calibri" w:hAnsiTheme="majorHAnsi" w:cs="Times New Roman"/>
        </w:rPr>
        <w:t>pojazd posiada trwałe zadaszenie (jednolita, sztywna konstrukcja),</w:t>
      </w:r>
    </w:p>
    <w:p w14:paraId="4F97908B" w14:textId="77777777" w:rsidR="00052FF9" w:rsidRDefault="00CC3CC7">
      <w:pPr>
        <w:widowControl w:val="0"/>
        <w:numPr>
          <w:ilvl w:val="0"/>
          <w:numId w:val="52"/>
        </w:numPr>
        <w:tabs>
          <w:tab w:val="left" w:pos="360"/>
        </w:tabs>
        <w:spacing w:after="0" w:line="240" w:lineRule="auto"/>
        <w:ind w:left="360"/>
        <w:contextualSpacing/>
        <w:jc w:val="both"/>
        <w:rPr>
          <w:rFonts w:asciiTheme="majorHAnsi" w:eastAsia="Calibri" w:hAnsiTheme="majorHAnsi" w:cs="Times New Roman"/>
        </w:rPr>
      </w:pPr>
      <w:r>
        <w:rPr>
          <w:rFonts w:asciiTheme="majorHAnsi" w:eastAsia="Calibri" w:hAnsiTheme="majorHAnsi" w:cs="Times New Roman"/>
        </w:rPr>
        <w:t xml:space="preserve">w sytuacji, gdy szkoda powstała w trakcie postoju pojazd został prawidłowo zamknięty na wszystkie istniejące zamki i – jeżeli ma zainstalowany – włączony system alarmowy, </w:t>
      </w:r>
    </w:p>
    <w:p w14:paraId="0490FF9D" w14:textId="77777777" w:rsidR="00052FF9" w:rsidRDefault="00CC3CC7">
      <w:pPr>
        <w:widowControl w:val="0"/>
        <w:numPr>
          <w:ilvl w:val="0"/>
          <w:numId w:val="52"/>
        </w:numPr>
        <w:tabs>
          <w:tab w:val="left" w:pos="360"/>
        </w:tabs>
        <w:spacing w:after="0" w:line="240" w:lineRule="auto"/>
        <w:ind w:left="360"/>
        <w:contextualSpacing/>
        <w:jc w:val="both"/>
        <w:rPr>
          <w:rFonts w:asciiTheme="majorHAnsi" w:eastAsia="Calibri" w:hAnsiTheme="majorHAnsi" w:cs="Times New Roman"/>
        </w:rPr>
      </w:pPr>
      <w:r>
        <w:rPr>
          <w:rFonts w:asciiTheme="majorHAnsi" w:eastAsia="Calibri" w:hAnsiTheme="majorHAnsi" w:cs="Times New Roman"/>
        </w:rPr>
        <w:t>sprzęt, zgodnie z zaleceniami producenta, jest właściwie zamocowany.</w:t>
      </w:r>
    </w:p>
    <w:p w14:paraId="49AAD8B7" w14:textId="77777777" w:rsidR="00052FF9" w:rsidRDefault="00CC3CC7">
      <w:pPr>
        <w:widowControl w:val="0"/>
        <w:numPr>
          <w:ilvl w:val="0"/>
          <w:numId w:val="34"/>
        </w:numPr>
        <w:spacing w:after="0" w:line="240" w:lineRule="auto"/>
        <w:ind w:left="357" w:hanging="357"/>
        <w:contextualSpacing/>
        <w:jc w:val="both"/>
        <w:rPr>
          <w:rFonts w:asciiTheme="majorHAnsi" w:eastAsia="Calibri" w:hAnsiTheme="majorHAnsi" w:cs="Times New Roman"/>
        </w:rPr>
      </w:pPr>
      <w:r>
        <w:rPr>
          <w:rFonts w:asciiTheme="majorHAnsi" w:eastAsia="Calibri" w:hAnsiTheme="majorHAnsi" w:cs="Times New Roman"/>
        </w:rPr>
        <w:t>Ubezpieczeniem nie są objęte szkody:</w:t>
      </w:r>
    </w:p>
    <w:p w14:paraId="3A48C48A" w14:textId="77777777" w:rsidR="00052FF9" w:rsidRDefault="00CC3CC7">
      <w:pPr>
        <w:widowControl w:val="0"/>
        <w:numPr>
          <w:ilvl w:val="0"/>
          <w:numId w:val="52"/>
        </w:numPr>
        <w:tabs>
          <w:tab w:val="left" w:pos="360"/>
        </w:tabs>
        <w:spacing w:after="0" w:line="240" w:lineRule="auto"/>
        <w:ind w:left="360"/>
        <w:contextualSpacing/>
        <w:jc w:val="both"/>
        <w:rPr>
          <w:rFonts w:asciiTheme="majorHAnsi" w:eastAsia="Calibri" w:hAnsiTheme="majorHAnsi" w:cs="Times New Roman"/>
        </w:rPr>
      </w:pPr>
      <w:r>
        <w:rPr>
          <w:rFonts w:asciiTheme="majorHAnsi" w:eastAsia="Calibri" w:hAnsiTheme="majorHAnsi" w:cs="Times New Roman"/>
        </w:rPr>
        <w:t>powstałe wskutek wypadku środka transportu, jeżeli wypadek został spowodowany złym stanem technicznym pojazdu należącego do Ubezpieczającego,</w:t>
      </w:r>
    </w:p>
    <w:p w14:paraId="14A8B6BB" w14:textId="77777777" w:rsidR="00052FF9" w:rsidRDefault="00CC3CC7">
      <w:pPr>
        <w:widowControl w:val="0"/>
        <w:numPr>
          <w:ilvl w:val="0"/>
          <w:numId w:val="52"/>
        </w:numPr>
        <w:tabs>
          <w:tab w:val="left" w:pos="360"/>
        </w:tabs>
        <w:spacing w:after="0" w:line="240" w:lineRule="auto"/>
        <w:ind w:left="360"/>
        <w:contextualSpacing/>
        <w:jc w:val="both"/>
        <w:rPr>
          <w:rFonts w:asciiTheme="majorHAnsi" w:eastAsia="Calibri" w:hAnsiTheme="majorHAnsi" w:cs="Times New Roman"/>
        </w:rPr>
      </w:pPr>
      <w:r>
        <w:rPr>
          <w:rFonts w:asciiTheme="majorHAnsi" w:eastAsia="Calibri" w:hAnsiTheme="majorHAnsi" w:cs="Times New Roman"/>
        </w:rPr>
        <w:t>objęte ubezpieczeniem AUTO CASCO pojazdu albo obowiązkowym ubezpieczeniem OC posiadacza pojazdu mechanicznego.</w:t>
      </w:r>
    </w:p>
    <w:p w14:paraId="2776DA2F" w14:textId="77777777" w:rsidR="00052FF9" w:rsidRDefault="00052FF9">
      <w:pPr>
        <w:widowControl w:val="0"/>
        <w:tabs>
          <w:tab w:val="left" w:pos="360"/>
        </w:tabs>
        <w:spacing w:line="240" w:lineRule="auto"/>
        <w:ind w:left="360"/>
        <w:contextualSpacing/>
        <w:jc w:val="both"/>
        <w:rPr>
          <w:rFonts w:asciiTheme="majorHAnsi" w:eastAsia="Calibri" w:hAnsiTheme="majorHAnsi" w:cs="Times New Roman"/>
        </w:rPr>
      </w:pPr>
    </w:p>
    <w:p w14:paraId="159D0409" w14:textId="77777777" w:rsidR="00052FF9" w:rsidRDefault="00CC3CC7">
      <w:pPr>
        <w:widowControl w:val="0"/>
        <w:spacing w:after="0" w:line="240" w:lineRule="auto"/>
        <w:jc w:val="both"/>
        <w:rPr>
          <w:rFonts w:asciiTheme="majorHAnsi" w:eastAsia="Times New Roman" w:hAnsiTheme="majorHAnsi" w:cs="Times New Roman"/>
          <w:i/>
        </w:rPr>
      </w:pPr>
      <w:r>
        <w:rPr>
          <w:rFonts w:asciiTheme="majorHAnsi" w:eastAsia="Times New Roman" w:hAnsiTheme="majorHAnsi" w:cs="Times New Roman"/>
          <w:b/>
          <w:bCs/>
        </w:rPr>
        <w:t>Klauzula szkód mechanicznych</w:t>
      </w:r>
      <w:r>
        <w:rPr>
          <w:rFonts w:asciiTheme="majorHAnsi" w:eastAsia="Times New Roman" w:hAnsiTheme="majorHAnsi" w:cs="Times New Roman"/>
        </w:rPr>
        <w:t xml:space="preserve"> – </w:t>
      </w:r>
      <w:r>
        <w:rPr>
          <w:rFonts w:asciiTheme="majorHAnsi" w:eastAsia="Times New Roman" w:hAnsiTheme="majorHAnsi" w:cs="Times New Roman"/>
          <w:i/>
        </w:rPr>
        <w:t>bez względu na postanowienia ogólnych bądź szczególnych warunków ubezpieczenia, strony umowy ubezpieczenia uzgodniły, że:</w:t>
      </w:r>
    </w:p>
    <w:p w14:paraId="43B08145"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Ochrona ubezpieczeniowa obejmuje dodatkowo maszyny, urządzenia, aparaty od szkód mechanicznych (i awarii) spowodowanych:</w:t>
      </w:r>
    </w:p>
    <w:p w14:paraId="655C1027" w14:textId="77777777" w:rsidR="00052FF9" w:rsidRDefault="00CC3CC7">
      <w:pPr>
        <w:widowControl w:val="0"/>
        <w:numPr>
          <w:ilvl w:val="0"/>
          <w:numId w:val="53"/>
        </w:numPr>
        <w:tabs>
          <w:tab w:val="left" w:pos="284"/>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działaniem człowieka,</w:t>
      </w:r>
    </w:p>
    <w:p w14:paraId="17E48B13" w14:textId="77777777" w:rsidR="00052FF9" w:rsidRDefault="00CC3CC7">
      <w:pPr>
        <w:widowControl w:val="0"/>
        <w:numPr>
          <w:ilvl w:val="0"/>
          <w:numId w:val="53"/>
        </w:numPr>
        <w:tabs>
          <w:tab w:val="left" w:pos="284"/>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wadami produkcyjnymi,</w:t>
      </w:r>
    </w:p>
    <w:p w14:paraId="35B828C0" w14:textId="77777777" w:rsidR="00052FF9" w:rsidRDefault="00CC3CC7">
      <w:pPr>
        <w:widowControl w:val="0"/>
        <w:numPr>
          <w:ilvl w:val="0"/>
          <w:numId w:val="53"/>
        </w:numPr>
        <w:tabs>
          <w:tab w:val="left" w:pos="284"/>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przyczynami eksploatacyjnymi.</w:t>
      </w:r>
    </w:p>
    <w:p w14:paraId="75002736"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Za szkody spowodowane:</w:t>
      </w:r>
    </w:p>
    <w:p w14:paraId="21ED3E2D" w14:textId="77777777" w:rsidR="00052FF9" w:rsidRDefault="00CC3CC7">
      <w:pPr>
        <w:widowControl w:val="0"/>
        <w:numPr>
          <w:ilvl w:val="0"/>
          <w:numId w:val="54"/>
        </w:numPr>
        <w:tabs>
          <w:tab w:val="left" w:pos="284"/>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działaniem człowieka – uważa się szkody powstałe wskutek nieumyślnego błędu uprawnionych do obsługi osób oraz umyślnego uszkodzenia (zniszczenia) przez osoby trzecie,</w:t>
      </w:r>
    </w:p>
    <w:p w14:paraId="25770C0E" w14:textId="77777777" w:rsidR="00052FF9" w:rsidRDefault="00CC3CC7">
      <w:pPr>
        <w:widowControl w:val="0"/>
        <w:numPr>
          <w:ilvl w:val="0"/>
          <w:numId w:val="54"/>
        </w:numPr>
        <w:tabs>
          <w:tab w:val="left" w:pos="284"/>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wadami produkcyjnymi – uważa się szkody powstałe w wyniku błędów w projektowaniu lub konstrukcji, wadliwego materiału oraz wad i usterek fabrycznych niewykrytych podczas wykonania maszyny lub zamontowania jej na stanowisku pracy,</w:t>
      </w:r>
    </w:p>
    <w:p w14:paraId="63164868" w14:textId="77777777" w:rsidR="00052FF9" w:rsidRDefault="00CC3CC7">
      <w:pPr>
        <w:widowControl w:val="0"/>
        <w:numPr>
          <w:ilvl w:val="0"/>
          <w:numId w:val="54"/>
        </w:numPr>
        <w:tabs>
          <w:tab w:val="left" w:pos="284"/>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 xml:space="preserve">przyczynami eksploatacyjnymi – uważa się niezawinione przez obsługę szkody eksploatacyjne </w:t>
      </w:r>
      <w:r>
        <w:rPr>
          <w:rFonts w:asciiTheme="majorHAnsi" w:eastAsia="Times New Roman" w:hAnsiTheme="majorHAnsi" w:cs="Times New Roman"/>
        </w:rPr>
        <w:lastRenderedPageBreak/>
        <w:t xml:space="preserve">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68E49705"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Ubezpieczyciel nie ponosi odpowiedzialności za szkody powstałe wskutek: </w:t>
      </w:r>
    </w:p>
    <w:p w14:paraId="24828178" w14:textId="77777777" w:rsidR="00052FF9" w:rsidRDefault="00CC3CC7">
      <w:pPr>
        <w:widowControl w:val="0"/>
        <w:numPr>
          <w:ilvl w:val="1"/>
          <w:numId w:val="34"/>
        </w:numPr>
        <w:tabs>
          <w:tab w:val="left" w:pos="284"/>
          <w:tab w:val="left" w:pos="426"/>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 xml:space="preserve">wypadku, za który odpowiada osoba trzecia z tytułu gwarancji lub rękojmi za wady - występująca </w:t>
      </w:r>
      <w:r>
        <w:rPr>
          <w:rFonts w:asciiTheme="majorHAnsi" w:eastAsia="Times New Roman" w:hAnsiTheme="majorHAnsi" w:cs="Times New Roman"/>
        </w:rPr>
        <w:br/>
        <w:t>w charakterze dostawcy, wytwórcy, sprzedawcy lub dokonującego naprawy;</w:t>
      </w:r>
    </w:p>
    <w:p w14:paraId="3DADAC97" w14:textId="77777777" w:rsidR="00052FF9" w:rsidRDefault="00CC3CC7">
      <w:pPr>
        <w:widowControl w:val="0"/>
        <w:numPr>
          <w:ilvl w:val="1"/>
          <w:numId w:val="34"/>
        </w:numPr>
        <w:tabs>
          <w:tab w:val="left" w:pos="284"/>
          <w:tab w:val="left" w:pos="426"/>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działania wirusów komputerowych;</w:t>
      </w:r>
    </w:p>
    <w:p w14:paraId="4AC2E815" w14:textId="77777777" w:rsidR="00052FF9" w:rsidRDefault="00CC3CC7">
      <w:pPr>
        <w:widowControl w:val="0"/>
        <w:numPr>
          <w:ilvl w:val="1"/>
          <w:numId w:val="34"/>
        </w:numPr>
        <w:tabs>
          <w:tab w:val="left" w:pos="284"/>
          <w:tab w:val="left" w:pos="426"/>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wad lub usterek istniejących w momencie rozpoczęcia odpowiedzialności Ubezpieczyciela i znanych Ubezpieczonemu lub jego przedstawicielom, niezależnie od tego, czy o takich wadach lub defektach wiedział Ubezpieczyciel;</w:t>
      </w:r>
    </w:p>
    <w:p w14:paraId="324E558E" w14:textId="77777777" w:rsidR="00052FF9" w:rsidRDefault="00CC3CC7">
      <w:pPr>
        <w:widowControl w:val="0"/>
        <w:numPr>
          <w:ilvl w:val="1"/>
          <w:numId w:val="34"/>
        </w:numPr>
        <w:tabs>
          <w:tab w:val="left" w:pos="284"/>
          <w:tab w:val="left" w:pos="426"/>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przeprowadzanych prób i testów, z wyjątkiem prób dokonywanych w związku z okresowymi badaniami eksploatacyjnymi (oględzinami i przeglądami), a także powstałe w wyniku zamierzonego przeciążenia, doświadczeń lub eksperymentów;</w:t>
      </w:r>
    </w:p>
    <w:p w14:paraId="0234FFF5" w14:textId="77777777" w:rsidR="00052FF9" w:rsidRDefault="00CC3CC7">
      <w:pPr>
        <w:widowControl w:val="0"/>
        <w:numPr>
          <w:ilvl w:val="1"/>
          <w:numId w:val="34"/>
        </w:numPr>
        <w:tabs>
          <w:tab w:val="left" w:pos="284"/>
          <w:tab w:val="left" w:pos="426"/>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 xml:space="preserve">eksploatacji wcześniej uszkodzonej i nienaprawionej maszyny. </w:t>
      </w:r>
    </w:p>
    <w:p w14:paraId="464C058A"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Ponadto klauzula nie obejmuje:</w:t>
      </w:r>
    </w:p>
    <w:p w14:paraId="6D7D4710" w14:textId="77777777" w:rsidR="00052FF9" w:rsidRDefault="00CC3CC7">
      <w:pPr>
        <w:widowControl w:val="0"/>
        <w:numPr>
          <w:ilvl w:val="0"/>
          <w:numId w:val="61"/>
        </w:numPr>
        <w:tabs>
          <w:tab w:val="left" w:pos="284"/>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7A1C300A" w14:textId="77777777" w:rsidR="00052FF9" w:rsidRDefault="00CC3CC7">
      <w:pPr>
        <w:widowControl w:val="0"/>
        <w:numPr>
          <w:ilvl w:val="0"/>
          <w:numId w:val="61"/>
        </w:numPr>
        <w:tabs>
          <w:tab w:val="left" w:pos="284"/>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wszelkiego rodzaju materiałów eksploatacyjnych, a w szczególności olejów, smarów, paliw, katalizatorów, chłodziw oraz narzędzi wymiennych, a w szczególności matryc, form, stempli, narzędzi do obróbki skrawaniem, elektrod,</w:t>
      </w:r>
    </w:p>
    <w:p w14:paraId="266BD9F5" w14:textId="77777777" w:rsidR="00052FF9" w:rsidRDefault="00CC3CC7">
      <w:pPr>
        <w:widowControl w:val="0"/>
        <w:numPr>
          <w:ilvl w:val="0"/>
          <w:numId w:val="61"/>
        </w:numPr>
        <w:tabs>
          <w:tab w:val="left" w:pos="284"/>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szkód będących bezpośrednim następstwem ciągłej eksploatacji, a w szczególności normalnego zużycia, kawitacji, erozji, korozji, kamienia kotłowego,</w:t>
      </w:r>
    </w:p>
    <w:p w14:paraId="12955C41" w14:textId="77777777" w:rsidR="00052FF9" w:rsidRDefault="00CC3CC7">
      <w:pPr>
        <w:widowControl w:val="0"/>
        <w:numPr>
          <w:ilvl w:val="0"/>
          <w:numId w:val="61"/>
        </w:numPr>
        <w:tabs>
          <w:tab w:val="left" w:pos="284"/>
        </w:tabs>
        <w:spacing w:after="0" w:line="240" w:lineRule="auto"/>
        <w:ind w:left="284" w:hanging="284"/>
        <w:jc w:val="both"/>
        <w:rPr>
          <w:rFonts w:asciiTheme="majorHAnsi" w:eastAsia="Times New Roman" w:hAnsiTheme="majorHAnsi" w:cs="Times New Roman"/>
          <w:iCs/>
          <w:spacing w:val="-4"/>
        </w:rPr>
      </w:pPr>
      <w:r>
        <w:rPr>
          <w:rFonts w:asciiTheme="majorHAnsi" w:eastAsia="Times New Roman" w:hAnsiTheme="majorHAnsi" w:cs="Times New Roman"/>
          <w:iCs/>
          <w:spacing w:val="-4"/>
        </w:rPr>
        <w:t>szkód spowodowanych zaniechaniem obowiązkowych okresowych przeglądów konserwacyjnych i remontów,</w:t>
      </w:r>
    </w:p>
    <w:p w14:paraId="0700F1B3" w14:textId="77777777" w:rsidR="00052FF9" w:rsidRDefault="00CC3CC7">
      <w:pPr>
        <w:widowControl w:val="0"/>
        <w:numPr>
          <w:ilvl w:val="0"/>
          <w:numId w:val="61"/>
        </w:numPr>
        <w:tabs>
          <w:tab w:val="left" w:pos="284"/>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 xml:space="preserve">szkód w maszynach i urządzeniach, których jednostkowa suma ubezpieczenia przekracza </w:t>
      </w:r>
      <w:r>
        <w:rPr>
          <w:rFonts w:asciiTheme="majorHAnsi" w:eastAsia="Times New Roman" w:hAnsiTheme="majorHAnsi" w:cs="Times New Roman"/>
          <w:iCs/>
        </w:rPr>
        <w:br/>
        <w:t>250 000,00 zł,</w:t>
      </w:r>
    </w:p>
    <w:p w14:paraId="4A450976" w14:textId="77777777" w:rsidR="00052FF9" w:rsidRDefault="00CC3CC7">
      <w:pPr>
        <w:widowControl w:val="0"/>
        <w:numPr>
          <w:ilvl w:val="0"/>
          <w:numId w:val="61"/>
        </w:numPr>
        <w:tabs>
          <w:tab w:val="left" w:pos="284"/>
        </w:tabs>
        <w:spacing w:after="0" w:line="240" w:lineRule="auto"/>
        <w:ind w:left="284" w:hanging="284"/>
        <w:jc w:val="both"/>
        <w:rPr>
          <w:rFonts w:asciiTheme="majorHAnsi" w:eastAsia="Times New Roman" w:hAnsiTheme="majorHAnsi" w:cs="Times New Roman"/>
          <w:iCs/>
          <w:spacing w:val="-4"/>
        </w:rPr>
      </w:pPr>
      <w:r>
        <w:rPr>
          <w:rFonts w:asciiTheme="majorHAnsi" w:eastAsia="Times New Roman" w:hAnsiTheme="majorHAnsi" w:cs="Times New Roman"/>
          <w:iCs/>
          <w:spacing w:val="-4"/>
        </w:rPr>
        <w:t>szkód, o których ubezpieczający lub jego przedstawiciele w chwili zawarcia umowy ubezpieczenia wiedział.</w:t>
      </w:r>
    </w:p>
    <w:p w14:paraId="5588DEDD"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Klauzula dotyczy grup 3,4,5,6 i 8 KŚT. Limit odpowiedzialności: 100 000,00 zł na jedno i wszystkie zdarzenia w każdym okresie ubezpieczenia. Franszyza redukcyjna: 5% wartości każdej szkody.</w:t>
      </w:r>
    </w:p>
    <w:p w14:paraId="7EDAACCE" w14:textId="77777777" w:rsidR="00052FF9" w:rsidRDefault="00CC3CC7">
      <w:pPr>
        <w:widowControl w:val="0"/>
        <w:spacing w:before="120" w:after="0" w:line="240" w:lineRule="auto"/>
        <w:jc w:val="both"/>
        <w:rPr>
          <w:rFonts w:asciiTheme="majorHAnsi" w:hAnsiTheme="majorHAnsi" w:cs="Calibri"/>
        </w:rPr>
      </w:pPr>
      <w:r>
        <w:rPr>
          <w:rFonts w:asciiTheme="majorHAnsi" w:hAnsiTheme="majorHAnsi" w:cs="Calibri"/>
          <w:b/>
          <w:bCs/>
        </w:rPr>
        <w:t>Klauzula ubezpieczenia sprzętu elektronicznego zakupionego w promocji</w:t>
      </w:r>
      <w:r>
        <w:rPr>
          <w:rFonts w:asciiTheme="majorHAnsi" w:hAnsiTheme="majorHAnsi" w:cs="Calibri"/>
        </w:rPr>
        <w:t xml:space="preserve"> – </w:t>
      </w:r>
      <w:r>
        <w:rPr>
          <w:rFonts w:asciiTheme="majorHAnsi" w:hAnsiTheme="majorHAnsi" w:cs="Calibri"/>
          <w:i/>
          <w:iCs/>
        </w:rPr>
        <w:t xml:space="preserve">bez względu </w:t>
      </w:r>
      <w:r>
        <w:rPr>
          <w:rFonts w:asciiTheme="majorHAnsi" w:hAnsiTheme="majorHAnsi" w:cs="Calibri"/>
          <w:i/>
          <w:iCs/>
        </w:rPr>
        <w:br/>
        <w:t>na postanowienia ogólnych lub szczególnych warunków ubezpieczenia, strony umowy ubezpieczenia uzgodniły, że:</w:t>
      </w:r>
    </w:p>
    <w:p w14:paraId="262469F3" w14:textId="77777777" w:rsidR="00052FF9" w:rsidRDefault="00CC3CC7">
      <w:pPr>
        <w:widowControl w:val="0"/>
        <w:spacing w:after="0" w:line="240" w:lineRule="auto"/>
        <w:jc w:val="both"/>
        <w:rPr>
          <w:rFonts w:asciiTheme="majorHAnsi" w:hAnsiTheme="majorHAnsi" w:cs="Calibri"/>
        </w:rPr>
      </w:pPr>
      <w:r>
        <w:rPr>
          <w:rFonts w:asciiTheme="majorHAnsi" w:hAnsiTheme="majorHAnsi" w:cs="Calibri"/>
        </w:rPr>
        <w:t>Dla wybranych pozycji sprzętu elektronicznego (w tym smartfonów, telefonów komórkowych, tabletów, laptopów,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5E0166B8"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b/>
          <w:bCs/>
        </w:rPr>
        <w:t>Klauzula szkód elektrycznych</w:t>
      </w:r>
      <w:r>
        <w:rPr>
          <w:rFonts w:asciiTheme="majorHAnsi" w:eastAsia="Times New Roman" w:hAnsiTheme="majorHAnsi" w:cs="Times New Roman"/>
        </w:rPr>
        <w:t xml:space="preserve"> – </w:t>
      </w:r>
      <w:r>
        <w:rPr>
          <w:rFonts w:asciiTheme="majorHAnsi" w:eastAsia="Times New Roman" w:hAnsiTheme="majorHAnsi" w:cs="Times New Roman"/>
          <w:i/>
        </w:rPr>
        <w:t>bez względu na postanowienia ogólnych bądź szczególnych warunków ubezpieczenia, strony umowy ubezpieczenia uzgodniły, że:</w:t>
      </w:r>
    </w:p>
    <w:p w14:paraId="76CE79B5" w14:textId="77777777" w:rsidR="00052FF9" w:rsidRDefault="00CC3CC7">
      <w:pPr>
        <w:widowControl w:val="0"/>
        <w:spacing w:after="0" w:line="240" w:lineRule="auto"/>
        <w:jc w:val="both"/>
        <w:rPr>
          <w:rFonts w:asciiTheme="majorHAnsi" w:eastAsia="Times New Roman" w:hAnsiTheme="majorHAnsi" w:cs="Times New Roman"/>
          <w:spacing w:val="-4"/>
        </w:rPr>
      </w:pPr>
      <w:r>
        <w:rPr>
          <w:rFonts w:asciiTheme="majorHAnsi" w:eastAsia="Times New Roman" w:hAnsiTheme="majorHAnsi" w:cs="Times New Roman"/>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Pr>
          <w:rFonts w:asciiTheme="majorHAnsi" w:eastAsia="Times New Roman" w:hAnsiTheme="majorHAnsi" w:cs="Times New Roman"/>
          <w:spacing w:val="-4"/>
          <w:shd w:val="clear" w:color="auto" w:fill="FFFFFF"/>
        </w:rPr>
        <w:t xml:space="preserve"> urządzeń sygnalizacyjnych lub kontrolno-pomiarowych</w:t>
      </w:r>
      <w:r>
        <w:rPr>
          <w:rFonts w:asciiTheme="majorHAnsi" w:eastAsia="Times New Roman" w:hAnsiTheme="majorHAnsi" w:cs="Times New Roman"/>
          <w:spacing w:val="-4"/>
        </w:rPr>
        <w:t xml:space="preserve"> itp.</w:t>
      </w:r>
    </w:p>
    <w:p w14:paraId="6A1FFEED"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Ochrona ubezpieczeniowa nie obejmuje szkód:</w:t>
      </w:r>
    </w:p>
    <w:p w14:paraId="6883B2C5" w14:textId="77777777" w:rsidR="00052FF9" w:rsidRDefault="00CC3CC7">
      <w:pPr>
        <w:widowControl w:val="0"/>
        <w:numPr>
          <w:ilvl w:val="4"/>
          <w:numId w:val="34"/>
        </w:numPr>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powstałych w:</w:t>
      </w:r>
    </w:p>
    <w:p w14:paraId="1F6E2641" w14:textId="77777777" w:rsidR="00052FF9" w:rsidRDefault="00CC3CC7">
      <w:pPr>
        <w:widowControl w:val="0"/>
        <w:numPr>
          <w:ilvl w:val="0"/>
          <w:numId w:val="62"/>
        </w:numPr>
        <w:tabs>
          <w:tab w:val="left" w:pos="567"/>
        </w:tabs>
        <w:spacing w:after="0" w:line="240" w:lineRule="auto"/>
        <w:ind w:hanging="720"/>
        <w:jc w:val="both"/>
        <w:rPr>
          <w:rFonts w:asciiTheme="majorHAnsi" w:eastAsia="Times New Roman" w:hAnsiTheme="majorHAnsi" w:cs="Times New Roman"/>
        </w:rPr>
      </w:pPr>
      <w:r>
        <w:rPr>
          <w:rFonts w:asciiTheme="majorHAnsi" w:eastAsia="Times New Roman" w:hAnsiTheme="majorHAnsi" w:cs="Times New Roman"/>
        </w:rPr>
        <w:t>elektroenergetycznych liniach przesyłowych i rozdzielczych,</w:t>
      </w:r>
    </w:p>
    <w:p w14:paraId="5FBE5AA9" w14:textId="77777777" w:rsidR="00052FF9" w:rsidRDefault="00CC3CC7">
      <w:pPr>
        <w:widowControl w:val="0"/>
        <w:numPr>
          <w:ilvl w:val="0"/>
          <w:numId w:val="62"/>
        </w:numPr>
        <w:tabs>
          <w:tab w:val="left" w:pos="567"/>
        </w:tabs>
        <w:spacing w:after="0" w:line="240" w:lineRule="auto"/>
        <w:ind w:left="567" w:hanging="283"/>
        <w:jc w:val="both"/>
        <w:rPr>
          <w:rFonts w:asciiTheme="majorHAnsi" w:eastAsia="Times New Roman" w:hAnsiTheme="majorHAnsi" w:cs="Times New Roman"/>
        </w:rPr>
      </w:pPr>
      <w:r>
        <w:rPr>
          <w:rFonts w:asciiTheme="majorHAnsi" w:eastAsia="Times New Roman" w:hAnsiTheme="majorHAnsi" w:cs="Times New Roman"/>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14:paraId="24A8F770" w14:textId="77777777" w:rsidR="00052FF9" w:rsidRDefault="00CC3CC7">
      <w:pPr>
        <w:widowControl w:val="0"/>
        <w:numPr>
          <w:ilvl w:val="0"/>
          <w:numId w:val="62"/>
        </w:numPr>
        <w:tabs>
          <w:tab w:val="left" w:pos="567"/>
        </w:tabs>
        <w:spacing w:after="0" w:line="240" w:lineRule="auto"/>
        <w:ind w:left="567" w:hanging="283"/>
        <w:jc w:val="both"/>
        <w:rPr>
          <w:rFonts w:asciiTheme="majorHAnsi" w:eastAsia="Times New Roman" w:hAnsiTheme="majorHAnsi" w:cs="Times New Roman"/>
        </w:rPr>
      </w:pPr>
      <w:r>
        <w:rPr>
          <w:rFonts w:asciiTheme="majorHAnsi" w:eastAsia="Times New Roman" w:hAnsiTheme="majorHAnsi" w:cs="Times New Roman"/>
        </w:rPr>
        <w:lastRenderedPageBreak/>
        <w:t>elementach maszyn i urządzeń uszkodzonych mechanicznie, chyba że szkody mechaniczne powstały w następstwie uszkodzeń elektrycznych</w:t>
      </w:r>
    </w:p>
    <w:p w14:paraId="012948B3" w14:textId="77777777" w:rsidR="00052FF9" w:rsidRDefault="00CC3CC7">
      <w:pPr>
        <w:widowControl w:val="0"/>
        <w:tabs>
          <w:tab w:val="left" w:pos="284"/>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2) za które na mocy przepisów prawa lub postanowień umowy odpowiedzialna jest zidentyfikowana </w:t>
      </w:r>
      <w:r>
        <w:rPr>
          <w:rFonts w:asciiTheme="majorHAnsi" w:eastAsia="Times New Roman" w:hAnsiTheme="majorHAnsi" w:cs="Times New Roman"/>
          <w:bCs/>
        </w:rPr>
        <w:t>osoba trzecia</w:t>
      </w:r>
      <w:r>
        <w:rPr>
          <w:rFonts w:asciiTheme="majorHAnsi" w:eastAsia="Times New Roman" w:hAnsiTheme="majorHAnsi" w:cs="Times New Roman"/>
        </w:rPr>
        <w:t xml:space="preserve">: dostawca, producent, sprzedawca lub wykonawca usługi (w szczególności </w:t>
      </w:r>
      <w:proofErr w:type="spellStart"/>
      <w:r>
        <w:rPr>
          <w:rFonts w:asciiTheme="majorHAnsi" w:eastAsia="Times New Roman" w:hAnsiTheme="majorHAnsi" w:cs="Times New Roman"/>
        </w:rPr>
        <w:t>serwisant</w:t>
      </w:r>
      <w:proofErr w:type="spellEnd"/>
      <w:r>
        <w:rPr>
          <w:rFonts w:asciiTheme="majorHAnsi" w:eastAsia="Times New Roman" w:hAnsiTheme="majorHAnsi" w:cs="Times New Roman"/>
        </w:rPr>
        <w:t>, przewoźnik, spedytor lub podwykonawca),</w:t>
      </w:r>
    </w:p>
    <w:p w14:paraId="27D6B9AB" w14:textId="77777777" w:rsidR="00052FF9" w:rsidRDefault="00CC3CC7">
      <w:pPr>
        <w:widowControl w:val="0"/>
        <w:numPr>
          <w:ilvl w:val="0"/>
          <w:numId w:val="34"/>
        </w:numPr>
        <w:tabs>
          <w:tab w:val="left" w:pos="284"/>
          <w:tab w:val="left" w:pos="720"/>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objętych gwarancją lub rękojmią,</w:t>
      </w:r>
    </w:p>
    <w:p w14:paraId="739DA944" w14:textId="77777777" w:rsidR="00052FF9" w:rsidRDefault="00CC3CC7">
      <w:pPr>
        <w:widowControl w:val="0"/>
        <w:numPr>
          <w:ilvl w:val="0"/>
          <w:numId w:val="34"/>
        </w:numPr>
        <w:tabs>
          <w:tab w:val="left" w:pos="284"/>
          <w:tab w:val="left" w:pos="720"/>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powstałych wskutek:</w:t>
      </w:r>
    </w:p>
    <w:p w14:paraId="02737A60" w14:textId="77777777" w:rsidR="00052FF9" w:rsidRDefault="00CC3CC7">
      <w:pPr>
        <w:widowControl w:val="0"/>
        <w:numPr>
          <w:ilvl w:val="0"/>
          <w:numId w:val="63"/>
        </w:numPr>
        <w:tabs>
          <w:tab w:val="left" w:pos="567"/>
        </w:tabs>
        <w:spacing w:after="0" w:line="240" w:lineRule="auto"/>
        <w:ind w:left="567" w:hanging="283"/>
        <w:jc w:val="both"/>
        <w:rPr>
          <w:rFonts w:asciiTheme="majorHAnsi" w:eastAsia="Times New Roman" w:hAnsiTheme="majorHAnsi" w:cs="Times New Roman"/>
        </w:rPr>
      </w:pPr>
      <w:r>
        <w:rPr>
          <w:rFonts w:asciiTheme="majorHAnsi" w:eastAsia="Times New Roman" w:hAnsiTheme="majorHAnsi" w:cs="Times New Roman"/>
        </w:rPr>
        <w:t>naturalnego zużycia lub długotrwałej degradacji właściwości użytkowych maszyn lub aparatów (w szczególności wskutek kawitacji, erozji, korozji, rozszerzenia się kamienia kotłowego),</w:t>
      </w:r>
    </w:p>
    <w:p w14:paraId="232A5685" w14:textId="77777777" w:rsidR="00052FF9" w:rsidRDefault="00CC3CC7">
      <w:pPr>
        <w:widowControl w:val="0"/>
        <w:numPr>
          <w:ilvl w:val="0"/>
          <w:numId w:val="63"/>
        </w:numPr>
        <w:tabs>
          <w:tab w:val="left" w:pos="567"/>
        </w:tabs>
        <w:spacing w:after="0" w:line="240" w:lineRule="auto"/>
        <w:ind w:left="567" w:hanging="283"/>
        <w:jc w:val="both"/>
        <w:rPr>
          <w:rFonts w:asciiTheme="majorHAnsi" w:eastAsia="Times New Roman" w:hAnsiTheme="majorHAnsi" w:cs="Times New Roman"/>
        </w:rPr>
      </w:pPr>
      <w:r>
        <w:rPr>
          <w:rFonts w:asciiTheme="majorHAnsi" w:eastAsia="Times New Roman" w:hAnsiTheme="majorHAnsi" w:cs="Times New Roman"/>
        </w:rPr>
        <w:t>doświadczeń lub eksperymentów przeprowadzonych w nadzwyczajnych dla danej maszyny/ danego aparatu warunkach,</w:t>
      </w:r>
    </w:p>
    <w:p w14:paraId="2A45F527" w14:textId="77777777" w:rsidR="00052FF9" w:rsidRDefault="00CC3CC7">
      <w:pPr>
        <w:widowControl w:val="0"/>
        <w:numPr>
          <w:ilvl w:val="0"/>
          <w:numId w:val="63"/>
        </w:numPr>
        <w:tabs>
          <w:tab w:val="left" w:pos="567"/>
        </w:tabs>
        <w:spacing w:after="0" w:line="240" w:lineRule="auto"/>
        <w:ind w:left="567" w:hanging="283"/>
        <w:jc w:val="both"/>
        <w:rPr>
          <w:rFonts w:asciiTheme="majorHAnsi" w:eastAsia="Times New Roman" w:hAnsiTheme="majorHAnsi" w:cs="Times New Roman"/>
        </w:rPr>
      </w:pPr>
      <w:r>
        <w:rPr>
          <w:rFonts w:asciiTheme="majorHAnsi" w:eastAsia="Times New Roman" w:hAnsiTheme="majorHAnsi" w:cs="Times New Roman"/>
        </w:rPr>
        <w:t xml:space="preserve">wad lub uszkodzeń istniejących w chwili zawarcia umowy ubezpieczenia, o których </w:t>
      </w:r>
      <w:r>
        <w:rPr>
          <w:rFonts w:asciiTheme="majorHAnsi" w:eastAsia="Times New Roman" w:hAnsiTheme="majorHAnsi" w:cs="Times New Roman"/>
          <w:bCs/>
        </w:rPr>
        <w:t>ubezpieczający/ ubezpieczony </w:t>
      </w:r>
      <w:r>
        <w:rPr>
          <w:rFonts w:asciiTheme="majorHAnsi" w:eastAsia="Times New Roman" w:hAnsiTheme="majorHAnsi" w:cs="Times New Roman"/>
        </w:rPr>
        <w:t>wiedział lub przy zachowaniu należytej staranności mógł się dowiedzieć</w:t>
      </w:r>
    </w:p>
    <w:p w14:paraId="58DA9290"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Limit odpowiedzialności: 100 000,00 zł na jedno i wszystkie zdarzenia w każdym okresie ubezpieczenia. Franszyza redukcyjna: 5% wartości każdej szkody.</w:t>
      </w:r>
    </w:p>
    <w:p w14:paraId="54357D65" w14:textId="77777777" w:rsidR="00052FF9" w:rsidRDefault="00CC3CC7">
      <w:pPr>
        <w:widowControl w:val="0"/>
        <w:spacing w:after="0" w:line="240" w:lineRule="auto"/>
        <w:jc w:val="both"/>
        <w:rPr>
          <w:rFonts w:asciiTheme="majorHAnsi" w:eastAsia="Times New Roman" w:hAnsiTheme="majorHAnsi" w:cs="Times New Roman"/>
          <w:spacing w:val="-2"/>
        </w:rPr>
      </w:pPr>
      <w:r>
        <w:rPr>
          <w:rFonts w:asciiTheme="majorHAnsi" w:eastAsia="Times New Roman" w:hAnsiTheme="majorHAnsi" w:cs="Times New Roman"/>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231878CA"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reprezentantów</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7CDEA2D7" w14:textId="77777777" w:rsidR="00052FF9" w:rsidRDefault="00CC3CC7">
      <w:pPr>
        <w:widowControl w:val="0"/>
        <w:spacing w:after="240" w:line="240" w:lineRule="auto"/>
        <w:jc w:val="both"/>
        <w:rPr>
          <w:rFonts w:asciiTheme="majorHAnsi" w:eastAsia="Calibri" w:hAnsiTheme="majorHAnsi" w:cs="Times New Roman"/>
        </w:rPr>
      </w:pPr>
      <w:r>
        <w:rPr>
          <w:rFonts w:asciiTheme="majorHAnsi" w:eastAsia="Calibri" w:hAnsiTheme="majorHAnsi" w:cs="Times New Roman"/>
        </w:rPr>
        <w:t>Ubezpieczyciel nie odpowiada wyłącznie za szkody wyrządzone umyślnie przez reprezentantów Ubezpieczającego/Ubezpieczonego, przy czym za reprezentantów Ubezpieczającego/Ubezpieczonego uważa się Wójta Gminy Domaradz i jego pełnomocników, tj. osoby posiadające pisemne upoważnienie do działania w jego imieniu.</w:t>
      </w:r>
    </w:p>
    <w:p w14:paraId="0419FA8F" w14:textId="77777777" w:rsidR="00052FF9" w:rsidRDefault="00CC3CC7">
      <w:pPr>
        <w:widowControl w:val="0"/>
        <w:spacing w:before="80" w:after="0" w:line="240" w:lineRule="auto"/>
        <w:jc w:val="both"/>
        <w:rPr>
          <w:rFonts w:asciiTheme="majorHAnsi" w:hAnsiTheme="majorHAnsi" w:cs="Calibri"/>
        </w:rPr>
      </w:pPr>
      <w:r>
        <w:rPr>
          <w:rFonts w:asciiTheme="majorHAnsi" w:hAnsiTheme="majorHAnsi" w:cs="Calibri"/>
          <w:b/>
          <w:bCs/>
        </w:rPr>
        <w:t>Klauzula reprezentantów w ubezpieczeniu OC</w:t>
      </w:r>
      <w:r>
        <w:rPr>
          <w:rFonts w:asciiTheme="majorHAnsi" w:hAnsiTheme="majorHAnsi" w:cs="Calibri"/>
        </w:rPr>
        <w:t xml:space="preserve"> – </w:t>
      </w:r>
      <w:r>
        <w:rPr>
          <w:rFonts w:asciiTheme="majorHAnsi" w:hAnsiTheme="majorHAnsi" w:cs="Calibri"/>
          <w:i/>
          <w:iCs/>
        </w:rPr>
        <w:t>bez względu na postanowienia ogólnych lub szczególnych warunków ubezpieczenia, strony umowy ubezpieczenia uzgodniły, że:</w:t>
      </w:r>
    </w:p>
    <w:p w14:paraId="73ADFB84" w14:textId="77777777" w:rsidR="00052FF9" w:rsidRDefault="00CC3CC7">
      <w:pPr>
        <w:widowControl w:val="0"/>
        <w:spacing w:after="0" w:line="240" w:lineRule="auto"/>
        <w:jc w:val="both"/>
        <w:rPr>
          <w:rFonts w:asciiTheme="majorHAnsi" w:hAnsiTheme="majorHAnsi" w:cs="Calibri"/>
          <w:spacing w:val="-2"/>
        </w:rPr>
      </w:pPr>
      <w:r>
        <w:rPr>
          <w:rFonts w:asciiTheme="majorHAnsi" w:hAnsiTheme="majorHAnsi" w:cs="Calibri"/>
          <w:spacing w:val="-2"/>
        </w:rPr>
        <w:t>Ubezpieczyciel nie odpowiada wyłącznie za szkody wyrządzone umyślnie przez reprezentantów ubezpie</w:t>
      </w:r>
      <w:r>
        <w:rPr>
          <w:rFonts w:asciiTheme="majorHAnsi" w:hAnsiTheme="majorHAnsi" w:cs="Calibri"/>
          <w:spacing w:val="-2"/>
        </w:rPr>
        <w:softHyphen/>
        <w:t>cza</w:t>
      </w:r>
      <w:r>
        <w:rPr>
          <w:rFonts w:asciiTheme="majorHAnsi" w:hAnsiTheme="majorHAnsi" w:cs="Calibri"/>
          <w:spacing w:val="-2"/>
        </w:rPr>
        <w:softHyphen/>
        <w:t>ją</w:t>
      </w:r>
      <w:r>
        <w:rPr>
          <w:rFonts w:asciiTheme="majorHAnsi" w:hAnsiTheme="majorHAnsi" w:cs="Calibri"/>
          <w:spacing w:val="-2"/>
        </w:rPr>
        <w:softHyphen/>
        <w:t>cego/ubezpieczonego, przy czym za reprezentantów ubezpieczającego/ ubezpieczonego uważa się Wójta (Prezydenta, Burmistrza, Zarząd, Komisarza). Limit odpowiedzialności dla szkód wyrządzonych umyślnie przez wszystkie inne osoby, niż wymienione wyżej, wynosi w zakresie obligatoryjnym 500 000,00 zł na jeden i wszystkie wypadki ubezpieczeniowe w każdym okresie ubezpieczenia.</w:t>
      </w:r>
    </w:p>
    <w:p w14:paraId="7496E04D"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ubezpieczenia od daty dostawy do daty włączenia do eksploatacji</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5B27D2CC"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21CEBA72" w14:textId="77777777" w:rsidR="00052FF9" w:rsidRDefault="00CC3CC7">
      <w:pPr>
        <w:widowControl w:val="0"/>
        <w:spacing w:before="120" w:after="0" w:line="240" w:lineRule="auto"/>
        <w:jc w:val="both"/>
        <w:rPr>
          <w:rFonts w:asciiTheme="majorHAnsi" w:eastAsia="Calibri" w:hAnsiTheme="majorHAnsi" w:cs="Times New Roman"/>
        </w:rPr>
      </w:pPr>
      <w:r>
        <w:rPr>
          <w:rFonts w:asciiTheme="majorHAnsi" w:eastAsia="Calibri" w:hAnsiTheme="majorHAnsi" w:cs="Times New Roman"/>
          <w:b/>
        </w:rPr>
        <w:t>Klauzula tymczasowego magazynowania lub chwilowej przerwy w eksploatacji</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2D37531"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5543A11B" w14:textId="77777777" w:rsidR="00052FF9" w:rsidRDefault="00CC3CC7">
      <w:pPr>
        <w:widowControl w:val="0"/>
        <w:spacing w:before="120" w:after="0" w:line="240" w:lineRule="auto"/>
        <w:jc w:val="both"/>
        <w:rPr>
          <w:rFonts w:asciiTheme="majorHAnsi" w:eastAsia="Calibri" w:hAnsiTheme="majorHAnsi" w:cs="Times New Roman"/>
        </w:rPr>
      </w:pPr>
      <w:r>
        <w:rPr>
          <w:rFonts w:asciiTheme="majorHAnsi" w:eastAsia="Calibri" w:hAnsiTheme="majorHAnsi" w:cs="Times New Roman"/>
          <w:b/>
        </w:rPr>
        <w:t>Klauzula automatycznego pokrycia OC</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E886D84"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72DE1939"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lastRenderedPageBreak/>
        <w:t>Klauzula usunięcia pozostałości po szkodzie</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4D7A895B" w14:textId="77777777" w:rsidR="00052FF9" w:rsidRDefault="00CC3CC7">
      <w:pPr>
        <w:widowControl w:val="0"/>
        <w:spacing w:after="0" w:line="240" w:lineRule="auto"/>
        <w:jc w:val="both"/>
        <w:rPr>
          <w:rFonts w:asciiTheme="majorHAnsi" w:eastAsia="Calibri" w:hAnsiTheme="majorHAnsi" w:cs="Times New Roman"/>
          <w:spacing w:val="-2"/>
        </w:rPr>
      </w:pPr>
      <w:r>
        <w:rPr>
          <w:rFonts w:asciiTheme="majorHAnsi" w:eastAsia="Calibri" w:hAnsiTheme="majorHAnsi" w:cs="Times New Roman"/>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14:paraId="70F44664"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wynagrodzenia rzeczoznawców i ekspertów</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663D5E77"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5B5DEA0C"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wadliwego wykonania prac, czynności lub usług</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3CE8C100"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4840F364" w14:textId="77777777" w:rsidR="00052FF9" w:rsidRDefault="00CC3CC7">
      <w:pPr>
        <w:widowControl w:val="0"/>
        <w:tabs>
          <w:tab w:val="left" w:pos="567"/>
          <w:tab w:val="left" w:pos="8789"/>
        </w:tabs>
        <w:spacing w:before="80" w:after="0" w:line="240" w:lineRule="auto"/>
        <w:jc w:val="both"/>
        <w:rPr>
          <w:rFonts w:asciiTheme="majorHAnsi" w:eastAsia="Verdana" w:hAnsiTheme="majorHAnsi" w:cs="Calibri"/>
          <w:spacing w:val="-4"/>
        </w:rPr>
      </w:pPr>
      <w:r>
        <w:rPr>
          <w:rFonts w:asciiTheme="majorHAnsi" w:eastAsia="Verdana" w:hAnsiTheme="majorHAnsi" w:cs="Calibri"/>
          <w:b/>
          <w:bCs/>
          <w:spacing w:val="-4"/>
        </w:rPr>
        <w:t>Klauzula zmian w odbudowie</w:t>
      </w:r>
      <w:r>
        <w:rPr>
          <w:rFonts w:asciiTheme="majorHAnsi" w:eastAsia="Verdana" w:hAnsiTheme="majorHAnsi" w:cs="Calibri"/>
          <w:spacing w:val="-4"/>
        </w:rPr>
        <w:t xml:space="preserve"> – bez względu na postanowienia ogólnych lub szczególnych warunków ubezpieczenia, strony umowy ubezpieczenia uzgodniły, że:</w:t>
      </w:r>
    </w:p>
    <w:p w14:paraId="7EC62DB9" w14:textId="77777777" w:rsidR="00052FF9" w:rsidRDefault="00CC3CC7" w:rsidP="00CC3CC7">
      <w:pPr>
        <w:widowControl w:val="0"/>
        <w:numPr>
          <w:ilvl w:val="0"/>
          <w:numId w:val="165"/>
        </w:numPr>
        <w:tabs>
          <w:tab w:val="left" w:pos="567"/>
        </w:tabs>
        <w:spacing w:after="0" w:line="240" w:lineRule="auto"/>
        <w:ind w:left="284" w:hanging="284"/>
        <w:contextualSpacing/>
        <w:jc w:val="both"/>
        <w:rPr>
          <w:rFonts w:asciiTheme="majorHAnsi" w:eastAsia="Verdana" w:hAnsiTheme="majorHAnsi" w:cs="Calibri"/>
          <w:spacing w:val="-4"/>
        </w:rPr>
      </w:pPr>
      <w:r>
        <w:rPr>
          <w:rFonts w:asciiTheme="majorHAnsi" w:eastAsia="Verdana" w:hAnsiTheme="majorHAnsi" w:cs="Calibri"/>
          <w:spacing w:val="-4"/>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prawdopodobieństwa bądź rozmiaru szkody w przyszłości. </w:t>
      </w:r>
    </w:p>
    <w:p w14:paraId="13D50FB7" w14:textId="77777777" w:rsidR="00052FF9" w:rsidRDefault="00CC3CC7" w:rsidP="00CC3CC7">
      <w:pPr>
        <w:widowControl w:val="0"/>
        <w:numPr>
          <w:ilvl w:val="0"/>
          <w:numId w:val="165"/>
        </w:numPr>
        <w:tabs>
          <w:tab w:val="left" w:pos="709"/>
        </w:tabs>
        <w:spacing w:after="0" w:line="240" w:lineRule="auto"/>
        <w:ind w:left="284" w:hanging="284"/>
        <w:contextualSpacing/>
        <w:jc w:val="both"/>
        <w:rPr>
          <w:rFonts w:asciiTheme="majorHAnsi" w:eastAsia="Verdana" w:hAnsiTheme="majorHAnsi" w:cs="Calibri"/>
          <w:spacing w:val="-4"/>
        </w:rPr>
      </w:pPr>
      <w:r>
        <w:rPr>
          <w:rFonts w:asciiTheme="majorHAnsi" w:eastAsia="Verdana" w:hAnsiTheme="majorHAnsi" w:cs="Calibri"/>
          <w:spacing w:val="-4"/>
        </w:rPr>
        <w:t>Odszkodowanie obejmuje także koszty przebudowy, dostosowania lub zmiany elementów nieuszkodzonych ubezpieczonego mienia, jeżeli jest to niezbędne do dokonania naprawy lub wymiany elementów uszkodzonych.</w:t>
      </w:r>
    </w:p>
    <w:p w14:paraId="6FC89C8B" w14:textId="77777777" w:rsidR="00052FF9" w:rsidRDefault="00CC3CC7" w:rsidP="00CC3CC7">
      <w:pPr>
        <w:widowControl w:val="0"/>
        <w:numPr>
          <w:ilvl w:val="0"/>
          <w:numId w:val="165"/>
        </w:numPr>
        <w:tabs>
          <w:tab w:val="left" w:pos="709"/>
        </w:tabs>
        <w:spacing w:after="0" w:line="240" w:lineRule="auto"/>
        <w:ind w:left="284" w:hanging="284"/>
        <w:contextualSpacing/>
        <w:jc w:val="both"/>
        <w:rPr>
          <w:rFonts w:asciiTheme="majorHAnsi" w:eastAsia="Verdana" w:hAnsiTheme="majorHAnsi" w:cs="Calibri"/>
          <w:spacing w:val="-4"/>
        </w:rPr>
      </w:pPr>
      <w:r>
        <w:rPr>
          <w:rFonts w:asciiTheme="majorHAnsi" w:eastAsia="Verdana" w:hAnsiTheme="majorHAnsi" w:cs="Calibri"/>
          <w:spacing w:val="-4"/>
        </w:rPr>
        <w:t>Ponadto odszkodowanie zawiera koszty wymiany nieuszkodzonych elementów, o ile ich zastąpienie jest niezbędne w celu przywrócenia mienia do stanu funkcjonalności.</w:t>
      </w:r>
    </w:p>
    <w:p w14:paraId="7E2A821E" w14:textId="77777777" w:rsidR="00052FF9" w:rsidRDefault="00CC3CC7" w:rsidP="00CC3CC7">
      <w:pPr>
        <w:widowControl w:val="0"/>
        <w:numPr>
          <w:ilvl w:val="0"/>
          <w:numId w:val="165"/>
        </w:numPr>
        <w:tabs>
          <w:tab w:val="left" w:pos="567"/>
        </w:tabs>
        <w:spacing w:after="0" w:line="240" w:lineRule="auto"/>
        <w:ind w:left="284" w:hanging="284"/>
        <w:contextualSpacing/>
        <w:jc w:val="both"/>
        <w:rPr>
          <w:rFonts w:asciiTheme="majorHAnsi" w:eastAsia="Verdana" w:hAnsiTheme="majorHAnsi" w:cs="Calibri"/>
          <w:spacing w:val="-4"/>
        </w:rPr>
      </w:pPr>
      <w:r>
        <w:rPr>
          <w:rFonts w:asciiTheme="majorHAnsi" w:eastAsia="Verdana" w:hAnsiTheme="majorHAnsi" w:cs="Calibri"/>
          <w:spacing w:val="-4"/>
        </w:rPr>
        <w:t>Limit odpowiedzialności wynosi 500 000,00 zł na jedno i wszystkie zdarzenia w każdym okresie ubezpieczenia.</w:t>
      </w:r>
    </w:p>
    <w:p w14:paraId="3FCEC264"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odnowienia lub odtworzenia dokumentów</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7A045C27"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14503E9B"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Limit odpowiedzialności wynosi 50 000,00 zł na jedno i wszystkie zdarzenia w każdym okresie ubezpieczenia.</w:t>
      </w:r>
    </w:p>
    <w:p w14:paraId="657E6C4A"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lastRenderedPageBreak/>
        <w:t>Klauzula ubezpieczenia kosztów dodatkowych</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3E0D44A0" w14:textId="77777777" w:rsidR="00052FF9" w:rsidRDefault="00CC3CC7" w:rsidP="00CC3CC7">
      <w:pPr>
        <w:widowControl w:val="0"/>
        <w:numPr>
          <w:ilvl w:val="0"/>
          <w:numId w:val="227"/>
        </w:numPr>
        <w:tabs>
          <w:tab w:val="left" w:pos="284"/>
        </w:tabs>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Ochrona ubezpieczeniowa obejmuje uzasadnione i udokumentowane przez ubezpieczającego/ubezpieczonego nakłady związane z:</w:t>
      </w:r>
    </w:p>
    <w:p w14:paraId="1E0E7DA0" w14:textId="77777777" w:rsidR="00052FF9" w:rsidRDefault="00CC3CC7">
      <w:pPr>
        <w:widowControl w:val="0"/>
        <w:numPr>
          <w:ilvl w:val="0"/>
          <w:numId w:val="70"/>
        </w:numPr>
        <w:tabs>
          <w:tab w:val="left" w:pos="709"/>
        </w:tabs>
        <w:spacing w:after="0" w:line="240" w:lineRule="auto"/>
        <w:ind w:left="709" w:hanging="425"/>
        <w:jc w:val="both"/>
        <w:rPr>
          <w:rFonts w:asciiTheme="majorHAnsi" w:eastAsia="Calibri" w:hAnsiTheme="majorHAnsi" w:cs="Times New Roman"/>
        </w:rPr>
      </w:pPr>
      <w:r>
        <w:rPr>
          <w:rFonts w:asciiTheme="majorHAnsi" w:eastAsia="Calibri" w:hAnsiTheme="majorHAnsi" w:cs="Times New Roman"/>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Pr>
          <w:rFonts w:asciiTheme="majorHAnsi" w:eastAsia="Times New Roman" w:hAnsiTheme="majorHAnsi" w:cs="Times New Roman"/>
          <w:lang w:eastAsia="pl-PL"/>
        </w:rPr>
        <w:t xml:space="preserve"> </w:t>
      </w:r>
      <w:r>
        <w:rPr>
          <w:rFonts w:asciiTheme="majorHAnsi" w:eastAsia="Calibri" w:hAnsiTheme="majorHAnsi" w:cs="Times New Roman"/>
        </w:rPr>
        <w:t>jeżeli nie dojdzie do powstania szkody ubezpieczyciel pokryje wydatki w kwocie nie większej niż 100 000,00 zł na jedno i wszystkie zdarzenia w każdym okresie ubezpieczenia;</w:t>
      </w:r>
    </w:p>
    <w:p w14:paraId="2CF63240"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14:paraId="7BF293E4"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kosztami osuszania, składowania, oszalowania lub umocnienia ubezpieczonego mienia, kosztami demontażu i montażu, rozmontowania, rozłożenia i złożenia;</w:t>
      </w:r>
    </w:p>
    <w:p w14:paraId="24209F72"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12919795"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 xml:space="preserve">czasowym użytkowaniem obcych działek, </w:t>
      </w:r>
      <w:r>
        <w:rPr>
          <w:rFonts w:asciiTheme="majorHAnsi" w:eastAsia="Calibri" w:hAnsiTheme="majorHAnsi" w:cs="Times New Roman"/>
          <w:bCs/>
        </w:rPr>
        <w:t>budynków/lokali</w:t>
      </w:r>
      <w:r>
        <w:rPr>
          <w:rFonts w:asciiTheme="majorHAnsi" w:eastAsia="Calibri" w:hAnsiTheme="majorHAnsi" w:cs="Times New Roman"/>
        </w:rPr>
        <w:t>, instalacji, maszyn lub urządzeń;</w:t>
      </w:r>
    </w:p>
    <w:p w14:paraId="7670E752"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 xml:space="preserve">kosztami przeniesienia i wyniesienia ubezpieczonych rzeczy nieobjętych </w:t>
      </w:r>
      <w:r>
        <w:rPr>
          <w:rFonts w:asciiTheme="majorHAnsi" w:eastAsia="Calibri" w:hAnsiTheme="majorHAnsi" w:cs="Times New Roman"/>
          <w:bCs/>
        </w:rPr>
        <w:t xml:space="preserve">szkodą </w:t>
      </w:r>
      <w:r>
        <w:rPr>
          <w:rFonts w:asciiTheme="majorHAnsi" w:eastAsia="Calibri" w:hAnsiTheme="majorHAnsi" w:cs="Times New Roman"/>
        </w:rPr>
        <w:t xml:space="preserve">do zastępczego </w:t>
      </w:r>
      <w:r>
        <w:rPr>
          <w:rFonts w:asciiTheme="majorHAnsi" w:eastAsia="Calibri" w:hAnsiTheme="majorHAnsi" w:cs="Times New Roman"/>
          <w:bCs/>
        </w:rPr>
        <w:t xml:space="preserve">budynku/lokalu </w:t>
      </w:r>
      <w:r>
        <w:rPr>
          <w:rFonts w:asciiTheme="majorHAnsi" w:eastAsia="Calibri" w:hAnsiTheme="majorHAnsi" w:cs="Times New Roman"/>
        </w:rPr>
        <w:t>w celu kontynuowania prowadzonej działalności lub przechowania/składowania, w tym kosztami transportu, a także kosztami powrotu ubezpieczonych rzeczy do pierwotnego miejsca lub innego, wskazanego przez ubezpieczającego/ ubezpieczonego;</w:t>
      </w:r>
    </w:p>
    <w:p w14:paraId="64673DD5"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kosztami wynikającymi z konieczności użycia urządzeń zastępczych lub dokonania zakupów w celu wykonania istniejących w chwili powstania szkody zobowiązań ubezpieczającego/ubezpieczonego;</w:t>
      </w:r>
    </w:p>
    <w:p w14:paraId="67BBF6C2"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 xml:space="preserve">kosztami odtworzenia maszyn, urządzeń lub ich elementów wykonanych na specjalne zamówienie, powstałe w wyniku trudności z ich ponownym zakupem, odbudową, naprawą, montażem itp. - dodatkowy </w:t>
      </w:r>
      <w:proofErr w:type="spellStart"/>
      <w:r>
        <w:rPr>
          <w:rFonts w:asciiTheme="majorHAnsi" w:eastAsia="Calibri" w:hAnsiTheme="majorHAnsi" w:cs="Times New Roman"/>
        </w:rPr>
        <w:t>podlimit</w:t>
      </w:r>
      <w:proofErr w:type="spellEnd"/>
      <w:r>
        <w:rPr>
          <w:rFonts w:asciiTheme="majorHAnsi" w:eastAsia="Calibri" w:hAnsiTheme="majorHAnsi" w:cs="Times New Roman"/>
        </w:rPr>
        <w:t xml:space="preserve"> w wysokości 100 000,00 zł na jedno i wszystkie zdarzenia w każdym okresie ubezpieczenia niezależnie od sumy ubezpieczenia;</w:t>
      </w:r>
    </w:p>
    <w:p w14:paraId="30F65D46"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kosztami wynikającymi ze zwiększonego zużycia mediów;</w:t>
      </w:r>
    </w:p>
    <w:p w14:paraId="76651660"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kosztami utraty mediów (np. woda, para, gaz);</w:t>
      </w:r>
    </w:p>
    <w:p w14:paraId="1F1859D0"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kosztami wynikającymi z konieczności odtworzenia lub naprawienia mienia zgodnie z obowiązującymi w momencie dokonywania naprawy/odbudowy przepisami prawa (w tym decyzjami stosownych władz i organów);</w:t>
      </w:r>
    </w:p>
    <w:p w14:paraId="043A3AA3"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działaniami niezbędnymi w celu informowania stałych klientów, dostawców i kontrahentów;</w:t>
      </w:r>
    </w:p>
    <w:p w14:paraId="48E829EC" w14:textId="77777777" w:rsidR="00052FF9" w:rsidRDefault="00CC3CC7">
      <w:pPr>
        <w:widowControl w:val="0"/>
        <w:numPr>
          <w:ilvl w:val="0"/>
          <w:numId w:val="64"/>
        </w:numPr>
        <w:spacing w:after="0" w:line="240" w:lineRule="auto"/>
        <w:jc w:val="both"/>
        <w:rPr>
          <w:rFonts w:asciiTheme="majorHAnsi" w:eastAsia="Calibri" w:hAnsiTheme="majorHAnsi" w:cs="Times New Roman"/>
        </w:rPr>
      </w:pPr>
      <w:r>
        <w:rPr>
          <w:rFonts w:asciiTheme="majorHAnsi" w:eastAsia="Calibri" w:hAnsiTheme="majorHAnsi" w:cs="Times New Roman"/>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0D9D311B" w14:textId="77777777" w:rsidR="00052FF9" w:rsidRDefault="00CC3CC7">
      <w:pPr>
        <w:widowControl w:val="0"/>
        <w:numPr>
          <w:ilvl w:val="0"/>
          <w:numId w:val="69"/>
        </w:numPr>
        <w:spacing w:after="0" w:line="240" w:lineRule="auto"/>
        <w:ind w:left="352" w:hanging="352"/>
        <w:jc w:val="both"/>
        <w:rPr>
          <w:rFonts w:asciiTheme="majorHAnsi" w:eastAsia="Calibri" w:hAnsiTheme="majorHAnsi" w:cs="Times New Roman"/>
        </w:rPr>
      </w:pPr>
      <w:r>
        <w:rPr>
          <w:rFonts w:asciiTheme="majorHAnsi" w:eastAsia="Calibri" w:hAnsiTheme="majorHAnsi" w:cs="Times New Roman"/>
        </w:rPr>
        <w:t>Koszty dodatkowe są ubezpieczone na pierwsze ryzyko.</w:t>
      </w:r>
    </w:p>
    <w:p w14:paraId="6271A1A3" w14:textId="77777777" w:rsidR="00052FF9" w:rsidRDefault="00CC3CC7">
      <w:pPr>
        <w:widowControl w:val="0"/>
        <w:numPr>
          <w:ilvl w:val="0"/>
          <w:numId w:val="69"/>
        </w:numPr>
        <w:spacing w:after="0" w:line="240" w:lineRule="auto"/>
        <w:ind w:left="352" w:hanging="352"/>
        <w:jc w:val="both"/>
        <w:rPr>
          <w:rFonts w:asciiTheme="majorHAnsi" w:eastAsia="Calibri" w:hAnsiTheme="majorHAnsi" w:cs="Times New Roman"/>
        </w:rPr>
      </w:pPr>
      <w:r>
        <w:rPr>
          <w:rFonts w:asciiTheme="majorHAnsi" w:eastAsia="Calibri" w:hAnsiTheme="majorHAnsi" w:cs="Times New Roman"/>
        </w:rPr>
        <w:t>Wysokość odszkodowania jest ustalana w oparciu o udokumentowane rachunkami, umowami poniesione przez ubezpieczającego/ ubezpieczonego koszty dodatkowe.</w:t>
      </w:r>
    </w:p>
    <w:p w14:paraId="3C52D956" w14:textId="77777777" w:rsidR="00052FF9" w:rsidRDefault="00CC3CC7">
      <w:pPr>
        <w:widowControl w:val="0"/>
        <w:numPr>
          <w:ilvl w:val="0"/>
          <w:numId w:val="69"/>
        </w:numPr>
        <w:spacing w:after="0" w:line="240" w:lineRule="auto"/>
        <w:ind w:left="352" w:hanging="352"/>
        <w:jc w:val="both"/>
        <w:rPr>
          <w:rFonts w:asciiTheme="majorHAnsi" w:eastAsia="Calibri" w:hAnsiTheme="majorHAnsi" w:cs="Times New Roman"/>
        </w:rPr>
      </w:pPr>
      <w:r>
        <w:rPr>
          <w:rFonts w:asciiTheme="majorHAnsi" w:eastAsia="Calibri" w:hAnsiTheme="majorHAnsi" w:cs="Times New Roman"/>
        </w:rPr>
        <w:t>Franszyzy i udziały własne – tożsame z obowiązującymi w umowie ubezpieczenia, obejmującej mienie dotknięte lub zagrożone szkodą.</w:t>
      </w:r>
    </w:p>
    <w:p w14:paraId="51687A07" w14:textId="77777777" w:rsidR="00052FF9" w:rsidRDefault="00CC3CC7">
      <w:pPr>
        <w:widowControl w:val="0"/>
        <w:numPr>
          <w:ilvl w:val="0"/>
          <w:numId w:val="69"/>
        </w:numPr>
        <w:spacing w:after="240" w:line="240" w:lineRule="auto"/>
        <w:ind w:left="352" w:hanging="352"/>
        <w:jc w:val="both"/>
        <w:rPr>
          <w:rFonts w:asciiTheme="majorHAnsi" w:eastAsia="Calibri" w:hAnsiTheme="majorHAnsi" w:cs="Times New Roman"/>
        </w:rPr>
      </w:pPr>
      <w:r>
        <w:rPr>
          <w:rFonts w:asciiTheme="majorHAnsi" w:eastAsia="Calibri" w:hAnsiTheme="majorHAnsi" w:cs="Times New Roman"/>
        </w:rPr>
        <w:t xml:space="preserve"> Limit odszkodowawczy ponad sumę ubezpieczenia: 1 000 000,00 zł na jedno i wszystkie zdarzenia w każdym okresie ubezpieczenia.</w:t>
      </w:r>
    </w:p>
    <w:p w14:paraId="301E4AD1" w14:textId="77777777" w:rsidR="00052FF9" w:rsidRDefault="00CC3CC7">
      <w:pPr>
        <w:widowControl w:val="0"/>
        <w:spacing w:after="0" w:line="240" w:lineRule="auto"/>
        <w:jc w:val="both"/>
        <w:rPr>
          <w:rFonts w:asciiTheme="majorHAnsi" w:eastAsia="Calibri" w:hAnsiTheme="majorHAnsi" w:cs="Times New Roman"/>
          <w:b/>
          <w:bCs/>
          <w:i/>
        </w:rPr>
      </w:pPr>
      <w:r>
        <w:rPr>
          <w:rFonts w:asciiTheme="majorHAnsi" w:eastAsia="Calibri" w:hAnsiTheme="majorHAnsi" w:cs="Times New Roman"/>
          <w:b/>
          <w:bCs/>
        </w:rPr>
        <w:t xml:space="preserve">Klauzula przemieszczenia pomiędzy miejscami ubezpieczenia </w:t>
      </w:r>
      <w:r>
        <w:rPr>
          <w:rFonts w:asciiTheme="majorHAnsi" w:eastAsia="Times New Roman" w:hAnsiTheme="majorHAnsi" w:cs="Times New Roman"/>
          <w:spacing w:val="-4"/>
        </w:rPr>
        <w:t xml:space="preserve">– </w:t>
      </w:r>
      <w:r>
        <w:rPr>
          <w:rFonts w:asciiTheme="majorHAnsi" w:eastAsia="Times New Roman" w:hAnsiTheme="majorHAnsi" w:cs="Times New Roman"/>
          <w:i/>
          <w:spacing w:val="-4"/>
        </w:rPr>
        <w:t>bez względu na postanowienia ogólnych bądź szczególnych warunków ubezpieczenia, strony umowy ubezpieczenia uzgodniły, że:</w:t>
      </w:r>
    </w:p>
    <w:p w14:paraId="1528F976"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Ochrona ubezpieczeniowa obowiązuje, jeśli część lub wszystkie rzeczy z jednego miejsca ubezpieczenia zostaną przemieszczone do drugiego miejsca ubezpieczenia.</w:t>
      </w:r>
    </w:p>
    <w:p w14:paraId="5FF6ECEC" w14:textId="77777777" w:rsidR="00052FF9" w:rsidRDefault="00052FF9">
      <w:pPr>
        <w:widowControl w:val="0"/>
        <w:spacing w:after="0" w:line="240" w:lineRule="auto"/>
        <w:jc w:val="both"/>
        <w:rPr>
          <w:rFonts w:asciiTheme="majorHAnsi" w:eastAsia="Calibri" w:hAnsiTheme="majorHAnsi" w:cs="Times New Roman"/>
        </w:rPr>
      </w:pPr>
    </w:p>
    <w:p w14:paraId="1EEBF766" w14:textId="77777777" w:rsidR="00052FF9" w:rsidRDefault="00CC3CC7">
      <w:pPr>
        <w:widowControl w:val="0"/>
        <w:spacing w:after="0" w:line="240" w:lineRule="auto"/>
        <w:jc w:val="both"/>
        <w:rPr>
          <w:rFonts w:asciiTheme="majorHAnsi" w:eastAsia="Calibri" w:hAnsiTheme="majorHAnsi" w:cs="Times New Roman"/>
          <w:i/>
        </w:rPr>
      </w:pPr>
      <w:r>
        <w:rPr>
          <w:rFonts w:asciiTheme="majorHAnsi" w:eastAsia="Calibri" w:hAnsiTheme="majorHAnsi" w:cs="Times New Roman"/>
          <w:b/>
        </w:rPr>
        <w:lastRenderedPageBreak/>
        <w:t>Klauzula przepisów eksploatacyjnych</w:t>
      </w:r>
      <w:r>
        <w:rPr>
          <w:rFonts w:asciiTheme="majorHAnsi" w:eastAsia="Calibri" w:hAnsiTheme="majorHAnsi" w:cs="Times New Roman"/>
        </w:rPr>
        <w:t xml:space="preserve"> – </w:t>
      </w:r>
      <w:r>
        <w:rPr>
          <w:rFonts w:asciiTheme="majorHAnsi" w:eastAsia="Times New Roman" w:hAnsiTheme="majorHAnsi" w:cs="Times New Roman"/>
          <w:i/>
          <w:spacing w:val="-4"/>
        </w:rPr>
        <w:t>bez względu na postanowienia ogólnych bądź szczególnych warunków ubezpieczenia, strony umowy ubezpieczenia uzgodniły, że:</w:t>
      </w:r>
    </w:p>
    <w:p w14:paraId="5D7EB97A"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14:paraId="619E6AB7"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dodatkowej prewencyjnej sumy ubezpieczenia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 xml:space="preserve">: </w:t>
      </w:r>
    </w:p>
    <w:p w14:paraId="1570CFD1"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 xml:space="preserve">Jeżeli w ubezpieczeniu mienia od wszystkich </w:t>
      </w:r>
      <w:proofErr w:type="spellStart"/>
      <w:r>
        <w:rPr>
          <w:rFonts w:asciiTheme="majorHAnsi" w:eastAsia="Calibri" w:hAnsiTheme="majorHAnsi" w:cs="Times New Roman"/>
        </w:rPr>
        <w:t>ryzyk</w:t>
      </w:r>
      <w:proofErr w:type="spellEnd"/>
      <w:r>
        <w:rPr>
          <w:rFonts w:asciiTheme="majorHAnsi" w:eastAsia="Calibri" w:hAnsiTheme="majorHAnsi" w:cs="Times New Roman"/>
        </w:rPr>
        <w:t xml:space="preserve"> systemem sum stałych suma ubezpieczenia danego środka trwałego jest niższa od wartości szkody, niedoubezpieczenie pokryte zostanie z dodatkowej prewencyjnej sumy ubezpieczenia.</w:t>
      </w:r>
    </w:p>
    <w:p w14:paraId="23E13688"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Limit odszkodowawczy: 1 000 000,00 zł na jedno i wszystkie zdarzenia w każdym okresie ubezpieczenia.</w:t>
      </w:r>
    </w:p>
    <w:p w14:paraId="11F5BC53"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automatycznego pokrycia konsumpcji sumy ubezpieczenia w ubezpieczeniu mienia systemem sum stałych</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B46897B"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przywróci automatycznie pierwotną sumę ubezpieczenia (doubezpieczenie) po wypłacie odszkodowań. Ubezpieczający nie będzie zobowiązany do dopłaty stosownej składki, wynikającej z automatycznego pokrycia konsumpcji sumy ubezpieczenia.</w:t>
      </w:r>
    </w:p>
    <w:p w14:paraId="7C14F88A"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Klauzula nie ma zastosowania, jeżeli ogólne (szczególne) warunki ubezpieczenia nie przewidują konsumpcji sumy ubezpieczenia.</w:t>
      </w:r>
    </w:p>
    <w:p w14:paraId="4B8FC390"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ubezpieczenia mienia w transporcie</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654E47D9"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07273630" w14:textId="77777777" w:rsidR="00052FF9" w:rsidRDefault="00CC3CC7">
      <w:pPr>
        <w:widowControl w:val="0"/>
        <w:numPr>
          <w:ilvl w:val="0"/>
          <w:numId w:val="55"/>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 xml:space="preserve">ryzyka objęte ochroną w zakresie ubezpieczenia mienia od wszystkich </w:t>
      </w:r>
      <w:proofErr w:type="spellStart"/>
      <w:r>
        <w:rPr>
          <w:rFonts w:asciiTheme="majorHAnsi" w:eastAsia="Calibri" w:hAnsiTheme="majorHAnsi" w:cs="Times New Roman"/>
        </w:rPr>
        <w:t>ryzyk</w:t>
      </w:r>
      <w:proofErr w:type="spellEnd"/>
      <w:r>
        <w:rPr>
          <w:rFonts w:asciiTheme="majorHAnsi" w:eastAsia="Calibri" w:hAnsiTheme="majorHAnsi" w:cs="Times New Roman"/>
        </w:rPr>
        <w:t>, w tym na podstawie klauzul dodatkowych,</w:t>
      </w:r>
    </w:p>
    <w:p w14:paraId="06568790" w14:textId="77777777" w:rsidR="00052FF9" w:rsidRDefault="00CC3CC7">
      <w:pPr>
        <w:widowControl w:val="0"/>
        <w:numPr>
          <w:ilvl w:val="0"/>
          <w:numId w:val="55"/>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wypadku pojazdu, za pomocą którego dokonywany był transport,</w:t>
      </w:r>
    </w:p>
    <w:p w14:paraId="409B54A9" w14:textId="77777777" w:rsidR="00052FF9" w:rsidRDefault="00CC3CC7">
      <w:pPr>
        <w:widowControl w:val="0"/>
        <w:numPr>
          <w:ilvl w:val="0"/>
          <w:numId w:val="55"/>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kradzieży mienia będącej następstwem wypadku pojazdu, za pomocą którego dokonywany był transport,</w:t>
      </w:r>
    </w:p>
    <w:p w14:paraId="220BBDD3" w14:textId="77777777" w:rsidR="00052FF9" w:rsidRDefault="00CC3CC7">
      <w:pPr>
        <w:widowControl w:val="0"/>
        <w:numPr>
          <w:ilvl w:val="0"/>
          <w:numId w:val="55"/>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kradzieży pojazdu wraz z przewożonym przez ten pojazd mieniem,</w:t>
      </w:r>
    </w:p>
    <w:p w14:paraId="377E06BE" w14:textId="77777777" w:rsidR="00052FF9" w:rsidRDefault="00CC3CC7">
      <w:pPr>
        <w:widowControl w:val="0"/>
        <w:numPr>
          <w:ilvl w:val="0"/>
          <w:numId w:val="55"/>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78D57E9D" w14:textId="77777777" w:rsidR="00052FF9" w:rsidRDefault="00CC3CC7">
      <w:pPr>
        <w:widowControl w:val="0"/>
        <w:numPr>
          <w:ilvl w:val="0"/>
          <w:numId w:val="55"/>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rabunku,</w:t>
      </w:r>
    </w:p>
    <w:p w14:paraId="316733D7" w14:textId="77777777" w:rsidR="00052FF9" w:rsidRDefault="00CC3CC7">
      <w:pPr>
        <w:widowControl w:val="0"/>
        <w:numPr>
          <w:ilvl w:val="0"/>
          <w:numId w:val="55"/>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uszkodzenie lub zniszczenie w trakcie załadunku i rozładunku.</w:t>
      </w:r>
    </w:p>
    <w:p w14:paraId="5F3C7AAC"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w:t>
      </w:r>
      <w:proofErr w:type="spellStart"/>
      <w:r>
        <w:rPr>
          <w:rFonts w:asciiTheme="majorHAnsi" w:eastAsia="Calibri" w:hAnsiTheme="majorHAnsi" w:cs="Times New Roman"/>
        </w:rPr>
        <w:t>ryzyk</w:t>
      </w:r>
      <w:proofErr w:type="spellEnd"/>
      <w:r>
        <w:rPr>
          <w:rFonts w:asciiTheme="majorHAnsi" w:eastAsia="Calibri" w:hAnsiTheme="majorHAnsi" w:cs="Times New Roman"/>
        </w:rPr>
        <w:t>. Postanowienia niniejszej klauzuli nie dotyczą transportu wartości pieniężnych.</w:t>
      </w:r>
    </w:p>
    <w:p w14:paraId="2E3B01D6"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strajków i zamieszek</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28C2310E" w14:textId="77777777" w:rsidR="00052FF9" w:rsidRDefault="00CC3CC7">
      <w:pPr>
        <w:widowControl w:val="0"/>
        <w:numPr>
          <w:ilvl w:val="0"/>
          <w:numId w:val="56"/>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Ubezpieczyciel pokrywa do ustalonego limitu – 500 000,00 zł – szkody powstałe w wyniku zdarzeń określonych w umowie ubezpieczenia, a powstałe w czasie trwania: strajku, zamieszek i rozruchów społecznych.</w:t>
      </w:r>
    </w:p>
    <w:p w14:paraId="3CE0B669" w14:textId="77777777" w:rsidR="00052FF9" w:rsidRDefault="00CC3CC7">
      <w:pPr>
        <w:widowControl w:val="0"/>
        <w:numPr>
          <w:ilvl w:val="0"/>
          <w:numId w:val="56"/>
        </w:numPr>
        <w:tabs>
          <w:tab w:val="left" w:pos="284"/>
        </w:tabs>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Ubezpieczenie nie obejmuje szkód powstałych wskutek lub mających pośredni lub bezpośredni związek z następującymi zdarzeniami:</w:t>
      </w:r>
    </w:p>
    <w:p w14:paraId="13C2A932" w14:textId="77777777" w:rsidR="00052FF9" w:rsidRDefault="00CC3CC7">
      <w:pPr>
        <w:widowControl w:val="0"/>
        <w:numPr>
          <w:ilvl w:val="0"/>
          <w:numId w:val="57"/>
        </w:numPr>
        <w:tabs>
          <w:tab w:val="left" w:pos="720"/>
        </w:tabs>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wojna, inwazja, działanie nieprzyjacielskie, działania wojenne (niezależnie od tego, czy wojna została wypowiedziana, czy nie), wojna domowa,</w:t>
      </w:r>
    </w:p>
    <w:p w14:paraId="2DE1AED8" w14:textId="77777777" w:rsidR="00052FF9" w:rsidRDefault="00CC3CC7">
      <w:pPr>
        <w:widowControl w:val="0"/>
        <w:numPr>
          <w:ilvl w:val="0"/>
          <w:numId w:val="57"/>
        </w:numPr>
        <w:tabs>
          <w:tab w:val="left" w:pos="720"/>
        </w:tabs>
        <w:spacing w:after="0" w:line="240" w:lineRule="auto"/>
        <w:contextualSpacing/>
        <w:jc w:val="both"/>
        <w:rPr>
          <w:rFonts w:asciiTheme="majorHAnsi" w:eastAsia="Calibri" w:hAnsiTheme="majorHAnsi" w:cs="Times New Roman"/>
        </w:rPr>
      </w:pPr>
      <w:r>
        <w:rPr>
          <w:rFonts w:asciiTheme="majorHAnsi" w:eastAsia="Calibri" w:hAnsiTheme="majorHAnsi" w:cs="Times New Roman"/>
        </w:rPr>
        <w:t xml:space="preserve">bunt, zamieszki społeczne o charakterze powstania powszechnego, powstanie zbrojne, rebelia, </w:t>
      </w:r>
      <w:r>
        <w:rPr>
          <w:rFonts w:asciiTheme="majorHAnsi" w:eastAsia="Calibri" w:hAnsiTheme="majorHAnsi" w:cs="Times New Roman"/>
        </w:rPr>
        <w:lastRenderedPageBreak/>
        <w:t>rewolucja, działanie władzy wojskowej lub uzurpowanej.</w:t>
      </w:r>
    </w:p>
    <w:p w14:paraId="45FD597A" w14:textId="77777777" w:rsidR="00052FF9" w:rsidRDefault="00CC3CC7">
      <w:pPr>
        <w:widowControl w:val="0"/>
        <w:numPr>
          <w:ilvl w:val="0"/>
          <w:numId w:val="56"/>
        </w:num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Ponadto z ochrony ubezpieczeniowej wyłącza się szkody:</w:t>
      </w:r>
    </w:p>
    <w:p w14:paraId="235E8253" w14:textId="77777777" w:rsidR="00052FF9" w:rsidRDefault="00CC3CC7">
      <w:pPr>
        <w:widowControl w:val="0"/>
        <w:numPr>
          <w:ilvl w:val="0"/>
          <w:numId w:val="57"/>
        </w:numPr>
        <w:tabs>
          <w:tab w:val="left" w:pos="720"/>
        </w:tabs>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wynikłe z całkowitego lub częściowego zaprzestania działalności, opóźnień lub zakłóceń działalności,</w:t>
      </w:r>
    </w:p>
    <w:p w14:paraId="7BBA7E4B" w14:textId="77777777" w:rsidR="00052FF9" w:rsidRDefault="00CC3CC7">
      <w:pPr>
        <w:widowControl w:val="0"/>
        <w:numPr>
          <w:ilvl w:val="0"/>
          <w:numId w:val="57"/>
        </w:numPr>
        <w:tabs>
          <w:tab w:val="left" w:pos="720"/>
        </w:tabs>
        <w:spacing w:after="0" w:line="240" w:lineRule="auto"/>
        <w:contextualSpacing/>
        <w:jc w:val="both"/>
        <w:rPr>
          <w:rFonts w:asciiTheme="majorHAnsi" w:eastAsia="Calibri" w:hAnsiTheme="majorHAnsi" w:cs="Times New Roman"/>
        </w:rPr>
      </w:pPr>
      <w:r>
        <w:rPr>
          <w:rFonts w:asciiTheme="majorHAnsi" w:eastAsia="Calibri" w:hAnsiTheme="majorHAnsi" w:cs="Times New Roman"/>
        </w:rPr>
        <w:t>powstałe wskutek trwałego lub tymczasowego zajęcia, w wyniku konfiskaty lub rekwizycji przez legalną władzę.</w:t>
      </w:r>
    </w:p>
    <w:p w14:paraId="3C8C02C6" w14:textId="77777777" w:rsidR="00052FF9" w:rsidRDefault="00052FF9">
      <w:pPr>
        <w:widowControl w:val="0"/>
        <w:tabs>
          <w:tab w:val="left" w:pos="720"/>
        </w:tabs>
        <w:spacing w:line="240" w:lineRule="auto"/>
        <w:ind w:left="720"/>
        <w:contextualSpacing/>
        <w:jc w:val="both"/>
        <w:rPr>
          <w:rFonts w:asciiTheme="majorHAnsi" w:eastAsia="Calibri" w:hAnsiTheme="majorHAnsi" w:cs="Times New Roman"/>
        </w:rPr>
      </w:pPr>
    </w:p>
    <w:p w14:paraId="625345C3" w14:textId="77777777" w:rsidR="00052FF9" w:rsidRDefault="00CC3CC7">
      <w:pPr>
        <w:spacing w:before="120" w:after="0" w:line="240" w:lineRule="auto"/>
        <w:jc w:val="both"/>
        <w:rPr>
          <w:rFonts w:asciiTheme="majorHAnsi" w:eastAsia="Times New Roman" w:hAnsiTheme="majorHAnsi" w:cs="Times New Roman"/>
          <w:bCs/>
          <w:i/>
          <w:lang w:eastAsia="ar-SA"/>
        </w:rPr>
      </w:pPr>
      <w:r>
        <w:rPr>
          <w:rFonts w:asciiTheme="majorHAnsi" w:eastAsia="Times New Roman" w:hAnsiTheme="majorHAnsi" w:cs="Times New Roman"/>
          <w:b/>
          <w:bCs/>
          <w:lang w:eastAsia="ar-SA"/>
        </w:rPr>
        <w:t xml:space="preserve">Klauzula współwłasności mienia – </w:t>
      </w:r>
      <w:r>
        <w:rPr>
          <w:rFonts w:asciiTheme="majorHAnsi" w:eastAsia="Times New Roman" w:hAnsiTheme="majorHAnsi" w:cs="Times New Roman"/>
          <w:bCs/>
          <w:i/>
          <w:lang w:eastAsia="ar-SA"/>
        </w:rPr>
        <w:t>bez względu na postanowienia ogólnych bądź szczególnych warunków ubezpieczenia, strony umowy ubezpieczenia uzgodniły, że:</w:t>
      </w:r>
    </w:p>
    <w:p w14:paraId="2FA82FE5" w14:textId="77777777" w:rsidR="00052FF9" w:rsidRDefault="00CC3CC7">
      <w:pPr>
        <w:widowControl w:val="0"/>
        <w:spacing w:after="0" w:line="240" w:lineRule="auto"/>
        <w:jc w:val="both"/>
        <w:rPr>
          <w:rFonts w:asciiTheme="majorHAnsi" w:eastAsia="Times New Roman" w:hAnsiTheme="majorHAnsi" w:cs="Times New Roman"/>
          <w:spacing w:val="-2"/>
        </w:rPr>
      </w:pPr>
      <w:r>
        <w:rPr>
          <w:rFonts w:asciiTheme="majorHAnsi" w:eastAsia="Times New Roman" w:hAnsiTheme="majorHAnsi" w:cs="Times New Roman"/>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14:paraId="624226CD" w14:textId="77777777" w:rsidR="00052FF9" w:rsidRDefault="00CC3CC7">
      <w:pPr>
        <w:widowControl w:val="0"/>
        <w:spacing w:after="0" w:line="240" w:lineRule="auto"/>
        <w:jc w:val="both"/>
        <w:rPr>
          <w:rFonts w:asciiTheme="majorHAnsi" w:eastAsia="Times New Roman" w:hAnsiTheme="majorHAnsi" w:cs="Times New Roman"/>
          <w:spacing w:val="-2"/>
        </w:rPr>
      </w:pPr>
      <w:r>
        <w:rPr>
          <w:rFonts w:asciiTheme="majorHAnsi" w:eastAsia="Times New Roman" w:hAnsiTheme="majorHAnsi" w:cs="Times New Roman"/>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Pr>
          <w:rFonts w:asciiTheme="majorHAnsi" w:eastAsia="Calibri" w:hAnsiTheme="majorHAnsi" w:cs="Times New Roman"/>
          <w:b/>
          <w:bCs/>
          <w:spacing w:val="-2"/>
        </w:rPr>
        <w:t xml:space="preserve"> </w:t>
      </w:r>
      <w:r>
        <w:rPr>
          <w:rFonts w:asciiTheme="majorHAnsi" w:eastAsia="Times New Roman" w:hAnsiTheme="majorHAnsi" w:cs="Times New Roman"/>
          <w:bCs/>
          <w:spacing w:val="-2"/>
        </w:rPr>
        <w:t>oraz ograniczenia wysokości odszkodowania do wysokości posiadanych udziałów w nieruchomości</w:t>
      </w:r>
      <w:r>
        <w:rPr>
          <w:rFonts w:asciiTheme="majorHAnsi" w:eastAsia="Times New Roman" w:hAnsiTheme="majorHAnsi" w:cs="Times New Roman"/>
          <w:spacing w:val="-2"/>
        </w:rPr>
        <w:t>.</w:t>
      </w:r>
    </w:p>
    <w:p w14:paraId="1ED772AC"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14:paraId="4A56EF0D" w14:textId="77777777" w:rsidR="00052FF9" w:rsidRDefault="00CC3CC7">
      <w:pPr>
        <w:spacing w:before="120" w:after="0" w:line="240" w:lineRule="auto"/>
        <w:jc w:val="both"/>
        <w:rPr>
          <w:rFonts w:asciiTheme="majorHAnsi" w:eastAsia="Calibri" w:hAnsiTheme="majorHAnsi" w:cs="Times New Roman"/>
          <w:b/>
          <w:bCs/>
          <w:i/>
        </w:rPr>
      </w:pPr>
      <w:r>
        <w:rPr>
          <w:rFonts w:asciiTheme="majorHAnsi" w:eastAsia="Calibri" w:hAnsiTheme="majorHAnsi" w:cs="Times New Roman"/>
          <w:b/>
          <w:bCs/>
        </w:rPr>
        <w:t xml:space="preserve">Klauzula kosztów przeniesienia mienia i przekwaterowania osób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bCs/>
          <w:i/>
        </w:rPr>
        <w:t>:</w:t>
      </w:r>
    </w:p>
    <w:p w14:paraId="041D92E7"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Pr>
          <w:rFonts w:asciiTheme="majorHAnsi" w:eastAsia="Calibri" w:hAnsiTheme="majorHAnsi" w:cs="Times New Roman"/>
          <w:b/>
          <w:bCs/>
        </w:rPr>
        <w:t xml:space="preserve"> </w:t>
      </w:r>
      <w:r>
        <w:rPr>
          <w:rFonts w:asciiTheme="majorHAnsi" w:eastAsia="Calibri" w:hAnsiTheme="majorHAnsi" w:cs="Times New Roman"/>
          <w:bCs/>
        </w:rPr>
        <w:t>koszty transportu, koszty wyżywienia i zakupu lekarstw oraz koszty odzieży dla osób objętych przekwaterowaniem</w:t>
      </w:r>
      <w:r>
        <w:rPr>
          <w:rFonts w:asciiTheme="majorHAnsi" w:eastAsia="Calibri" w:hAnsiTheme="majorHAnsi" w:cs="Times New Roman"/>
        </w:rPr>
        <w:t xml:space="preserve">. Limit odpowiedzialności na jedno i wszystkie zdarzenia: 50 000,00 zł w każdym okresie ubezpieczenia. </w:t>
      </w:r>
    </w:p>
    <w:p w14:paraId="7D995ED6" w14:textId="77777777" w:rsidR="00052FF9" w:rsidRDefault="00052FF9">
      <w:pPr>
        <w:widowControl w:val="0"/>
        <w:spacing w:after="0" w:line="240" w:lineRule="auto"/>
        <w:jc w:val="both"/>
        <w:rPr>
          <w:rFonts w:asciiTheme="majorHAnsi" w:eastAsia="Times New Roman" w:hAnsiTheme="majorHAnsi" w:cs="Times New Roman"/>
        </w:rPr>
      </w:pPr>
    </w:p>
    <w:p w14:paraId="7FD83D69" w14:textId="77777777" w:rsidR="00052FF9" w:rsidRDefault="00CC3CC7">
      <w:pPr>
        <w:widowControl w:val="0"/>
        <w:spacing w:after="0" w:line="240" w:lineRule="auto"/>
        <w:jc w:val="both"/>
        <w:rPr>
          <w:rFonts w:asciiTheme="majorHAnsi" w:eastAsia="Times New Roman" w:hAnsiTheme="majorHAnsi" w:cs="Times New Roman"/>
          <w:b/>
          <w:i/>
        </w:rPr>
      </w:pPr>
      <w:r>
        <w:rPr>
          <w:rFonts w:asciiTheme="majorHAnsi" w:eastAsia="Times New Roman" w:hAnsiTheme="majorHAnsi" w:cs="Times New Roman"/>
          <w:b/>
        </w:rPr>
        <w:t xml:space="preserve">Klauzula szkód w przedmiotach szklanych </w:t>
      </w:r>
      <w:r>
        <w:rPr>
          <w:rFonts w:asciiTheme="majorHAnsi" w:eastAsia="Times New Roman" w:hAnsiTheme="majorHAnsi" w:cs="Times New Roman"/>
        </w:rPr>
        <w:t xml:space="preserve">-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Times New Roman" w:hAnsiTheme="majorHAnsi" w:cs="Times New Roman"/>
          <w:i/>
        </w:rPr>
        <w:t>:</w:t>
      </w:r>
    </w:p>
    <w:p w14:paraId="25B8E726"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Pr>
          <w:rFonts w:asciiTheme="majorHAnsi" w:eastAsia="Times New Roman" w:hAnsiTheme="majorHAnsi" w:cs="Times New Roman"/>
          <w:iCs/>
        </w:rPr>
        <w:t>niezależnie od rodzaju szkła i klasy odporności</w:t>
      </w:r>
      <w:r>
        <w:rPr>
          <w:rFonts w:asciiTheme="majorHAnsi" w:eastAsia="Times New Roman" w:hAnsiTheme="majorHAnsi" w:cs="Times New Roman"/>
        </w:rPr>
        <w:t>. W szczególności ochroną objęte są następujące przedmioty:</w:t>
      </w:r>
    </w:p>
    <w:p w14:paraId="418855FA"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oszklenie stanowiące element konstrukcji budynku,</w:t>
      </w:r>
    </w:p>
    <w:p w14:paraId="26572200"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oszklenie okienne i drzwiowe,</w:t>
      </w:r>
    </w:p>
    <w:p w14:paraId="77C02D18"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oszklenie zewnętrzne i wewnętrzne, wiaty</w:t>
      </w:r>
    </w:p>
    <w:p w14:paraId="228EDC6B"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iCs/>
        </w:rPr>
        <w:t>konstrukcje wypełnione szkłem lub tworzywem itp.,</w:t>
      </w:r>
    </w:p>
    <w:p w14:paraId="5DAAC185"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rPr>
        <w:t>szyby specjalne (szyby antywłamaniowe, płyty szklane warstwowe i inne),</w:t>
      </w:r>
    </w:p>
    <w:p w14:paraId="7ACF048C"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rPr>
        <w:t>oszklenia ścienne i dachowe,</w:t>
      </w:r>
    </w:p>
    <w:p w14:paraId="72EE6B03"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rPr>
        <w:t>płyty szklane stanowiące składowe części mebli, stołów, lad oraz gablot,</w:t>
      </w:r>
    </w:p>
    <w:p w14:paraId="3F8C518B" w14:textId="77777777" w:rsidR="00052FF9" w:rsidRDefault="00CC3CC7">
      <w:pPr>
        <w:widowControl w:val="0"/>
        <w:numPr>
          <w:ilvl w:val="0"/>
          <w:numId w:val="59"/>
        </w:numPr>
        <w:tabs>
          <w:tab w:val="clear" w:pos="720"/>
          <w:tab w:val="left" w:pos="426"/>
        </w:tabs>
        <w:spacing w:after="0" w:line="240" w:lineRule="auto"/>
        <w:ind w:left="284" w:hanging="284"/>
        <w:jc w:val="both"/>
        <w:rPr>
          <w:rFonts w:asciiTheme="majorHAnsi" w:eastAsia="Times New Roman" w:hAnsiTheme="majorHAnsi" w:cs="Times New Roman"/>
          <w:iCs/>
        </w:rPr>
      </w:pPr>
      <w:r>
        <w:rPr>
          <w:rFonts w:asciiTheme="majorHAnsi" w:eastAsia="Times New Roman" w:hAnsiTheme="majorHAnsi" w:cs="Times New Roman"/>
        </w:rPr>
        <w:t>szklane przegrody ścienne oraz osłony kantorów, boksów i kabin,</w:t>
      </w:r>
    </w:p>
    <w:p w14:paraId="05211A4A" w14:textId="77777777" w:rsidR="00052FF9" w:rsidRDefault="00CC3CC7">
      <w:pPr>
        <w:widowControl w:val="0"/>
        <w:numPr>
          <w:ilvl w:val="0"/>
          <w:numId w:val="59"/>
        </w:numPr>
        <w:tabs>
          <w:tab w:val="clear" w:pos="720"/>
          <w:tab w:val="left" w:pos="426"/>
        </w:tabs>
        <w:spacing w:after="0" w:line="240" w:lineRule="auto"/>
        <w:ind w:left="426" w:hanging="426"/>
        <w:jc w:val="both"/>
        <w:rPr>
          <w:rFonts w:asciiTheme="majorHAnsi" w:eastAsia="Times New Roman" w:hAnsiTheme="majorHAnsi" w:cs="Times New Roman"/>
          <w:iCs/>
        </w:rPr>
      </w:pPr>
      <w:r>
        <w:rPr>
          <w:rFonts w:asciiTheme="majorHAnsi" w:eastAsia="Times New Roman" w:hAnsiTheme="majorHAnsi" w:cs="Times New Roman"/>
        </w:rPr>
        <w:t>tablice reklamowe, szyldy, tablice i gabloty poza budynkiem lub lokalem ze szkła, plastiku, tworzywa itp.,</w:t>
      </w:r>
    </w:p>
    <w:p w14:paraId="61FA45B9" w14:textId="77777777" w:rsidR="00052FF9" w:rsidRDefault="00CC3CC7">
      <w:pPr>
        <w:widowControl w:val="0"/>
        <w:numPr>
          <w:ilvl w:val="0"/>
          <w:numId w:val="59"/>
        </w:numPr>
        <w:tabs>
          <w:tab w:val="clear" w:pos="720"/>
          <w:tab w:val="left" w:pos="426"/>
        </w:tabs>
        <w:spacing w:after="0" w:line="240" w:lineRule="auto"/>
        <w:ind w:left="426" w:hanging="426"/>
        <w:jc w:val="both"/>
        <w:rPr>
          <w:rFonts w:asciiTheme="majorHAnsi" w:eastAsia="Times New Roman" w:hAnsiTheme="majorHAnsi" w:cs="Times New Roman"/>
          <w:iCs/>
        </w:rPr>
      </w:pPr>
      <w:r>
        <w:rPr>
          <w:rFonts w:asciiTheme="majorHAnsi" w:eastAsia="Times New Roman" w:hAnsiTheme="majorHAnsi" w:cs="Times New Roman"/>
        </w:rPr>
        <w:t>neony, reklamy świetlne, tablice świetlne i elektroniczne,</w:t>
      </w:r>
    </w:p>
    <w:p w14:paraId="5951B6ED" w14:textId="77777777" w:rsidR="00052FF9" w:rsidRDefault="00CC3CC7">
      <w:pPr>
        <w:widowControl w:val="0"/>
        <w:numPr>
          <w:ilvl w:val="0"/>
          <w:numId w:val="59"/>
        </w:numPr>
        <w:tabs>
          <w:tab w:val="clear" w:pos="720"/>
          <w:tab w:val="left" w:pos="426"/>
        </w:tabs>
        <w:spacing w:after="0" w:line="240" w:lineRule="auto"/>
        <w:ind w:left="426" w:hanging="426"/>
        <w:jc w:val="both"/>
        <w:rPr>
          <w:rFonts w:asciiTheme="majorHAnsi" w:eastAsia="Times New Roman" w:hAnsiTheme="majorHAnsi" w:cs="Times New Roman"/>
          <w:iCs/>
        </w:rPr>
      </w:pPr>
      <w:r>
        <w:rPr>
          <w:rFonts w:asciiTheme="majorHAnsi" w:eastAsia="Times New Roman" w:hAnsiTheme="majorHAnsi" w:cs="Times New Roman"/>
        </w:rPr>
        <w:t>witraże,</w:t>
      </w:r>
    </w:p>
    <w:p w14:paraId="2EE39171" w14:textId="77777777" w:rsidR="00052FF9" w:rsidRDefault="00CC3CC7">
      <w:pPr>
        <w:widowControl w:val="0"/>
        <w:numPr>
          <w:ilvl w:val="0"/>
          <w:numId w:val="59"/>
        </w:numPr>
        <w:tabs>
          <w:tab w:val="clear" w:pos="720"/>
          <w:tab w:val="left" w:pos="426"/>
        </w:tabs>
        <w:spacing w:after="0" w:line="240" w:lineRule="auto"/>
        <w:ind w:left="426" w:hanging="426"/>
        <w:jc w:val="both"/>
        <w:rPr>
          <w:rFonts w:asciiTheme="majorHAnsi" w:eastAsia="Times New Roman" w:hAnsiTheme="majorHAnsi" w:cs="Times New Roman"/>
          <w:iCs/>
        </w:rPr>
      </w:pPr>
      <w:r>
        <w:rPr>
          <w:rFonts w:asciiTheme="majorHAnsi" w:eastAsia="Times New Roman" w:hAnsiTheme="majorHAnsi" w:cs="Times New Roman"/>
        </w:rPr>
        <w:t>lustra wiszące, stojące i wmontowane w ścianach,</w:t>
      </w:r>
    </w:p>
    <w:p w14:paraId="6B4F72BE" w14:textId="77777777" w:rsidR="00052FF9" w:rsidRDefault="00CC3CC7">
      <w:pPr>
        <w:widowControl w:val="0"/>
        <w:numPr>
          <w:ilvl w:val="0"/>
          <w:numId w:val="59"/>
        </w:numPr>
        <w:tabs>
          <w:tab w:val="clear" w:pos="720"/>
          <w:tab w:val="left" w:pos="426"/>
        </w:tabs>
        <w:spacing w:after="0" w:line="240" w:lineRule="auto"/>
        <w:ind w:left="426" w:hanging="426"/>
        <w:jc w:val="both"/>
        <w:rPr>
          <w:rFonts w:asciiTheme="majorHAnsi" w:eastAsia="Times New Roman" w:hAnsiTheme="majorHAnsi" w:cs="Times New Roman"/>
          <w:iCs/>
        </w:rPr>
      </w:pPr>
      <w:r>
        <w:rPr>
          <w:rFonts w:asciiTheme="majorHAnsi" w:eastAsia="Times New Roman" w:hAnsiTheme="majorHAnsi" w:cs="Times New Roman"/>
        </w:rPr>
        <w:t>szklane, ceramiczne i kamienne wykładziny ścian, słupów i filarów</w:t>
      </w:r>
    </w:p>
    <w:p w14:paraId="61F1C2EE" w14:textId="77777777" w:rsidR="00052FF9" w:rsidRDefault="00CC3CC7">
      <w:pPr>
        <w:widowControl w:val="0"/>
        <w:numPr>
          <w:ilvl w:val="0"/>
          <w:numId w:val="59"/>
        </w:numPr>
        <w:tabs>
          <w:tab w:val="clear" w:pos="720"/>
          <w:tab w:val="left" w:pos="426"/>
        </w:tabs>
        <w:spacing w:after="0" w:line="240" w:lineRule="auto"/>
        <w:ind w:left="426" w:hanging="426"/>
        <w:jc w:val="both"/>
        <w:rPr>
          <w:rFonts w:asciiTheme="majorHAnsi" w:eastAsia="Times New Roman" w:hAnsiTheme="majorHAnsi" w:cs="Times New Roman"/>
          <w:iCs/>
        </w:rPr>
      </w:pPr>
      <w:r>
        <w:rPr>
          <w:rFonts w:asciiTheme="majorHAnsi" w:eastAsia="Times New Roman" w:hAnsiTheme="majorHAnsi" w:cs="Times New Roman"/>
        </w:rPr>
        <w:t>części szklane instalacji solarnych.</w:t>
      </w:r>
    </w:p>
    <w:p w14:paraId="12D0117C" w14:textId="77777777" w:rsidR="00052FF9" w:rsidRDefault="00CC3CC7">
      <w:pPr>
        <w:widowControl w:val="0"/>
        <w:spacing w:after="0" w:line="240" w:lineRule="auto"/>
        <w:rPr>
          <w:rFonts w:asciiTheme="majorHAnsi" w:eastAsia="Times New Roman" w:hAnsiTheme="majorHAnsi" w:cs="Times New Roman"/>
        </w:rPr>
      </w:pPr>
      <w:r>
        <w:rPr>
          <w:rFonts w:asciiTheme="majorHAnsi" w:eastAsia="Times New Roman" w:hAnsiTheme="majorHAnsi" w:cs="Times New Roman"/>
          <w:bCs/>
        </w:rPr>
        <w:lastRenderedPageBreak/>
        <w:t>Wymagany zakres ubezpieczenia obejmuje:</w:t>
      </w:r>
    </w:p>
    <w:p w14:paraId="533B8089" w14:textId="77777777" w:rsidR="00052FF9" w:rsidRDefault="00CC3CC7">
      <w:pPr>
        <w:widowControl w:val="0"/>
        <w:numPr>
          <w:ilvl w:val="0"/>
          <w:numId w:val="60"/>
        </w:numPr>
        <w:tabs>
          <w:tab w:val="left" w:pos="0"/>
        </w:tabs>
        <w:spacing w:after="0" w:line="240" w:lineRule="auto"/>
        <w:ind w:left="284" w:hanging="284"/>
        <w:jc w:val="both"/>
        <w:rPr>
          <w:rFonts w:asciiTheme="majorHAnsi" w:eastAsia="Times New Roman" w:hAnsiTheme="majorHAnsi" w:cs="Times New Roman"/>
        </w:rPr>
      </w:pPr>
      <w:r>
        <w:rPr>
          <w:rFonts w:asciiTheme="majorHAnsi" w:eastAsia="Times New Roman" w:hAnsiTheme="majorHAnsi" w:cs="Times New Roman"/>
        </w:rPr>
        <w:t>stłuczenie (rozbicie) lub pęknięcie przedmiotu ubezpieczenia,</w:t>
      </w:r>
    </w:p>
    <w:p w14:paraId="2CBEF458" w14:textId="77777777" w:rsidR="00052FF9" w:rsidRDefault="00CC3CC7">
      <w:pPr>
        <w:widowControl w:val="0"/>
        <w:numPr>
          <w:ilvl w:val="0"/>
          <w:numId w:val="60"/>
        </w:numPr>
        <w:tabs>
          <w:tab w:val="left" w:pos="0"/>
        </w:tabs>
        <w:spacing w:after="0" w:line="240" w:lineRule="auto"/>
        <w:ind w:left="426" w:hanging="426"/>
        <w:jc w:val="both"/>
        <w:rPr>
          <w:rFonts w:asciiTheme="majorHAnsi" w:eastAsia="Times New Roman" w:hAnsiTheme="majorHAnsi" w:cs="Times New Roman"/>
        </w:rPr>
      </w:pPr>
      <w:r>
        <w:rPr>
          <w:rFonts w:asciiTheme="majorHAnsi" w:eastAsia="Times New Roman" w:hAnsiTheme="majorHAnsi" w:cs="Times New Roman"/>
        </w:rPr>
        <w:t>pokrycie poniesionych kosztów ustawienia i rozebrania rusztowań i użycia dźwigu w celu dokonania wymiany lub naprawy ubezpieczonych przedmiotów w związku z ich stłuczeniem (rozbiciem)  lub pęknięciem,</w:t>
      </w:r>
    </w:p>
    <w:p w14:paraId="34B08F03" w14:textId="77777777" w:rsidR="00052FF9" w:rsidRDefault="00CC3CC7">
      <w:pPr>
        <w:widowControl w:val="0"/>
        <w:numPr>
          <w:ilvl w:val="0"/>
          <w:numId w:val="60"/>
        </w:numPr>
        <w:tabs>
          <w:tab w:val="left" w:pos="0"/>
        </w:tabs>
        <w:spacing w:after="0" w:line="240" w:lineRule="auto"/>
        <w:ind w:left="426" w:hanging="426"/>
        <w:jc w:val="both"/>
        <w:rPr>
          <w:rFonts w:asciiTheme="majorHAnsi" w:eastAsia="Times New Roman" w:hAnsiTheme="majorHAnsi" w:cs="Times New Roman"/>
        </w:rPr>
      </w:pPr>
      <w:r>
        <w:rPr>
          <w:rFonts w:asciiTheme="majorHAnsi" w:eastAsia="Times New Roman" w:hAnsiTheme="majorHAnsi" w:cs="Times New Roman"/>
        </w:rPr>
        <w:t>koszty wykonania znaków reklamowych i informacyjnych,</w:t>
      </w:r>
    </w:p>
    <w:p w14:paraId="746B4505" w14:textId="77777777" w:rsidR="00052FF9" w:rsidRDefault="00CC3CC7">
      <w:pPr>
        <w:widowControl w:val="0"/>
        <w:numPr>
          <w:ilvl w:val="0"/>
          <w:numId w:val="60"/>
        </w:numPr>
        <w:tabs>
          <w:tab w:val="left" w:pos="0"/>
        </w:tabs>
        <w:spacing w:after="0" w:line="240" w:lineRule="auto"/>
        <w:ind w:left="426" w:hanging="426"/>
        <w:jc w:val="both"/>
        <w:rPr>
          <w:rFonts w:asciiTheme="majorHAnsi" w:eastAsia="Times New Roman" w:hAnsiTheme="majorHAnsi" w:cs="Times New Roman"/>
        </w:rPr>
      </w:pPr>
      <w:r>
        <w:rPr>
          <w:rFonts w:asciiTheme="majorHAnsi" w:eastAsia="Times New Roman" w:hAnsiTheme="majorHAnsi" w:cs="Times New Roman"/>
        </w:rPr>
        <w:t>koszty tymczasowego zabezpieczenia (do wysokości 20% sumy ubezpieczenia),</w:t>
      </w:r>
    </w:p>
    <w:p w14:paraId="5243D656" w14:textId="77777777" w:rsidR="00052FF9" w:rsidRDefault="00CC3CC7">
      <w:pPr>
        <w:widowControl w:val="0"/>
        <w:numPr>
          <w:ilvl w:val="0"/>
          <w:numId w:val="60"/>
        </w:numPr>
        <w:tabs>
          <w:tab w:val="left" w:pos="0"/>
        </w:tabs>
        <w:spacing w:after="0" w:line="240" w:lineRule="auto"/>
        <w:ind w:left="426" w:hanging="426"/>
        <w:jc w:val="both"/>
        <w:rPr>
          <w:rFonts w:asciiTheme="majorHAnsi" w:eastAsia="Times New Roman" w:hAnsiTheme="majorHAnsi" w:cs="Times New Roman"/>
        </w:rPr>
      </w:pPr>
      <w:r>
        <w:rPr>
          <w:rFonts w:asciiTheme="majorHAnsi" w:eastAsia="Times New Roman" w:hAnsiTheme="majorHAnsi" w:cs="Times New Roman"/>
        </w:rPr>
        <w:t>koszty transportu związane z naprawieniem szkody,</w:t>
      </w:r>
    </w:p>
    <w:p w14:paraId="0F829576" w14:textId="77777777" w:rsidR="00052FF9" w:rsidRDefault="00CC3CC7">
      <w:pPr>
        <w:widowControl w:val="0"/>
        <w:numPr>
          <w:ilvl w:val="0"/>
          <w:numId w:val="60"/>
        </w:numPr>
        <w:tabs>
          <w:tab w:val="left" w:pos="0"/>
        </w:tabs>
        <w:spacing w:after="240" w:line="240" w:lineRule="auto"/>
        <w:ind w:left="426" w:hanging="426"/>
        <w:jc w:val="both"/>
        <w:rPr>
          <w:rFonts w:asciiTheme="majorHAnsi" w:eastAsia="Times New Roman" w:hAnsiTheme="majorHAnsi" w:cs="Times New Roman"/>
        </w:rPr>
      </w:pPr>
      <w:r>
        <w:rPr>
          <w:rFonts w:asciiTheme="majorHAnsi" w:eastAsia="Times New Roman" w:hAnsiTheme="majorHAnsi" w:cs="Times New Roman"/>
        </w:rPr>
        <w:t>koszty usług ekspresowych (wykonanie oszklenia w ciągu 24 h od powstania szkody).</w:t>
      </w:r>
    </w:p>
    <w:p w14:paraId="1FAC78C8" w14:textId="77777777" w:rsidR="00052FF9" w:rsidRDefault="00CC3CC7">
      <w:pPr>
        <w:widowControl w:val="0"/>
        <w:spacing w:after="0" w:line="240" w:lineRule="auto"/>
        <w:jc w:val="both"/>
        <w:textAlignment w:val="baseline"/>
        <w:rPr>
          <w:rFonts w:asciiTheme="majorHAnsi" w:eastAsia="Times New Roman" w:hAnsiTheme="majorHAnsi" w:cs="Times New Roman"/>
          <w:i/>
          <w:lang w:eastAsia="ar-SA"/>
        </w:rPr>
      </w:pPr>
      <w:r>
        <w:rPr>
          <w:rFonts w:asciiTheme="majorHAnsi" w:eastAsia="Times New Roman" w:hAnsiTheme="majorHAnsi" w:cs="Times New Roman"/>
          <w:b/>
          <w:lang w:eastAsia="ar-SA"/>
        </w:rPr>
        <w:t xml:space="preserve">Klauzula ubezpieczenia przepięć </w:t>
      </w:r>
      <w:r>
        <w:rPr>
          <w:rFonts w:asciiTheme="majorHAnsi" w:eastAsia="Times New Roman" w:hAnsiTheme="majorHAnsi" w:cs="Times New Roman"/>
          <w:lang w:eastAsia="ar-SA"/>
        </w:rPr>
        <w:t xml:space="preserve">-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Times New Roman" w:hAnsiTheme="majorHAnsi" w:cs="Times New Roman"/>
          <w:i/>
          <w:lang w:eastAsia="ar-SA"/>
        </w:rPr>
        <w:t>:</w:t>
      </w:r>
    </w:p>
    <w:p w14:paraId="36A24AE0"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Calibri" w:hAnsiTheme="majorHAnsi" w:cs="Times New Roman"/>
        </w:rPr>
        <w:t xml:space="preserve">Ochroną ubezpieczeniową objęte zostają szkody w ubezpieczonych instalacjach, maszynach, urządzeniach i aparatach technicznych wskutek wzrostu napięcia ponad maksymalną dopuszczalną dla nich wartość napięcia, z przyczyn zewnętrznych (atmosferycznych), którego źródłem są wyładowania atmosferyczne (zjawiska elektromagnetyczne) oraz wewnętrznych (systemowych), </w:t>
      </w:r>
      <w:r>
        <w:rPr>
          <w:rFonts w:asciiTheme="majorHAnsi" w:eastAsia="Calibri" w:hAnsiTheme="majorHAnsi" w:cs="Times New Roman"/>
        </w:rPr>
        <w:br/>
        <w:t xml:space="preserve">w wyniku zmiany impedancji obciążenia lub rezonansu i </w:t>
      </w:r>
      <w:proofErr w:type="spellStart"/>
      <w:r>
        <w:rPr>
          <w:rFonts w:asciiTheme="majorHAnsi" w:eastAsia="Calibri" w:hAnsiTheme="majorHAnsi" w:cs="Times New Roman"/>
        </w:rPr>
        <w:t>ferrorezonansu</w:t>
      </w:r>
      <w:proofErr w:type="spellEnd"/>
      <w:r>
        <w:rPr>
          <w:rFonts w:asciiTheme="majorHAnsi" w:eastAsia="Calibri" w:hAnsiTheme="majorHAnsi" w:cs="Times New Roman"/>
        </w:rPr>
        <w:t xml:space="preserve">, a także wskutek wywołanego przepięciem wzrostu natężenia prądu ponad roboczą wartość znamionową (przetężenie). Limit odszkodowawczy na ryzyko przepięcia: 300 000,00 zł, </w:t>
      </w:r>
      <w:r>
        <w:rPr>
          <w:rFonts w:asciiTheme="majorHAnsi" w:eastAsia="Times New Roman" w:hAnsiTheme="majorHAnsi" w:cs="Times New Roman"/>
        </w:rPr>
        <w:t>na jedno i wszystkie zdarzenia w okresie ubezpieczenia.</w:t>
      </w:r>
    </w:p>
    <w:p w14:paraId="0B1F5263"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Uwaga: jeśli ogólne lub szczególne warunki ubezpieczenia mienia od wszystkich </w:t>
      </w:r>
      <w:proofErr w:type="spellStart"/>
      <w:r>
        <w:rPr>
          <w:rFonts w:asciiTheme="majorHAnsi" w:eastAsia="Times New Roman" w:hAnsiTheme="majorHAnsi" w:cs="Times New Roman"/>
        </w:rPr>
        <w:t>ryzyk</w:t>
      </w:r>
      <w:proofErr w:type="spellEnd"/>
      <w:r>
        <w:rPr>
          <w:rFonts w:asciiTheme="majorHAnsi" w:eastAsia="Times New Roman" w:hAnsiTheme="majorHAnsi" w:cs="Times New Roman"/>
        </w:rPr>
        <w:t xml:space="preserve"> nie przewidują limitu odpowiedzialności dla ryzyka przepięcia lub jeśli limit ten jest wyższy niż określony w klauzuli, wówczas zastosowanie mają wyłącznie postanowienia ogólnych lub szczególnych warunków ubezpieczenia.</w:t>
      </w:r>
    </w:p>
    <w:p w14:paraId="4BA85FBA" w14:textId="77777777" w:rsidR="00052FF9" w:rsidRDefault="00052FF9">
      <w:pPr>
        <w:widowControl w:val="0"/>
        <w:spacing w:after="0" w:line="240" w:lineRule="auto"/>
        <w:jc w:val="both"/>
        <w:rPr>
          <w:rFonts w:asciiTheme="majorHAnsi" w:eastAsia="Times New Roman" w:hAnsiTheme="majorHAnsi" w:cs="Times New Roman"/>
        </w:rPr>
      </w:pPr>
    </w:p>
    <w:p w14:paraId="156D5284" w14:textId="77777777" w:rsidR="00052FF9" w:rsidRDefault="00CC3CC7">
      <w:pPr>
        <w:widowControl w:val="0"/>
        <w:spacing w:before="120" w:after="0"/>
        <w:jc w:val="both"/>
        <w:rPr>
          <w:rFonts w:asciiTheme="majorHAnsi" w:eastAsia="Calibri" w:hAnsiTheme="majorHAnsi" w:cs="Calibri"/>
        </w:rPr>
      </w:pPr>
      <w:r>
        <w:rPr>
          <w:rFonts w:asciiTheme="majorHAnsi" w:eastAsia="Calibri" w:hAnsiTheme="majorHAnsi" w:cs="Calibri"/>
          <w:b/>
          <w:bCs/>
        </w:rPr>
        <w:t>Klauzula przyjęcia mienia do ubezpieczenia</w:t>
      </w:r>
      <w:r>
        <w:rPr>
          <w:rFonts w:asciiTheme="majorHAnsi" w:eastAsia="Calibri" w:hAnsiTheme="majorHAnsi" w:cs="Calibri"/>
        </w:rPr>
        <w:t xml:space="preserve"> – </w:t>
      </w:r>
      <w:r>
        <w:rPr>
          <w:rFonts w:asciiTheme="majorHAnsi" w:eastAsia="Calibri" w:hAnsiTheme="majorHAnsi" w:cs="Calibri"/>
          <w:i/>
          <w:iCs/>
        </w:rPr>
        <w:t>bez względu na postanowienia ogólnych lub szczególnych warunków ubezpieczenia, strony umowy ubezpieczenia uzgodniły, że:</w:t>
      </w:r>
    </w:p>
    <w:p w14:paraId="1E0353AB"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 xml:space="preserve">Ubezpieczyciel oświadcza, że przy składaniu oferty ubezpieczenia/w sprawie zamówienia znane mu były wszystkie istotne informacje, o które zapytywał, dotyczące mienia zgłaszanego </w:t>
      </w:r>
      <w:r>
        <w:rPr>
          <w:rFonts w:asciiTheme="majorHAnsi" w:eastAsia="Calibri" w:hAnsiTheme="majorHAnsi" w:cs="Calibri"/>
        </w:rPr>
        <w:br/>
        <w:t xml:space="preserve">i przyjmowanego do ubezpieczenia.  </w:t>
      </w:r>
    </w:p>
    <w:p w14:paraId="00AD8611"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W razie złożenia przez ubezpieczyciela oferty mimo braku odpowiedzi na poszczególne pytania lub w przypadku uzyskania odpowiedzi ogólnikowych, niekompletnych, niepełnych, niejednoznacznych itp., pominięte informacje uważa się za nieistotne.</w:t>
      </w:r>
    </w:p>
    <w:p w14:paraId="1BFCDD78"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 xml:space="preserve">Złożenie oferty przez ubezpieczyciela jest równoznaczne z przyjęciem zgłaszanego mienia </w:t>
      </w:r>
      <w:r>
        <w:rPr>
          <w:rFonts w:asciiTheme="majorHAnsi" w:eastAsia="Calibri" w:hAnsiTheme="majorHAnsi" w:cs="Calibri"/>
        </w:rPr>
        <w:br/>
        <w:t xml:space="preserve">do ubezpieczenia i objęciem go ochroną. Przyjmując mienie do ubezpieczenia ubezpieczyciel zobowiązuje się, w zakresie działalności swego przedsiębiorstwa, spełnić określone świadczenie w razie zajścia przewidzianego w umowie wypadku - ubezpieczyciel nie może uchylać się </w:t>
      </w:r>
      <w:r>
        <w:rPr>
          <w:rFonts w:asciiTheme="majorHAnsi" w:eastAsia="Calibri" w:hAnsiTheme="majorHAnsi" w:cs="Calibri"/>
        </w:rPr>
        <w:br/>
        <w:t xml:space="preserve">od odpowiedzialności lub jej ograniczać z powodów przedmiotowych. </w:t>
      </w:r>
    </w:p>
    <w:p w14:paraId="4EC90D46"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Odpowiedzialność ubezpieczyciela zakreślona jest przez wskazany przedmiot ubezpieczenia oraz wymagany zakres ubezpieczenia, klauzule, warunki i postanowienia obligatoryjne oraz zaakceptowane klauzule, warunki i postanowienia fakultatywne.</w:t>
      </w:r>
    </w:p>
    <w:p w14:paraId="120F231E"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spacing w:val="-4"/>
        </w:rPr>
      </w:pPr>
      <w:r>
        <w:rPr>
          <w:rFonts w:asciiTheme="majorHAnsi" w:eastAsia="Calibri" w:hAnsiTheme="majorHAnsi" w:cs="Calibri"/>
          <w:spacing w:val="-4"/>
        </w:rPr>
        <w:t>Jeżeli ubezpieczyciel złożył ofertę ubezpieczenia/w sprawie zamówienia, przyjmując tym samym zgłaszane mienie do ubezpieczenia - w przypadku wyboru jego oferty, ubezpieczyciel nie może podnosić zarzutu braku wystarczających informacji lub powoływać się na całościowe lub częściowe niespeł</w:t>
      </w:r>
      <w:r>
        <w:rPr>
          <w:rFonts w:asciiTheme="majorHAnsi" w:eastAsia="Calibri" w:hAnsiTheme="majorHAnsi" w:cs="Calibri"/>
          <w:spacing w:val="-4"/>
        </w:rPr>
        <w:softHyphen/>
        <w:t>nienie wymagań dotyczących przedmiotu ubezpieczenia, warunkujących odpowiedzialność za szkodę w tym przedmiocie, określonych w ogólnych lub szczególnych warunkach ubezpieczenia dołączonych do oferty lub w niej wskazanych.  Postanowienie niniejsze w szczególności dotyczy lokalizacji, wieku i stanu mienia, technologii budowy lub produkcji, użytych materiałów, niezgodności z projektem, wad projektowych, materiałowych, konstrukcyjnych, złego lub niewłaściwego wykonania, nieprawidłowego montażu albo błędów w produkcji, wad ukrytych.</w:t>
      </w:r>
    </w:p>
    <w:p w14:paraId="69C2E83F"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 xml:space="preserve">Ubezpieczyciel ponosi pełną odpowiedzialność – w zakresie wskazanym w ustępach poprzedzających - także wtedy, gdy o określone istotne informacje w ogóle nie zapytywał. </w:t>
      </w:r>
    </w:p>
    <w:p w14:paraId="7554BB7C"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 xml:space="preserve">Ustalenia niniejszej klauzuli nie dotyczą sytuacji, gdy istotne informacje, o które zapytywał ubezpieczyciel przed złożeniem oferty, zostały umyślnie podane niezgodnie z prawdą, w celu </w:t>
      </w:r>
      <w:r>
        <w:rPr>
          <w:rFonts w:asciiTheme="majorHAnsi" w:eastAsia="Calibri" w:hAnsiTheme="majorHAnsi" w:cs="Calibri"/>
        </w:rPr>
        <w:lastRenderedPageBreak/>
        <w:t>wprowadzenia ubezpieczyciela w błąd. Przy tym za informacje istotne, w rozumieniu niniejszej klauzuli, uważa się takie, które przesądzają o złożeniu lub niezłożeniu oferty.</w:t>
      </w:r>
    </w:p>
    <w:p w14:paraId="4EA974E3" w14:textId="77777777" w:rsidR="00052FF9" w:rsidRDefault="00CC3CC7" w:rsidP="00CC3CC7">
      <w:pPr>
        <w:widowControl w:val="0"/>
        <w:numPr>
          <w:ilvl w:val="0"/>
          <w:numId w:val="154"/>
        </w:numPr>
        <w:spacing w:after="0" w:line="240" w:lineRule="auto"/>
        <w:ind w:left="284" w:hanging="284"/>
        <w:contextualSpacing/>
        <w:jc w:val="both"/>
        <w:rPr>
          <w:rFonts w:asciiTheme="majorHAnsi" w:eastAsia="Calibri" w:hAnsiTheme="majorHAnsi" w:cs="Calibri"/>
        </w:rPr>
      </w:pPr>
      <w:r>
        <w:rPr>
          <w:rFonts w:asciiTheme="majorHAnsi" w:eastAsia="Calibri" w:hAnsiTheme="majorHAnsi" w:cs="Calibri"/>
        </w:rPr>
        <w:t xml:space="preserve">Przed złożeniem oferty ubezpieczenia/w sprawie zamówienia ubezpieczyciel zawsze może - </w:t>
      </w:r>
      <w:r>
        <w:rPr>
          <w:rFonts w:asciiTheme="majorHAnsi" w:eastAsia="Calibri" w:hAnsiTheme="majorHAnsi" w:cs="Calibri"/>
        </w:rPr>
        <w:br/>
        <w:t xml:space="preserve">w terminie uzgodnionym z ubezpieczającym - przeprowadzić lustrację mienia zgłaszanego </w:t>
      </w:r>
      <w:r>
        <w:rPr>
          <w:rFonts w:asciiTheme="majorHAnsi" w:eastAsia="Calibri" w:hAnsiTheme="majorHAnsi" w:cs="Calibri"/>
        </w:rPr>
        <w:br/>
        <w:t>do ubezpieczenia, samodzielnie dokonując oceny ryzyka.</w:t>
      </w:r>
    </w:p>
    <w:p w14:paraId="55F61795" w14:textId="77777777" w:rsidR="00052FF9" w:rsidRDefault="00CC3CC7">
      <w:pPr>
        <w:widowControl w:val="0"/>
        <w:spacing w:before="80" w:after="0"/>
        <w:jc w:val="both"/>
        <w:rPr>
          <w:rFonts w:asciiTheme="majorHAnsi" w:hAnsiTheme="majorHAnsi" w:cs="Calibri"/>
        </w:rPr>
      </w:pPr>
      <w:r>
        <w:rPr>
          <w:rFonts w:asciiTheme="majorHAnsi" w:hAnsiTheme="majorHAnsi" w:cs="Calibri"/>
          <w:b/>
          <w:bCs/>
        </w:rPr>
        <w:t xml:space="preserve">Klauzula </w:t>
      </w:r>
      <w:bookmarkStart w:id="204" w:name="_Hlk112229051"/>
      <w:r>
        <w:rPr>
          <w:rFonts w:asciiTheme="majorHAnsi" w:hAnsiTheme="majorHAnsi" w:cs="Calibri"/>
          <w:b/>
          <w:bCs/>
        </w:rPr>
        <w:t>ubezpieczenia szczególnych kategorii mienia</w:t>
      </w:r>
      <w:r>
        <w:rPr>
          <w:rFonts w:asciiTheme="majorHAnsi" w:hAnsiTheme="majorHAnsi" w:cs="Calibri"/>
        </w:rPr>
        <w:t xml:space="preserve"> </w:t>
      </w:r>
      <w:bookmarkEnd w:id="204"/>
      <w:r>
        <w:rPr>
          <w:rFonts w:asciiTheme="majorHAnsi" w:eastAsia="Calibri" w:hAnsiTheme="majorHAnsi" w:cs="Calibri"/>
        </w:rPr>
        <w:t xml:space="preserve">– </w:t>
      </w:r>
      <w:r>
        <w:rPr>
          <w:rFonts w:asciiTheme="majorHAnsi" w:eastAsia="Calibri" w:hAnsiTheme="majorHAnsi" w:cs="Calibri"/>
          <w:i/>
          <w:iCs/>
        </w:rPr>
        <w:t>bez względu na postanowienia ogólnych lub szczególnych warunków ubezpieczenia, strony umowy ubezpieczenia uzgodniły, że:</w:t>
      </w:r>
    </w:p>
    <w:p w14:paraId="5CF39747" w14:textId="77777777" w:rsidR="00052FF9" w:rsidRDefault="00CC3CC7">
      <w:pPr>
        <w:widowControl w:val="0"/>
        <w:spacing w:after="0"/>
        <w:jc w:val="both"/>
        <w:rPr>
          <w:rFonts w:asciiTheme="majorHAnsi" w:hAnsiTheme="majorHAnsi" w:cs="Calibri"/>
          <w:b/>
          <w:bCs/>
          <w:spacing w:val="-4"/>
        </w:rPr>
      </w:pPr>
      <w:r>
        <w:rPr>
          <w:rFonts w:asciiTheme="majorHAnsi" w:hAnsiTheme="majorHAnsi" w:cs="Calibri"/>
          <w:spacing w:val="-4"/>
        </w:rPr>
        <w:t>Ubezpieczyciel przyjmuje do ubezpieczenia eksponaty muzealne, dzieła sztuki, mienie ruchome zabytkowe i o charakterze zabytkowym lub artystycznym itp. Wysokość odszkodowania ustalona dla takiego rodzaju mienia uwzględniać będzie jego charakter oraz koszty naprawy, restauracji, reprodukcji, odbudowy lub odkupienia. Dodatkowy limit odpowiedzialności wynosi 10% sumy ubezpieczenia.</w:t>
      </w:r>
    </w:p>
    <w:p w14:paraId="07FF6B11" w14:textId="77777777" w:rsidR="00052FF9" w:rsidRDefault="00CC3CC7">
      <w:pPr>
        <w:widowControl w:val="0"/>
        <w:tabs>
          <w:tab w:val="left" w:pos="284"/>
          <w:tab w:val="left" w:pos="851"/>
        </w:tabs>
        <w:spacing w:before="60" w:after="0"/>
        <w:jc w:val="both"/>
        <w:textAlignment w:val="baseline"/>
        <w:rPr>
          <w:rFonts w:asciiTheme="majorHAnsi" w:hAnsiTheme="majorHAnsi" w:cs="Calibri"/>
          <w:b/>
          <w:bCs/>
        </w:rPr>
      </w:pPr>
      <w:r>
        <w:rPr>
          <w:rFonts w:asciiTheme="majorHAnsi" w:hAnsiTheme="majorHAnsi" w:cs="Calibri"/>
          <w:b/>
          <w:bCs/>
        </w:rPr>
        <w:t xml:space="preserve">Klauzula zastąpienia dla budynków </w:t>
      </w:r>
      <w:r>
        <w:rPr>
          <w:rFonts w:asciiTheme="majorHAnsi" w:eastAsia="Calibri" w:hAnsiTheme="majorHAnsi" w:cs="Calibri"/>
        </w:rPr>
        <w:t xml:space="preserve">– </w:t>
      </w:r>
      <w:r>
        <w:rPr>
          <w:rFonts w:asciiTheme="majorHAnsi" w:eastAsia="Calibri" w:hAnsiTheme="majorHAnsi" w:cs="Calibri"/>
          <w:i/>
          <w:iCs/>
        </w:rPr>
        <w:t>bez względu na postanowienia ogólnych lub szczególnych warunków ubezpieczenia, strony umowy ubezpieczenia uzgodniły, że:</w:t>
      </w:r>
    </w:p>
    <w:p w14:paraId="6CBB30B5" w14:textId="77777777" w:rsidR="00052FF9" w:rsidRDefault="00CC3CC7">
      <w:pPr>
        <w:widowControl w:val="0"/>
        <w:tabs>
          <w:tab w:val="left" w:pos="284"/>
          <w:tab w:val="left" w:pos="851"/>
        </w:tabs>
        <w:spacing w:after="0"/>
        <w:jc w:val="both"/>
        <w:textAlignment w:val="baseline"/>
        <w:rPr>
          <w:rFonts w:asciiTheme="majorHAnsi" w:hAnsiTheme="majorHAnsi" w:cs="Calibri"/>
        </w:rPr>
      </w:pPr>
      <w:r>
        <w:rPr>
          <w:rFonts w:asciiTheme="majorHAnsi" w:hAnsiTheme="majorHAnsi" w:cs="Calibri"/>
        </w:rPr>
        <w:t xml:space="preserve">w przypadku szkody w budynku ubezpieczony może zastąpić zniszczone mienie bez obowiązku zachowania wymiarów, konstrukcji, rodzaju zastosowanych materiałów, jeżeli zachowanie dotychczasowych rozwiązań jest technologicznie i ekonomicznie nieuzasadnione. Górną granicą odpowiedzialności jest suma ubezpieczenia, z uwzględnieniem klauzul i postanowień dodatkowych. </w:t>
      </w:r>
    </w:p>
    <w:p w14:paraId="64487F2C" w14:textId="77777777" w:rsidR="00052FF9" w:rsidRDefault="00CC3CC7">
      <w:pPr>
        <w:widowControl w:val="0"/>
        <w:spacing w:before="80" w:after="0"/>
        <w:jc w:val="both"/>
        <w:rPr>
          <w:rFonts w:asciiTheme="majorHAnsi" w:hAnsiTheme="majorHAnsi" w:cs="Calibri"/>
        </w:rPr>
      </w:pPr>
      <w:r>
        <w:rPr>
          <w:rFonts w:asciiTheme="majorHAnsi" w:hAnsiTheme="majorHAnsi" w:cs="Calibri"/>
          <w:b/>
          <w:bCs/>
        </w:rPr>
        <w:t>Klauzula ubezpieczenia mienia poza ewidencją</w:t>
      </w:r>
      <w:r>
        <w:rPr>
          <w:rFonts w:asciiTheme="majorHAnsi" w:hAnsiTheme="majorHAnsi" w:cs="Calibri"/>
        </w:rPr>
        <w:t xml:space="preserve"> – </w:t>
      </w:r>
      <w:r>
        <w:rPr>
          <w:rFonts w:asciiTheme="majorHAnsi" w:hAnsiTheme="majorHAnsi" w:cs="Calibri"/>
          <w:i/>
          <w:iCs/>
        </w:rPr>
        <w:t>bez względu na postanowienia ogólnych lub szczególnych warunków ubezpieczenia, strony umowy ubezpieczenia uzgodniły, że:</w:t>
      </w:r>
    </w:p>
    <w:p w14:paraId="4C4398B8" w14:textId="77777777" w:rsidR="00052FF9" w:rsidRDefault="00CC3CC7">
      <w:pPr>
        <w:widowControl w:val="0"/>
        <w:spacing w:after="0"/>
        <w:jc w:val="both"/>
        <w:rPr>
          <w:rFonts w:asciiTheme="majorHAnsi" w:hAnsiTheme="majorHAnsi" w:cs="Calibri"/>
        </w:rPr>
      </w:pPr>
      <w:r>
        <w:rPr>
          <w:rFonts w:asciiTheme="majorHAnsi" w:hAnsiTheme="majorHAnsi" w:cs="Calibri"/>
        </w:rPr>
        <w:t xml:space="preserve">Ubezpieczyciel odpowiada do limitu w wysokości 50 000,00 zł na jedno i wszystkie zdarzenia </w:t>
      </w:r>
      <w:r>
        <w:rPr>
          <w:rFonts w:asciiTheme="majorHAnsi" w:hAnsiTheme="majorHAnsi" w:cs="Calibri"/>
        </w:rPr>
        <w:br/>
        <w:t>w każdym okresie ubezpieczenia za szkody powstałe w mieniu znajdującym się poza ewidencją księgową ubezpieczającego/ubezpieczonego.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5846AD99" w14:textId="77777777" w:rsidR="00052FF9" w:rsidRDefault="00CC3CC7">
      <w:pPr>
        <w:widowControl w:val="0"/>
        <w:tabs>
          <w:tab w:val="left" w:pos="567"/>
        </w:tabs>
        <w:spacing w:before="80" w:after="0"/>
        <w:ind w:right="-1"/>
        <w:jc w:val="both"/>
        <w:rPr>
          <w:rFonts w:asciiTheme="majorHAnsi" w:eastAsia="Verdana" w:hAnsiTheme="majorHAnsi" w:cs="Calibri"/>
          <w:spacing w:val="-4"/>
        </w:rPr>
      </w:pPr>
      <w:r>
        <w:rPr>
          <w:rFonts w:asciiTheme="majorHAnsi" w:eastAsia="Verdana" w:hAnsiTheme="majorHAnsi" w:cs="Calibri"/>
          <w:b/>
          <w:bCs/>
          <w:spacing w:val="-4"/>
        </w:rPr>
        <w:t>Klauzula dostosowania do obowiązujących przepisów</w:t>
      </w:r>
      <w:r>
        <w:rPr>
          <w:rFonts w:asciiTheme="majorHAnsi" w:eastAsia="Verdana" w:hAnsiTheme="majorHAnsi" w:cs="Calibri"/>
          <w:spacing w:val="-4"/>
        </w:rPr>
        <w:t xml:space="preserve"> – </w:t>
      </w:r>
      <w:r>
        <w:rPr>
          <w:rFonts w:asciiTheme="majorHAnsi" w:eastAsia="Verdana" w:hAnsiTheme="majorHAnsi" w:cs="Calibri"/>
          <w:i/>
          <w:iCs/>
          <w:spacing w:val="-4"/>
        </w:rPr>
        <w:t>bez względu na postanowienia ogólnych lub szczególnych warunków ubezpieczenia, strony umowy ubezpieczenia uzgodniły, że:</w:t>
      </w:r>
      <w:r>
        <w:rPr>
          <w:rFonts w:asciiTheme="majorHAnsi" w:eastAsia="Verdana" w:hAnsiTheme="majorHAnsi" w:cs="Calibri"/>
          <w:spacing w:val="-4"/>
        </w:rPr>
        <w:t xml:space="preserve"> </w:t>
      </w:r>
    </w:p>
    <w:p w14:paraId="2A7EAFDC" w14:textId="77777777" w:rsidR="00052FF9" w:rsidRDefault="00CC3CC7">
      <w:pPr>
        <w:widowControl w:val="0"/>
        <w:tabs>
          <w:tab w:val="left" w:pos="567"/>
        </w:tabs>
        <w:spacing w:after="0"/>
        <w:ind w:right="-1"/>
        <w:jc w:val="both"/>
        <w:rPr>
          <w:rFonts w:asciiTheme="majorHAnsi" w:eastAsia="Verdana" w:hAnsiTheme="majorHAnsi" w:cs="Calibri"/>
          <w:spacing w:val="-4"/>
        </w:rPr>
      </w:pPr>
      <w:r>
        <w:rPr>
          <w:rFonts w:asciiTheme="majorHAnsi" w:eastAsia="Verdana" w:hAnsiTheme="majorHAnsi" w:cs="Calibri"/>
          <w:spacing w:val="-4"/>
        </w:rPr>
        <w:t>W przypadku konieczności dostosowania odtwarzanego mienia do przepisów, orzeczeń sądowych, norm, decyzji, zaleceń itp. obowiązujących na dzień dokonywania odbudowy lub naprawy, należne 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o którym mowa w niniejszej klauzuli, nie będzie traktowane jako modernizacja lub ulepszenie.</w:t>
      </w:r>
    </w:p>
    <w:p w14:paraId="592D4644" w14:textId="77777777" w:rsidR="00052FF9" w:rsidRDefault="00CC3CC7">
      <w:pPr>
        <w:widowControl w:val="0"/>
        <w:spacing w:before="120" w:after="0"/>
        <w:jc w:val="both"/>
        <w:rPr>
          <w:rFonts w:asciiTheme="majorHAnsi" w:eastAsia="Calibri" w:hAnsiTheme="majorHAnsi" w:cs="Calibri"/>
          <w:b/>
        </w:rPr>
      </w:pPr>
      <w:r>
        <w:rPr>
          <w:rFonts w:asciiTheme="majorHAnsi" w:eastAsia="Calibri" w:hAnsiTheme="majorHAnsi" w:cs="Calibri"/>
          <w:b/>
        </w:rPr>
        <w:t xml:space="preserve">Klauzula kosztorysowa </w:t>
      </w:r>
      <w:r>
        <w:rPr>
          <w:rFonts w:asciiTheme="majorHAnsi" w:eastAsia="Calibri" w:hAnsiTheme="majorHAnsi" w:cs="Calibri"/>
        </w:rPr>
        <w:t xml:space="preserve">– </w:t>
      </w:r>
      <w:r>
        <w:rPr>
          <w:rFonts w:asciiTheme="majorHAnsi" w:eastAsia="Calibri" w:hAnsiTheme="majorHAnsi" w:cs="Calibri"/>
          <w:i/>
          <w:iCs/>
        </w:rPr>
        <w:t>bez względu na postanowienia ogólnych lub szczególnych warunków ubezpieczenia, strony umowy ubezpieczenia uzgodniły, że:</w:t>
      </w:r>
    </w:p>
    <w:p w14:paraId="38ED7326" w14:textId="77777777" w:rsidR="00052FF9" w:rsidRDefault="00CC3CC7" w:rsidP="00CC3CC7">
      <w:pPr>
        <w:widowControl w:val="0"/>
        <w:numPr>
          <w:ilvl w:val="0"/>
          <w:numId w:val="156"/>
        </w:numPr>
        <w:spacing w:after="0"/>
        <w:ind w:left="284" w:hanging="284"/>
        <w:contextualSpacing/>
        <w:jc w:val="both"/>
        <w:rPr>
          <w:rFonts w:asciiTheme="majorHAnsi" w:eastAsia="Calibri" w:hAnsiTheme="majorHAnsi" w:cs="Calibri"/>
          <w:bCs/>
        </w:rPr>
      </w:pPr>
      <w:r>
        <w:rPr>
          <w:rFonts w:asciiTheme="majorHAnsi" w:eastAsia="Calibri" w:hAnsiTheme="majorHAnsi" w:cs="Calibri"/>
          <w:bCs/>
        </w:rPr>
        <w:t xml:space="preserve">Ubezpieczyciel akceptuje wyliczenie wartości odszkodowania na podstawie kosztorysu/ kalkulacji /oferty naprawy przedstawionej przez poszkodowanego, pod warunkiem, iż </w:t>
      </w:r>
      <w:bookmarkStart w:id="205" w:name="_Hlk51926818"/>
      <w:r>
        <w:rPr>
          <w:rFonts w:asciiTheme="majorHAnsi" w:eastAsia="Calibri" w:hAnsiTheme="majorHAnsi" w:cs="Calibri"/>
          <w:bCs/>
        </w:rPr>
        <w:t xml:space="preserve">kosztorys/ kalkulacja/ oferta </w:t>
      </w:r>
      <w:bookmarkEnd w:id="205"/>
      <w:r>
        <w:rPr>
          <w:rFonts w:asciiTheme="majorHAnsi" w:eastAsia="Calibri" w:hAnsiTheme="majorHAnsi" w:cs="Calibri"/>
          <w:bCs/>
        </w:rPr>
        <w:t>poszkodowanego zawiera:</w:t>
      </w:r>
    </w:p>
    <w:p w14:paraId="0867477C" w14:textId="77777777" w:rsidR="00052FF9" w:rsidRDefault="00CC3CC7" w:rsidP="00CC3CC7">
      <w:pPr>
        <w:widowControl w:val="0"/>
        <w:numPr>
          <w:ilvl w:val="0"/>
          <w:numId w:val="157"/>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 xml:space="preserve">ceny materiałów, </w:t>
      </w:r>
    </w:p>
    <w:p w14:paraId="7D2E08E1" w14:textId="77777777" w:rsidR="00052FF9" w:rsidRDefault="00CC3CC7" w:rsidP="00CC3CC7">
      <w:pPr>
        <w:widowControl w:val="0"/>
        <w:numPr>
          <w:ilvl w:val="0"/>
          <w:numId w:val="157"/>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 xml:space="preserve">zakres prac niezbędnych do naprawy szkody, </w:t>
      </w:r>
    </w:p>
    <w:p w14:paraId="6A179FB7" w14:textId="77777777" w:rsidR="00052FF9" w:rsidRDefault="00CC3CC7" w:rsidP="00CC3CC7">
      <w:pPr>
        <w:widowControl w:val="0"/>
        <w:numPr>
          <w:ilvl w:val="0"/>
          <w:numId w:val="157"/>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stawkę za roboczogodzinę,</w:t>
      </w:r>
    </w:p>
    <w:p w14:paraId="2757129D" w14:textId="77777777" w:rsidR="00052FF9" w:rsidRDefault="00CC3CC7" w:rsidP="00CC3CC7">
      <w:pPr>
        <w:widowControl w:val="0"/>
        <w:numPr>
          <w:ilvl w:val="0"/>
          <w:numId w:val="157"/>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 xml:space="preserve">ilość czasu przeznaczonego na naprawę. </w:t>
      </w:r>
    </w:p>
    <w:p w14:paraId="5271D06C" w14:textId="77777777" w:rsidR="00052FF9" w:rsidRDefault="00CC3CC7" w:rsidP="00CC3CC7">
      <w:pPr>
        <w:widowControl w:val="0"/>
        <w:numPr>
          <w:ilvl w:val="0"/>
          <w:numId w:val="156"/>
        </w:numPr>
        <w:spacing w:after="0"/>
        <w:ind w:left="284" w:hanging="284"/>
        <w:contextualSpacing/>
        <w:jc w:val="both"/>
        <w:rPr>
          <w:rFonts w:asciiTheme="majorHAnsi" w:eastAsia="Calibri" w:hAnsiTheme="majorHAnsi" w:cs="Calibri"/>
          <w:bCs/>
        </w:rPr>
      </w:pPr>
      <w:r>
        <w:rPr>
          <w:rFonts w:asciiTheme="majorHAnsi" w:eastAsia="Calibri" w:hAnsiTheme="majorHAnsi" w:cs="Calibri"/>
          <w:bCs/>
        </w:rPr>
        <w:t xml:space="preserve">Ubezpieczyciel nie będzie żądał przedłożenia kosztorysu/kalkulacji/oferty sporządzonych </w:t>
      </w:r>
      <w:r>
        <w:rPr>
          <w:rFonts w:asciiTheme="majorHAnsi" w:eastAsia="Calibri" w:hAnsiTheme="majorHAnsi" w:cs="Calibri"/>
          <w:bCs/>
        </w:rPr>
        <w:br/>
        <w:t xml:space="preserve">w systemach eksperckich (np. SEKOCENBUD; </w:t>
      </w:r>
      <w:proofErr w:type="spellStart"/>
      <w:r>
        <w:rPr>
          <w:rFonts w:asciiTheme="majorHAnsi" w:eastAsia="Calibri" w:hAnsiTheme="majorHAnsi" w:cs="Calibri"/>
          <w:bCs/>
        </w:rPr>
        <w:t>Intercenbud</w:t>
      </w:r>
      <w:proofErr w:type="spellEnd"/>
      <w:r>
        <w:rPr>
          <w:rFonts w:asciiTheme="majorHAnsi" w:eastAsia="Calibri" w:hAnsiTheme="majorHAnsi" w:cs="Calibri"/>
          <w:bCs/>
        </w:rPr>
        <w:t xml:space="preserve">, Norma Pro itp.). </w:t>
      </w:r>
    </w:p>
    <w:p w14:paraId="7355B2B2" w14:textId="77777777" w:rsidR="00052FF9" w:rsidRDefault="00CC3CC7" w:rsidP="00CC3CC7">
      <w:pPr>
        <w:widowControl w:val="0"/>
        <w:numPr>
          <w:ilvl w:val="0"/>
          <w:numId w:val="156"/>
        </w:numPr>
        <w:spacing w:after="0"/>
        <w:ind w:left="284" w:hanging="284"/>
        <w:contextualSpacing/>
        <w:jc w:val="both"/>
        <w:rPr>
          <w:rFonts w:asciiTheme="majorHAnsi" w:eastAsia="Calibri" w:hAnsiTheme="majorHAnsi" w:cs="Calibri"/>
          <w:bCs/>
          <w:spacing w:val="-4"/>
        </w:rPr>
      </w:pPr>
      <w:r>
        <w:rPr>
          <w:rFonts w:asciiTheme="majorHAnsi" w:eastAsia="Calibri" w:hAnsiTheme="majorHAnsi" w:cs="Calibri"/>
          <w:bCs/>
          <w:spacing w:val="-4"/>
        </w:rPr>
        <w:t xml:space="preserve">W przypadku szkód w maszynach, urządzeniach, sprzęcie elektronicznym, aparatach ogólnego </w:t>
      </w:r>
      <w:r>
        <w:rPr>
          <w:rFonts w:asciiTheme="majorHAnsi" w:eastAsia="Calibri" w:hAnsiTheme="majorHAnsi" w:cs="Calibri"/>
          <w:bCs/>
          <w:spacing w:val="-4"/>
        </w:rPr>
        <w:br/>
        <w:t xml:space="preserve">i specjalistycznego zastosowania, instalacjach i innym mieniu o podobnej charakterystyce – podstawą wyliczenia wartości odszkodowania będzie ekspertyza/opinia techniczna oraz kosztorys/ </w:t>
      </w:r>
      <w:r>
        <w:rPr>
          <w:rFonts w:asciiTheme="majorHAnsi" w:eastAsia="Calibri" w:hAnsiTheme="majorHAnsi" w:cs="Calibri"/>
          <w:bCs/>
          <w:spacing w:val="-4"/>
        </w:rPr>
        <w:lastRenderedPageBreak/>
        <w:t>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9B55358" w14:textId="77777777" w:rsidR="00052FF9" w:rsidRDefault="00CC3CC7">
      <w:pPr>
        <w:widowControl w:val="0"/>
        <w:spacing w:before="120" w:after="0"/>
        <w:jc w:val="both"/>
        <w:rPr>
          <w:rFonts w:asciiTheme="majorHAnsi" w:eastAsia="Calibri" w:hAnsiTheme="majorHAnsi" w:cs="Calibri"/>
          <w:b/>
        </w:rPr>
      </w:pPr>
      <w:r>
        <w:rPr>
          <w:rFonts w:asciiTheme="majorHAnsi" w:eastAsia="Calibri" w:hAnsiTheme="majorHAnsi" w:cs="Calibri"/>
          <w:b/>
        </w:rPr>
        <w:t xml:space="preserve">Klauzula oględzin </w:t>
      </w:r>
      <w:r>
        <w:rPr>
          <w:rFonts w:asciiTheme="majorHAnsi" w:eastAsia="Calibri" w:hAnsiTheme="majorHAnsi" w:cs="Calibri"/>
        </w:rPr>
        <w:t xml:space="preserve">– </w:t>
      </w:r>
      <w:r>
        <w:rPr>
          <w:rFonts w:asciiTheme="majorHAnsi" w:eastAsia="Calibri" w:hAnsiTheme="majorHAnsi" w:cs="Calibri"/>
          <w:i/>
          <w:iCs/>
        </w:rPr>
        <w:t>bez względu na postanowienia ogólnych lub szczególnych warunków ubezpieczenia, strony umowy ubezpieczenia uzgodniły, że:</w:t>
      </w:r>
    </w:p>
    <w:p w14:paraId="7C4B3A65" w14:textId="77777777" w:rsidR="00052FF9" w:rsidRDefault="00CC3CC7" w:rsidP="00CC3CC7">
      <w:pPr>
        <w:widowControl w:val="0"/>
        <w:numPr>
          <w:ilvl w:val="0"/>
          <w:numId w:val="158"/>
        </w:numPr>
        <w:spacing w:after="0"/>
        <w:ind w:left="284" w:hanging="284"/>
        <w:contextualSpacing/>
        <w:jc w:val="both"/>
        <w:rPr>
          <w:rFonts w:asciiTheme="majorHAnsi" w:eastAsia="Calibri" w:hAnsiTheme="majorHAnsi" w:cs="Calibri"/>
          <w:bCs/>
        </w:rPr>
      </w:pPr>
      <w:r>
        <w:rPr>
          <w:rFonts w:asciiTheme="majorHAnsi" w:eastAsia="Calibri" w:hAnsiTheme="majorHAnsi" w:cs="Calibri"/>
          <w:bCs/>
        </w:rPr>
        <w:t xml:space="preserve">Ubezpieczyciel zobowiązuje się do wykonania oględzin uszkodzonego mienia w terminie 7 dni </w:t>
      </w:r>
      <w:r>
        <w:rPr>
          <w:rFonts w:asciiTheme="majorHAnsi" w:eastAsia="Calibri" w:hAnsiTheme="majorHAnsi" w:cs="Calibri"/>
          <w:bCs/>
        </w:rPr>
        <w:br/>
        <w:t xml:space="preserve">od dnia zgłoszenia szkody. W razie niedokonania przez ubezpieczyciela lub na jego zlecenie oględzin w określonym wyżej terminie, ubezpieczony ma prawo przystąpić do usuwania następstw szkody. W takich przypadkach </w:t>
      </w:r>
      <w:bookmarkStart w:id="206" w:name="_Hlk51929482"/>
      <w:r>
        <w:rPr>
          <w:rFonts w:asciiTheme="majorHAnsi" w:eastAsia="Calibri" w:hAnsiTheme="majorHAnsi" w:cs="Calibri"/>
          <w:bCs/>
        </w:rPr>
        <w:t>wysokość odszkodowania będzie ustalona na podstawie przedstawionej:</w:t>
      </w:r>
    </w:p>
    <w:p w14:paraId="6D0C3651" w14:textId="77777777" w:rsidR="00052FF9" w:rsidRDefault="00CC3CC7" w:rsidP="00CC3CC7">
      <w:pPr>
        <w:widowControl w:val="0"/>
        <w:numPr>
          <w:ilvl w:val="0"/>
          <w:numId w:val="159"/>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dokumentacji zdjęciowej uszkodzonego mienia,</w:t>
      </w:r>
    </w:p>
    <w:p w14:paraId="088CA48F" w14:textId="77777777" w:rsidR="00052FF9" w:rsidRDefault="00CC3CC7" w:rsidP="00CC3CC7">
      <w:pPr>
        <w:widowControl w:val="0"/>
        <w:numPr>
          <w:ilvl w:val="0"/>
          <w:numId w:val="159"/>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dokumentu potwierdzającego wysokość szkody, np. kosztorysy lub faktury.</w:t>
      </w:r>
      <w:bookmarkEnd w:id="206"/>
    </w:p>
    <w:p w14:paraId="1691C16B" w14:textId="77777777" w:rsidR="00052FF9" w:rsidRDefault="00CC3CC7" w:rsidP="00CC3CC7">
      <w:pPr>
        <w:widowControl w:val="0"/>
        <w:numPr>
          <w:ilvl w:val="0"/>
          <w:numId w:val="158"/>
        </w:numPr>
        <w:spacing w:after="0"/>
        <w:ind w:left="284" w:hanging="284"/>
        <w:contextualSpacing/>
        <w:jc w:val="both"/>
        <w:rPr>
          <w:rFonts w:asciiTheme="majorHAnsi" w:eastAsia="Calibri" w:hAnsiTheme="majorHAnsi" w:cs="Calibri"/>
          <w:bCs/>
          <w:spacing w:val="-2"/>
        </w:rPr>
      </w:pPr>
      <w:r>
        <w:rPr>
          <w:rFonts w:asciiTheme="majorHAnsi" w:eastAsia="Calibri" w:hAnsiTheme="majorHAnsi" w:cs="Calibri"/>
          <w:bCs/>
          <w:spacing w:val="-2"/>
        </w:rPr>
        <w:t>W przypadku konieczności dokonania dodatkowych oględzin szkody, ubezpieczyciel przepro</w:t>
      </w:r>
      <w:r>
        <w:rPr>
          <w:rFonts w:asciiTheme="majorHAnsi" w:eastAsia="Calibri" w:hAnsiTheme="majorHAnsi" w:cs="Calibri"/>
          <w:bCs/>
          <w:spacing w:val="-2"/>
        </w:rPr>
        <w:softHyphen/>
        <w:t>wadza je w ciągu 3 dni roboczych od dnia zgłoszenia takiego wniosku. W przypadku braku wykonania dodatkowych oględzin, wysokość odszkodowania będzie ustalona na podstawie przedstawionej:</w:t>
      </w:r>
    </w:p>
    <w:p w14:paraId="70B5D393" w14:textId="77777777" w:rsidR="00052FF9" w:rsidRDefault="00CC3CC7" w:rsidP="00CC3CC7">
      <w:pPr>
        <w:widowControl w:val="0"/>
        <w:numPr>
          <w:ilvl w:val="0"/>
          <w:numId w:val="160"/>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dokumentacji zdjęciowej uszkodzonego mienia,</w:t>
      </w:r>
    </w:p>
    <w:p w14:paraId="0A82A6F7" w14:textId="77777777" w:rsidR="00052FF9" w:rsidRDefault="00CC3CC7" w:rsidP="00CC3CC7">
      <w:pPr>
        <w:widowControl w:val="0"/>
        <w:numPr>
          <w:ilvl w:val="0"/>
          <w:numId w:val="160"/>
        </w:numPr>
        <w:spacing w:after="0"/>
        <w:ind w:left="567" w:hanging="283"/>
        <w:contextualSpacing/>
        <w:jc w:val="both"/>
        <w:rPr>
          <w:rFonts w:asciiTheme="majorHAnsi" w:eastAsia="Calibri" w:hAnsiTheme="majorHAnsi" w:cs="Calibri"/>
          <w:bCs/>
        </w:rPr>
      </w:pPr>
      <w:r>
        <w:rPr>
          <w:rFonts w:asciiTheme="majorHAnsi" w:eastAsia="Calibri" w:hAnsiTheme="majorHAnsi" w:cs="Calibri"/>
          <w:bCs/>
        </w:rPr>
        <w:t>dokumentu potwierdzającego wysokość szkody, np. kosztorysu lub faktury.</w:t>
      </w:r>
    </w:p>
    <w:p w14:paraId="514C0F3F" w14:textId="77777777" w:rsidR="00052FF9" w:rsidRDefault="00CC3CC7">
      <w:pPr>
        <w:widowControl w:val="0"/>
        <w:tabs>
          <w:tab w:val="left" w:pos="284"/>
          <w:tab w:val="left" w:pos="851"/>
        </w:tabs>
        <w:spacing w:before="80" w:after="0"/>
        <w:jc w:val="both"/>
        <w:textAlignment w:val="baseline"/>
        <w:rPr>
          <w:rFonts w:asciiTheme="majorHAnsi" w:eastAsia="Times New Roman" w:hAnsiTheme="majorHAnsi" w:cs="Calibri"/>
          <w:b/>
          <w:bCs/>
          <w:lang w:eastAsia="pl-PL"/>
        </w:rPr>
      </w:pPr>
      <w:r>
        <w:rPr>
          <w:rFonts w:asciiTheme="majorHAnsi" w:eastAsia="Times New Roman" w:hAnsiTheme="majorHAnsi" w:cs="Calibri"/>
          <w:b/>
          <w:bCs/>
          <w:lang w:eastAsia="pl-PL"/>
        </w:rPr>
        <w:t xml:space="preserve">Klauzula zastąpienia dla maszyn i urządzeń </w:t>
      </w:r>
      <w:r>
        <w:rPr>
          <w:rFonts w:asciiTheme="majorHAnsi" w:eastAsia="Calibri" w:hAnsiTheme="majorHAnsi" w:cs="Calibri"/>
          <w:lang w:eastAsia="pl-PL"/>
        </w:rPr>
        <w:t xml:space="preserve">– </w:t>
      </w:r>
      <w:r>
        <w:rPr>
          <w:rFonts w:asciiTheme="majorHAnsi" w:eastAsia="Calibri" w:hAnsiTheme="majorHAnsi" w:cs="Calibri"/>
          <w:i/>
          <w:iCs/>
          <w:lang w:eastAsia="pl-PL"/>
        </w:rPr>
        <w:t>bez względu na postanowienia ogólnych lub szczególnych warunków ubezpieczenia, strony umowy ubezpieczenia uzgodniły, że:</w:t>
      </w:r>
    </w:p>
    <w:p w14:paraId="6DF1C298" w14:textId="77777777" w:rsidR="00052FF9" w:rsidRDefault="00CC3CC7">
      <w:pPr>
        <w:widowControl w:val="0"/>
        <w:tabs>
          <w:tab w:val="left" w:pos="284"/>
          <w:tab w:val="left" w:pos="851"/>
        </w:tabs>
        <w:spacing w:after="0"/>
        <w:jc w:val="both"/>
        <w:textAlignment w:val="baseline"/>
        <w:rPr>
          <w:rFonts w:asciiTheme="majorHAnsi" w:eastAsia="Times New Roman" w:hAnsiTheme="majorHAnsi" w:cs="Calibri"/>
          <w:lang w:eastAsia="pl-PL"/>
        </w:rPr>
      </w:pPr>
      <w:r>
        <w:rPr>
          <w:rFonts w:asciiTheme="majorHAnsi" w:eastAsia="Times New Roman" w:hAnsiTheme="majorHAnsi" w:cs="Calibri"/>
          <w:lang w:eastAsia="pl-PL"/>
        </w:rPr>
        <w:t xml:space="preserve">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Sposób odtworzenia </w:t>
      </w:r>
      <w:r>
        <w:rPr>
          <w:rFonts w:asciiTheme="majorHAnsi" w:eastAsia="Times New Roman" w:hAnsiTheme="majorHAnsi" w:cs="Calibri"/>
          <w:lang w:eastAsia="pl-PL"/>
        </w:rPr>
        <w:br/>
        <w:t>i wypłacone odszkodowanie nie będzie traktowane jako modernizacja.</w:t>
      </w:r>
    </w:p>
    <w:p w14:paraId="6EC331D5" w14:textId="77777777" w:rsidR="00052FF9" w:rsidRDefault="00CC3CC7">
      <w:pPr>
        <w:widowControl w:val="0"/>
        <w:tabs>
          <w:tab w:val="left" w:pos="284"/>
          <w:tab w:val="left" w:pos="851"/>
        </w:tabs>
        <w:spacing w:before="80" w:after="0"/>
        <w:jc w:val="both"/>
        <w:textAlignment w:val="baseline"/>
        <w:rPr>
          <w:rFonts w:asciiTheme="majorHAnsi" w:eastAsia="Times New Roman" w:hAnsiTheme="majorHAnsi" w:cs="Calibri"/>
          <w:b/>
          <w:bCs/>
          <w:lang w:eastAsia="pl-PL"/>
        </w:rPr>
      </w:pPr>
      <w:r>
        <w:rPr>
          <w:rFonts w:asciiTheme="majorHAnsi" w:eastAsia="Times New Roman" w:hAnsiTheme="majorHAnsi" w:cs="Calibri"/>
          <w:b/>
          <w:bCs/>
          <w:lang w:eastAsia="pl-PL"/>
        </w:rPr>
        <w:t xml:space="preserve">Klauzula braku części zamiennych </w:t>
      </w:r>
      <w:r>
        <w:rPr>
          <w:rFonts w:asciiTheme="majorHAnsi" w:eastAsia="Calibri" w:hAnsiTheme="majorHAnsi" w:cs="Calibri"/>
          <w:lang w:eastAsia="pl-PL"/>
        </w:rPr>
        <w:t xml:space="preserve">– </w:t>
      </w:r>
      <w:r>
        <w:rPr>
          <w:rFonts w:asciiTheme="majorHAnsi" w:eastAsia="Calibri" w:hAnsiTheme="majorHAnsi" w:cs="Calibri"/>
          <w:i/>
          <w:iCs/>
          <w:lang w:eastAsia="pl-PL"/>
        </w:rPr>
        <w:t>bez względu na postanowienia ogólnych lub szczególnych warunków ubezpieczenia, strony umowy ubezpieczenia uzgodniły, że:</w:t>
      </w:r>
    </w:p>
    <w:p w14:paraId="515BB8E1" w14:textId="77777777" w:rsidR="00052FF9" w:rsidRDefault="00CC3CC7">
      <w:pPr>
        <w:widowControl w:val="0"/>
        <w:tabs>
          <w:tab w:val="left" w:pos="284"/>
          <w:tab w:val="left" w:pos="851"/>
        </w:tabs>
        <w:spacing w:after="0"/>
        <w:jc w:val="both"/>
        <w:textAlignment w:val="baseline"/>
        <w:rPr>
          <w:rFonts w:asciiTheme="majorHAnsi" w:eastAsia="Times New Roman" w:hAnsiTheme="majorHAnsi" w:cs="Calibri"/>
          <w:lang w:eastAsia="pl-PL"/>
        </w:rPr>
      </w:pPr>
      <w:r>
        <w:rPr>
          <w:rFonts w:asciiTheme="majorHAnsi" w:eastAsia="Times New Roman" w:hAnsiTheme="majorHAnsi" w:cs="Calibri"/>
          <w:lang w:eastAsia="pl-PL"/>
        </w:rPr>
        <w:t>w sytuacji, kiedy uszkodzeniu ulegnie jeden z elementów podzespołu, który wchodzi w skład urządzenia objętego umową ubezpieczenia, a jego samodzielny zakup nie jest możliwy, ubezpieczyciel pokryje koszt zakupu całego podzespołu. Limit odpowiedzialności wynosi 50 000,00 zł na jedno i wszystkie zdarzenia w każdym okresie ubezpieczenia.</w:t>
      </w:r>
    </w:p>
    <w:p w14:paraId="46D07D5C" w14:textId="77777777" w:rsidR="00052FF9" w:rsidRDefault="00CC3CC7">
      <w:pPr>
        <w:widowControl w:val="0"/>
        <w:spacing w:before="120" w:after="0"/>
        <w:jc w:val="both"/>
        <w:rPr>
          <w:rFonts w:asciiTheme="majorHAnsi" w:eastAsia="Calibri" w:hAnsiTheme="majorHAnsi" w:cs="Calibri"/>
        </w:rPr>
      </w:pPr>
      <w:r>
        <w:rPr>
          <w:rFonts w:asciiTheme="majorHAnsi" w:eastAsia="Calibri" w:hAnsiTheme="majorHAnsi" w:cs="Calibri"/>
          <w:b/>
          <w:bCs/>
        </w:rPr>
        <w:t>Klauzula waloryzacyjna w zakresie likwidacji szkód</w:t>
      </w:r>
      <w:r>
        <w:rPr>
          <w:rFonts w:asciiTheme="majorHAnsi" w:eastAsia="Calibri" w:hAnsiTheme="majorHAnsi" w:cs="Calibri"/>
        </w:rPr>
        <w:t xml:space="preserve"> – </w:t>
      </w:r>
      <w:r>
        <w:rPr>
          <w:rFonts w:asciiTheme="majorHAnsi" w:eastAsia="Calibri" w:hAnsiTheme="majorHAnsi" w:cs="Calibri"/>
          <w:i/>
          <w:iCs/>
        </w:rPr>
        <w:t>bez względu na postanowienia ogólnych lub szczególnych warunków ubezpieczenia, strony umowy ubezpieczenia uzgodniły, że:</w:t>
      </w:r>
    </w:p>
    <w:p w14:paraId="4766024C" w14:textId="77777777" w:rsidR="00052FF9" w:rsidRDefault="00CC3CC7" w:rsidP="00CC3CC7">
      <w:pPr>
        <w:pStyle w:val="Akapitzlist"/>
        <w:widowControl w:val="0"/>
        <w:numPr>
          <w:ilvl w:val="0"/>
          <w:numId w:val="166"/>
        </w:numPr>
        <w:suppressAutoHyphens w:val="0"/>
        <w:spacing w:line="276" w:lineRule="auto"/>
        <w:ind w:left="284" w:hanging="284"/>
        <w:contextualSpacing/>
        <w:jc w:val="both"/>
        <w:rPr>
          <w:rFonts w:asciiTheme="majorHAnsi" w:eastAsia="Calibri" w:hAnsiTheme="majorHAnsi" w:cs="Calibri"/>
          <w:sz w:val="22"/>
          <w:szCs w:val="22"/>
        </w:rPr>
      </w:pPr>
      <w:r>
        <w:rPr>
          <w:rFonts w:asciiTheme="majorHAnsi" w:eastAsia="Calibri" w:hAnsiTheme="majorHAnsi" w:cs="Calibri"/>
          <w:sz w:val="22"/>
          <w:szCs w:val="22"/>
        </w:rPr>
        <w:t xml:space="preserve">Należne odszkodowanie ustalane jest w oparciu o aktualne ceny, koszty i opłaty w odniesieniu do materiałów, towarów oraz usług (w tym robocizny) w regionie, w którym znajduje się mienie dotknięte szkodą, nie większym niż terytorium województwa.  </w:t>
      </w:r>
    </w:p>
    <w:p w14:paraId="2F72E937" w14:textId="77777777" w:rsidR="00052FF9" w:rsidRDefault="00CC3CC7" w:rsidP="00CC3CC7">
      <w:pPr>
        <w:pStyle w:val="Akapitzlist"/>
        <w:widowControl w:val="0"/>
        <w:numPr>
          <w:ilvl w:val="0"/>
          <w:numId w:val="166"/>
        </w:numPr>
        <w:suppressAutoHyphens w:val="0"/>
        <w:spacing w:line="276" w:lineRule="auto"/>
        <w:ind w:left="284" w:hanging="284"/>
        <w:contextualSpacing/>
        <w:jc w:val="both"/>
        <w:rPr>
          <w:rFonts w:asciiTheme="majorHAnsi" w:eastAsia="Calibri" w:hAnsiTheme="majorHAnsi" w:cs="Calibri"/>
          <w:sz w:val="22"/>
          <w:szCs w:val="22"/>
        </w:rPr>
      </w:pPr>
      <w:r>
        <w:rPr>
          <w:rFonts w:asciiTheme="majorHAnsi" w:eastAsia="Calibri" w:hAnsiTheme="majorHAnsi" w:cs="Calibri"/>
          <w:sz w:val="22"/>
          <w:szCs w:val="22"/>
        </w:rPr>
        <w:t>Przy ustaleniu wysokości odszkodowania uwzględnia się aktualny poziom inflacji.</w:t>
      </w:r>
    </w:p>
    <w:p w14:paraId="6669A105" w14:textId="77777777" w:rsidR="00052FF9" w:rsidRDefault="00CC3CC7" w:rsidP="00CC3CC7">
      <w:pPr>
        <w:pStyle w:val="Akapitzlist"/>
        <w:widowControl w:val="0"/>
        <w:numPr>
          <w:ilvl w:val="0"/>
          <w:numId w:val="166"/>
        </w:numPr>
        <w:suppressAutoHyphens w:val="0"/>
        <w:spacing w:line="276" w:lineRule="auto"/>
        <w:ind w:left="284" w:hanging="284"/>
        <w:contextualSpacing/>
        <w:jc w:val="both"/>
        <w:rPr>
          <w:rFonts w:asciiTheme="majorHAnsi" w:eastAsia="Calibri" w:hAnsiTheme="majorHAnsi" w:cs="Calibri"/>
          <w:sz w:val="22"/>
          <w:szCs w:val="22"/>
        </w:rPr>
      </w:pPr>
      <w:r>
        <w:rPr>
          <w:rFonts w:asciiTheme="majorHAnsi" w:eastAsia="Calibri" w:hAnsiTheme="majorHAnsi" w:cs="Calibri"/>
          <w:sz w:val="22"/>
          <w:szCs w:val="22"/>
        </w:rPr>
        <w:t>Ubezpieczający lub ubezpieczony może zakwestionować przyjęte przez ubezpieczyciela ceny, koszty i opłaty, o których mowa w ust. 1, z jednoczesnym przedstawieniem przynajmniej dwóch ofert, zawierających składniki cenowe faktycznie możliwe do uzyskania na rynku w obrębie województwa.</w:t>
      </w:r>
    </w:p>
    <w:p w14:paraId="7D5325F0" w14:textId="77777777" w:rsidR="00052FF9" w:rsidRDefault="00CC3CC7" w:rsidP="00CC3CC7">
      <w:pPr>
        <w:pStyle w:val="Akapitzlist"/>
        <w:widowControl w:val="0"/>
        <w:numPr>
          <w:ilvl w:val="0"/>
          <w:numId w:val="166"/>
        </w:numPr>
        <w:suppressAutoHyphens w:val="0"/>
        <w:spacing w:line="276" w:lineRule="auto"/>
        <w:ind w:left="284" w:hanging="284"/>
        <w:contextualSpacing/>
        <w:jc w:val="both"/>
        <w:rPr>
          <w:rFonts w:asciiTheme="majorHAnsi" w:eastAsia="Calibri" w:hAnsiTheme="majorHAnsi" w:cs="Calibri"/>
          <w:spacing w:val="-4"/>
          <w:sz w:val="22"/>
          <w:szCs w:val="22"/>
        </w:rPr>
      </w:pPr>
      <w:r>
        <w:rPr>
          <w:rFonts w:asciiTheme="majorHAnsi" w:eastAsia="Calibri" w:hAnsiTheme="majorHAnsi" w:cs="Calibri"/>
          <w:spacing w:val="-4"/>
          <w:sz w:val="22"/>
          <w:szCs w:val="22"/>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14:paraId="79E36251" w14:textId="77777777" w:rsidR="00052FF9" w:rsidRDefault="00CC3CC7" w:rsidP="00CC3CC7">
      <w:pPr>
        <w:pStyle w:val="Akapitzlist"/>
        <w:widowControl w:val="0"/>
        <w:numPr>
          <w:ilvl w:val="0"/>
          <w:numId w:val="166"/>
        </w:numPr>
        <w:suppressAutoHyphens w:val="0"/>
        <w:spacing w:line="276" w:lineRule="auto"/>
        <w:ind w:left="284" w:hanging="284"/>
        <w:contextualSpacing/>
        <w:jc w:val="both"/>
        <w:rPr>
          <w:rFonts w:asciiTheme="majorHAnsi" w:hAnsiTheme="majorHAnsi" w:cs="Calibri"/>
          <w:sz w:val="22"/>
          <w:szCs w:val="22"/>
        </w:rPr>
      </w:pPr>
      <w:bookmarkStart w:id="207" w:name="_Hlk104882954"/>
      <w:r>
        <w:rPr>
          <w:rFonts w:asciiTheme="majorHAnsi" w:eastAsia="Calibri" w:hAnsiTheme="majorHAnsi" w:cs="Calibri"/>
          <w:sz w:val="22"/>
          <w:szCs w:val="22"/>
        </w:rPr>
        <w:t>Limit odpowiedzialności w zakresie niniejszej klauzuli wynosi nie więcej niż 10% ponad sumę ubezpieczenia mienia dotkniętego szkodą.</w:t>
      </w:r>
      <w:bookmarkEnd w:id="207"/>
    </w:p>
    <w:p w14:paraId="233FC0A1" w14:textId="77777777" w:rsidR="00052FF9" w:rsidRDefault="00CC3CC7">
      <w:pPr>
        <w:widowControl w:val="0"/>
        <w:spacing w:before="80" w:after="0"/>
        <w:jc w:val="both"/>
        <w:rPr>
          <w:rFonts w:asciiTheme="majorHAnsi" w:hAnsiTheme="majorHAnsi" w:cs="Calibri"/>
        </w:rPr>
      </w:pPr>
      <w:r>
        <w:rPr>
          <w:rFonts w:asciiTheme="majorHAnsi" w:hAnsiTheme="majorHAnsi" w:cs="Calibri"/>
          <w:b/>
          <w:bCs/>
        </w:rPr>
        <w:t>Klauzula likwidacji istotnej szkody</w:t>
      </w:r>
      <w:r>
        <w:rPr>
          <w:rFonts w:asciiTheme="majorHAnsi" w:hAnsiTheme="majorHAnsi" w:cs="Calibri"/>
        </w:rPr>
        <w:t xml:space="preserve"> – </w:t>
      </w:r>
      <w:r>
        <w:rPr>
          <w:rFonts w:asciiTheme="majorHAnsi" w:hAnsiTheme="majorHAnsi" w:cs="Calibri"/>
          <w:i/>
          <w:iCs/>
        </w:rPr>
        <w:t>bez względu na postanowienia ogólnych lub szczególnych warunków ubezpieczenia, strony umowy ubezpieczenia uzgodniły, że:</w:t>
      </w:r>
    </w:p>
    <w:p w14:paraId="5FCD960F" w14:textId="77777777" w:rsidR="00052FF9" w:rsidRDefault="00CC3CC7">
      <w:pPr>
        <w:widowControl w:val="0"/>
        <w:spacing w:after="0"/>
        <w:jc w:val="both"/>
        <w:rPr>
          <w:rFonts w:asciiTheme="majorHAnsi" w:hAnsiTheme="majorHAnsi" w:cs="Calibri"/>
        </w:rPr>
      </w:pPr>
      <w:r>
        <w:rPr>
          <w:rFonts w:asciiTheme="majorHAnsi" w:hAnsiTheme="majorHAnsi" w:cs="Calibri"/>
        </w:rPr>
        <w:lastRenderedPageBreak/>
        <w:t xml:space="preserve">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w:t>
      </w:r>
      <w:r>
        <w:rPr>
          <w:rFonts w:asciiTheme="majorHAnsi" w:hAnsiTheme="majorHAnsi" w:cs="Calibri"/>
        </w:rPr>
        <w:br/>
        <w:t>na jego zlecenie. W przypadku tego rodzaju szkód ubezpieczający lub ubezpieczony zobowiązany jest do sporządzenia i przedłożenia ubezpieczycielowi dokumentacji zdjęciowej z miejsca szkody oraz zachowania do dyspozycji ubezpieczy</w:t>
      </w:r>
      <w:r>
        <w:rPr>
          <w:rFonts w:asciiTheme="majorHAnsi" w:hAnsiTheme="majorHAnsi" w:cs="Calibri"/>
        </w:rPr>
        <w:softHyphen/>
        <w:t>ciela elementów uszkodzonych podlegających wymianie.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14:paraId="6D02B8C7" w14:textId="77777777" w:rsidR="00052FF9" w:rsidRDefault="00CC3CC7">
      <w:pPr>
        <w:widowControl w:val="0"/>
        <w:spacing w:before="120" w:after="0"/>
        <w:jc w:val="both"/>
        <w:rPr>
          <w:rFonts w:asciiTheme="majorHAnsi" w:hAnsiTheme="majorHAnsi" w:cs="Calibri"/>
        </w:rPr>
      </w:pPr>
      <w:r>
        <w:rPr>
          <w:rFonts w:asciiTheme="majorHAnsi" w:hAnsiTheme="majorHAnsi" w:cs="Calibri"/>
          <w:b/>
          <w:bCs/>
        </w:rPr>
        <w:t>Klauzula wypłaty bezspornej części odszkodowania</w:t>
      </w:r>
      <w:r>
        <w:rPr>
          <w:rFonts w:asciiTheme="majorHAnsi" w:hAnsiTheme="majorHAnsi" w:cs="Calibri"/>
        </w:rPr>
        <w:t xml:space="preserve"> – </w:t>
      </w:r>
      <w:r>
        <w:rPr>
          <w:rFonts w:asciiTheme="majorHAnsi" w:hAnsiTheme="majorHAnsi" w:cs="Calibri"/>
          <w:i/>
          <w:iCs/>
        </w:rPr>
        <w:t xml:space="preserve">bez względu na postanowienia ogólnych </w:t>
      </w:r>
      <w:r>
        <w:rPr>
          <w:rFonts w:asciiTheme="majorHAnsi" w:hAnsiTheme="majorHAnsi" w:cs="Calibri"/>
          <w:i/>
          <w:iCs/>
        </w:rPr>
        <w:br/>
        <w:t>lub szczególnych warunków ubezpieczenia, strony umowy ubezpieczenia uzgodniły, że:</w:t>
      </w:r>
    </w:p>
    <w:p w14:paraId="1C77A9C0" w14:textId="77777777" w:rsidR="00052FF9" w:rsidRDefault="00CC3CC7">
      <w:pPr>
        <w:widowControl w:val="0"/>
        <w:spacing w:after="0"/>
        <w:jc w:val="both"/>
        <w:rPr>
          <w:rFonts w:asciiTheme="majorHAnsi" w:hAnsiTheme="majorHAnsi" w:cs="Calibri"/>
        </w:rPr>
      </w:pPr>
      <w:r>
        <w:rPr>
          <w:rFonts w:asciiTheme="majorHAnsi" w:hAnsiTheme="majorHAnsi" w:cs="Calibri"/>
        </w:rPr>
        <w:t>W przypadku potwierdzenia swojej odpowiedzialności za powstałą szkodę ubezpieczyciel wypłaca bezsporną część szacunkowej wysokości należnego odszkodowania w formie zaliczki w ciągu 14 dni roboczych od zawiadomienia o szkodzie.</w:t>
      </w:r>
    </w:p>
    <w:p w14:paraId="35B7DD2D" w14:textId="77777777" w:rsidR="00052FF9" w:rsidRDefault="00052FF9">
      <w:pPr>
        <w:widowControl w:val="0"/>
        <w:spacing w:after="0"/>
        <w:jc w:val="both"/>
        <w:rPr>
          <w:rFonts w:asciiTheme="majorHAnsi" w:hAnsiTheme="majorHAnsi" w:cs="Calibri"/>
          <w:b/>
          <w:bCs/>
        </w:rPr>
      </w:pPr>
    </w:p>
    <w:p w14:paraId="69ACEA8D" w14:textId="77777777" w:rsidR="00052FF9" w:rsidRDefault="00CC3CC7">
      <w:pPr>
        <w:widowControl w:val="0"/>
        <w:spacing w:after="0"/>
        <w:jc w:val="both"/>
        <w:rPr>
          <w:rFonts w:asciiTheme="majorHAnsi" w:hAnsiTheme="majorHAnsi" w:cs="Calibri"/>
        </w:rPr>
      </w:pPr>
      <w:r>
        <w:rPr>
          <w:rFonts w:asciiTheme="majorHAnsi" w:hAnsiTheme="majorHAnsi" w:cs="Calibri"/>
          <w:b/>
          <w:bCs/>
        </w:rPr>
        <w:t>Szkoda całkowita</w:t>
      </w:r>
      <w:r>
        <w:rPr>
          <w:rFonts w:asciiTheme="majorHAnsi" w:hAnsiTheme="majorHAnsi" w:cs="Calibri"/>
        </w:rPr>
        <w:t xml:space="preserve"> – szkoda, w wyniku której ubezpieczony pojazd uległ uszkodzeniu w takim stopniu, że koszty jego naprawy przekraczają 80% sumy ubezpieczenia (nie więcej jednak niż 80% wartości rynkowej pojazdu na dzień wyliczania odszkodowania).</w:t>
      </w:r>
    </w:p>
    <w:p w14:paraId="29AF0FF2" w14:textId="77777777" w:rsidR="00052FF9" w:rsidRDefault="00CC3CC7" w:rsidP="00CC3CC7">
      <w:pPr>
        <w:pStyle w:val="Akapitzlist"/>
        <w:widowControl w:val="0"/>
        <w:numPr>
          <w:ilvl w:val="0"/>
          <w:numId w:val="164"/>
        </w:numPr>
        <w:suppressAutoHyphens w:val="0"/>
        <w:spacing w:line="276" w:lineRule="auto"/>
        <w:ind w:left="284" w:hanging="284"/>
        <w:jc w:val="both"/>
        <w:rPr>
          <w:rFonts w:asciiTheme="majorHAnsi" w:hAnsiTheme="majorHAnsi" w:cs="Calibri"/>
          <w:sz w:val="22"/>
          <w:szCs w:val="22"/>
        </w:rPr>
      </w:pPr>
      <w:r>
        <w:rPr>
          <w:rFonts w:asciiTheme="majorHAnsi" w:hAnsiTheme="majorHAnsi" w:cs="Calibri"/>
          <w:sz w:val="22"/>
          <w:szCs w:val="22"/>
        </w:rPr>
        <w:t>W przypadku zakwalifikowania przez ubezpieczyciela szkody jako całkowitej, ubezpieczający/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t>
      </w:r>
      <w:r>
        <w:rPr>
          <w:rFonts w:asciiTheme="majorHAnsi" w:hAnsiTheme="majorHAnsi" w:cs="Calibri"/>
          <w:sz w:val="22"/>
          <w:szCs w:val="22"/>
        </w:rPr>
        <w:softHyphen/>
        <w:t xml:space="preserve">wanych poza siecią oficjalnego producenta/importera,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w:t>
      </w:r>
      <w:r>
        <w:rPr>
          <w:rFonts w:asciiTheme="majorHAnsi" w:hAnsiTheme="majorHAnsi" w:cs="Calibri"/>
          <w:sz w:val="22"/>
          <w:szCs w:val="22"/>
        </w:rPr>
        <w:br/>
        <w:t>pod warunkiem:</w:t>
      </w:r>
    </w:p>
    <w:p w14:paraId="3C037FE5" w14:textId="77777777" w:rsidR="00052FF9" w:rsidRDefault="00CC3CC7" w:rsidP="00CC3CC7">
      <w:pPr>
        <w:pStyle w:val="Akapitzlist"/>
        <w:widowControl w:val="0"/>
        <w:numPr>
          <w:ilvl w:val="1"/>
          <w:numId w:val="164"/>
        </w:numPr>
        <w:suppressAutoHyphens w:val="0"/>
        <w:spacing w:line="276" w:lineRule="auto"/>
        <w:ind w:left="567" w:hanging="283"/>
        <w:contextualSpacing/>
        <w:jc w:val="both"/>
        <w:rPr>
          <w:rFonts w:asciiTheme="majorHAnsi" w:hAnsiTheme="majorHAnsi" w:cs="Calibri"/>
          <w:sz w:val="22"/>
          <w:szCs w:val="22"/>
        </w:rPr>
      </w:pPr>
      <w:r>
        <w:rPr>
          <w:rFonts w:asciiTheme="majorHAnsi" w:hAnsiTheme="majorHAnsi" w:cs="Calibri"/>
          <w:sz w:val="22"/>
          <w:szCs w:val="22"/>
        </w:rPr>
        <w:t>przedstawienia ubezpieczycielowi faktury VAT za naprawę wraz z wyspecyfikowaniem kosztów naprawy, potwierdzającej zgodność naprawy z zakresem uszkodzeń uznanych przez ubezpieczyciela;</w:t>
      </w:r>
    </w:p>
    <w:p w14:paraId="6D4E4AE2" w14:textId="77777777" w:rsidR="00052FF9" w:rsidRDefault="00CC3CC7" w:rsidP="00CC3CC7">
      <w:pPr>
        <w:pStyle w:val="Akapitzlist"/>
        <w:widowControl w:val="0"/>
        <w:numPr>
          <w:ilvl w:val="1"/>
          <w:numId w:val="164"/>
        </w:numPr>
        <w:suppressAutoHyphens w:val="0"/>
        <w:spacing w:line="276" w:lineRule="auto"/>
        <w:ind w:left="567" w:hanging="283"/>
        <w:contextualSpacing/>
        <w:jc w:val="both"/>
        <w:rPr>
          <w:rFonts w:asciiTheme="majorHAnsi" w:hAnsiTheme="majorHAnsi" w:cs="Calibri"/>
          <w:sz w:val="22"/>
          <w:szCs w:val="22"/>
        </w:rPr>
      </w:pPr>
      <w:r>
        <w:rPr>
          <w:rFonts w:asciiTheme="majorHAnsi" w:hAnsiTheme="majorHAnsi" w:cs="Calibri"/>
          <w:sz w:val="22"/>
          <w:szCs w:val="22"/>
        </w:rPr>
        <w:t>przedstawienia naprawionego pojazdu na żądanie ubezpieczyciela w celu dokonania przez niego oględzin.</w:t>
      </w:r>
    </w:p>
    <w:p w14:paraId="6F9BA002" w14:textId="77777777" w:rsidR="00052FF9" w:rsidRDefault="00CC3CC7" w:rsidP="00CC3CC7">
      <w:pPr>
        <w:pStyle w:val="Akapitzlist"/>
        <w:widowControl w:val="0"/>
        <w:numPr>
          <w:ilvl w:val="0"/>
          <w:numId w:val="164"/>
        </w:numPr>
        <w:suppressAutoHyphens w:val="0"/>
        <w:spacing w:line="276" w:lineRule="auto"/>
        <w:ind w:left="284" w:hanging="284"/>
        <w:jc w:val="both"/>
        <w:rPr>
          <w:rFonts w:asciiTheme="majorHAnsi" w:hAnsiTheme="majorHAnsi" w:cs="Calibri"/>
          <w:sz w:val="22"/>
          <w:szCs w:val="22"/>
        </w:rPr>
      </w:pPr>
      <w:r>
        <w:rPr>
          <w:rFonts w:asciiTheme="majorHAnsi" w:hAnsiTheme="majorHAnsi" w:cs="Calibri"/>
          <w:sz w:val="22"/>
          <w:szCs w:val="22"/>
        </w:rPr>
        <w:t>W razie stwierdzenia przez ubezpieczyciela niezgodności dokonanej naprawy z zakresem uznanych przez niego uszkodzeń, ubezpieczyciel może odpowiednio skorygować wysokość należnego odszkodowania.</w:t>
      </w:r>
    </w:p>
    <w:p w14:paraId="405659BF" w14:textId="77777777" w:rsidR="00052FF9" w:rsidRDefault="00CC3CC7" w:rsidP="00CC3CC7">
      <w:pPr>
        <w:pStyle w:val="Akapitzlist"/>
        <w:widowControl w:val="0"/>
        <w:numPr>
          <w:ilvl w:val="0"/>
          <w:numId w:val="164"/>
        </w:numPr>
        <w:suppressAutoHyphens w:val="0"/>
        <w:spacing w:line="276" w:lineRule="auto"/>
        <w:ind w:left="284" w:hanging="284"/>
        <w:jc w:val="both"/>
        <w:rPr>
          <w:rFonts w:asciiTheme="majorHAnsi" w:hAnsiTheme="majorHAnsi" w:cs="Calibri"/>
          <w:spacing w:val="-4"/>
          <w:sz w:val="22"/>
          <w:szCs w:val="22"/>
        </w:rPr>
        <w:sectPr w:rsidR="00052FF9">
          <w:footerReference w:type="default" r:id="rId28"/>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r>
        <w:rPr>
          <w:rFonts w:asciiTheme="majorHAnsi" w:hAnsiTheme="majorHAnsi" w:cs="Calibri"/>
          <w:spacing w:val="-4"/>
          <w:sz w:val="22"/>
          <w:szCs w:val="22"/>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14:paraId="4BBDD951" w14:textId="77777777" w:rsidR="00052FF9" w:rsidRDefault="00CC3CC7">
      <w:pPr>
        <w:widowControl w:val="0"/>
        <w:spacing w:after="0" w:line="240" w:lineRule="auto"/>
        <w:jc w:val="right"/>
        <w:outlineLvl w:val="0"/>
        <w:rPr>
          <w:rFonts w:asciiTheme="majorHAnsi" w:eastAsia="Calibri" w:hAnsiTheme="majorHAnsi" w:cs="Times New Roman"/>
          <w:b/>
          <w:bCs/>
        </w:rPr>
      </w:pPr>
      <w:bookmarkStart w:id="208" w:name="_Toc486323728"/>
      <w:r>
        <w:rPr>
          <w:rFonts w:asciiTheme="majorHAnsi" w:eastAsia="Calibri" w:hAnsiTheme="majorHAnsi" w:cs="Times New Roman"/>
          <w:b/>
          <w:bCs/>
        </w:rPr>
        <w:lastRenderedPageBreak/>
        <w:t xml:space="preserve">Załącznik nr 5 do </w:t>
      </w:r>
      <w:bookmarkEnd w:id="208"/>
      <w:r>
        <w:rPr>
          <w:rFonts w:asciiTheme="majorHAnsi" w:eastAsia="Calibri" w:hAnsiTheme="majorHAnsi" w:cs="Times New Roman"/>
          <w:b/>
          <w:bCs/>
        </w:rPr>
        <w:t>zapytania ofertowego</w:t>
      </w:r>
      <w:bookmarkStart w:id="209" w:name="_Toc456007843"/>
      <w:bookmarkStart w:id="210" w:name="_Toc456007613"/>
    </w:p>
    <w:p w14:paraId="4D46C59A" w14:textId="77777777" w:rsidR="00052FF9" w:rsidRDefault="00CC3CC7">
      <w:pPr>
        <w:widowControl w:val="0"/>
        <w:spacing w:after="0" w:line="240" w:lineRule="auto"/>
        <w:jc w:val="right"/>
        <w:outlineLvl w:val="0"/>
        <w:rPr>
          <w:rFonts w:asciiTheme="majorHAnsi" w:eastAsia="Calibri" w:hAnsiTheme="majorHAnsi" w:cs="Times New Roman"/>
        </w:rPr>
      </w:pPr>
      <w:r>
        <w:rPr>
          <w:rFonts w:asciiTheme="majorHAnsi" w:eastAsia="Calibri" w:hAnsiTheme="majorHAnsi" w:cs="Times New Roman"/>
          <w:b/>
        </w:rPr>
        <w:t>Klauzule dodatkowe i inne postanowienia szczególne fakultatywne</w:t>
      </w:r>
      <w:bookmarkEnd w:id="209"/>
      <w:bookmarkEnd w:id="210"/>
    </w:p>
    <w:p w14:paraId="2F17823B"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funduszu prewencyjnego</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33EBF0BE"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stawia do dyspozycji ubezpieczającego fundusz prewencyjny w wysokości 5% płaconych składek z całości ubezpieczeń zawartych w wyniku niniejszego przetargu. Środki z funduszu prewencyjnego mogą być wykorzystane w całości lub w części przed zakończeniem okresu ubezpieczenia albo po jego zakończeniu.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7D7F84A8" w14:textId="77777777" w:rsidR="00052FF9" w:rsidRDefault="00CC3CC7">
      <w:pPr>
        <w:widowControl w:val="0"/>
        <w:spacing w:before="120" w:after="0" w:line="240" w:lineRule="auto"/>
        <w:jc w:val="both"/>
        <w:rPr>
          <w:rFonts w:asciiTheme="majorHAnsi" w:eastAsia="Times New Roman" w:hAnsiTheme="majorHAnsi" w:cs="Times New Roman"/>
          <w:bCs/>
          <w:i/>
          <w:lang w:eastAsia="ar-SA"/>
        </w:rPr>
      </w:pPr>
      <w:r>
        <w:rPr>
          <w:rFonts w:asciiTheme="majorHAnsi" w:eastAsia="Calibri" w:hAnsiTheme="majorHAnsi" w:cs="Times New Roman"/>
          <w:b/>
        </w:rPr>
        <w:t>Katastrofa budowlana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p>
    <w:p w14:paraId="201126DB"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Ochroną objęte są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14:paraId="4D0C62EB"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Nie jest katastrofą budowlaną:</w:t>
      </w:r>
    </w:p>
    <w:p w14:paraId="6F3BB686" w14:textId="77777777" w:rsidR="00052FF9" w:rsidRDefault="00CC3CC7">
      <w:pPr>
        <w:widowControl w:val="0"/>
        <w:numPr>
          <w:ilvl w:val="0"/>
          <w:numId w:val="71"/>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uszkodzenie elementu wbudowanego w obiekt budowlany, nadającego się do naprawy lub wymiany</w:t>
      </w:r>
    </w:p>
    <w:p w14:paraId="60D614C2" w14:textId="77777777" w:rsidR="00052FF9" w:rsidRDefault="00CC3CC7">
      <w:pPr>
        <w:widowControl w:val="0"/>
        <w:numPr>
          <w:ilvl w:val="0"/>
          <w:numId w:val="71"/>
        </w:num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uszkodzenie lub zniszczenie urządzeń budowlanych związanych budynkami</w:t>
      </w:r>
    </w:p>
    <w:p w14:paraId="0FE74DD7" w14:textId="77777777" w:rsidR="00052FF9" w:rsidRDefault="00CC3CC7">
      <w:pPr>
        <w:widowControl w:val="0"/>
        <w:numPr>
          <w:ilvl w:val="0"/>
          <w:numId w:val="71"/>
        </w:num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awaria instalacji</w:t>
      </w:r>
    </w:p>
    <w:p w14:paraId="37A1F225"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 xml:space="preserve">W zakresie fakultatywnym dla ryzyka katastrofy budowlanej limit odpowiedzialności wynosi </w:t>
      </w:r>
      <w:r>
        <w:rPr>
          <w:rFonts w:asciiTheme="majorHAnsi" w:eastAsia="Calibri" w:hAnsiTheme="majorHAnsi" w:cs="Times New Roman"/>
        </w:rPr>
        <w:br/>
        <w:t xml:space="preserve">5 000 000,00 zł (limit ten zastępuje limit obligatoryjny). </w:t>
      </w:r>
      <w:r>
        <w:rPr>
          <w:rFonts w:asciiTheme="majorHAnsi" w:eastAsia="Times New Roman" w:hAnsiTheme="majorHAnsi" w:cs="Times New Roman"/>
          <w:lang w:eastAsia="pl-PL"/>
        </w:rPr>
        <w:t xml:space="preserve">Limit wspólny z ubezpieczeniem mienia oraz sprzętu elektronicznego 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pl-PL"/>
        </w:rPr>
        <w:t>.</w:t>
      </w:r>
    </w:p>
    <w:p w14:paraId="5AD34264" w14:textId="77777777" w:rsidR="00052FF9" w:rsidRDefault="00CC3CC7">
      <w:pPr>
        <w:widowControl w:val="0"/>
        <w:spacing w:before="80" w:after="0"/>
        <w:jc w:val="both"/>
        <w:rPr>
          <w:rFonts w:asciiTheme="majorHAnsi" w:hAnsiTheme="majorHAnsi" w:cs="Calibri"/>
        </w:rPr>
      </w:pPr>
      <w:r>
        <w:rPr>
          <w:rFonts w:asciiTheme="majorHAnsi" w:eastAsia="Calibri" w:hAnsiTheme="majorHAnsi" w:cs="Times New Roman"/>
          <w:b/>
        </w:rPr>
        <w:t>Klauzula aktów terroryzmu</w:t>
      </w:r>
      <w:r>
        <w:rPr>
          <w:rFonts w:asciiTheme="majorHAnsi" w:eastAsia="Calibri" w:hAnsiTheme="majorHAnsi" w:cs="Times New Roman"/>
        </w:rPr>
        <w:t xml:space="preserve"> </w:t>
      </w:r>
      <w:r>
        <w:rPr>
          <w:rFonts w:asciiTheme="majorHAnsi" w:hAnsiTheme="majorHAnsi" w:cs="Calibri"/>
        </w:rPr>
        <w:t xml:space="preserve">– </w:t>
      </w:r>
      <w:r>
        <w:rPr>
          <w:rFonts w:asciiTheme="majorHAnsi" w:hAnsiTheme="majorHAnsi" w:cs="Calibri"/>
          <w:i/>
          <w:iCs/>
        </w:rPr>
        <w:t>bez względu na postanowienia ogólnych lub szczególnych warunków ubezpieczenia, strony umowy ubezpieczenia uzgodniły, że:</w:t>
      </w:r>
    </w:p>
    <w:p w14:paraId="75A6E512" w14:textId="77777777" w:rsidR="00052FF9" w:rsidRDefault="00CC3CC7" w:rsidP="00CC3CC7">
      <w:pPr>
        <w:pStyle w:val="Akapitzlist"/>
        <w:widowControl w:val="0"/>
        <w:numPr>
          <w:ilvl w:val="0"/>
          <w:numId w:val="200"/>
        </w:numPr>
        <w:suppressAutoHyphens w:val="0"/>
        <w:spacing w:before="40" w:line="276" w:lineRule="auto"/>
        <w:ind w:left="284" w:hanging="284"/>
        <w:jc w:val="both"/>
        <w:rPr>
          <w:rFonts w:asciiTheme="majorHAnsi" w:hAnsiTheme="majorHAnsi" w:cs="Calibri"/>
          <w:sz w:val="22"/>
          <w:szCs w:val="22"/>
        </w:rPr>
      </w:pPr>
      <w:r>
        <w:rPr>
          <w:rFonts w:asciiTheme="majorHAnsi" w:hAnsiTheme="majorHAnsi" w:cs="Calibri"/>
          <w:sz w:val="22"/>
          <w:szCs w:val="22"/>
        </w:rPr>
        <w:t xml:space="preserve">Zakres ochrony ubezpieczeniowej zostaje rozszerzony o szkody powstałe w ubezpieczonym mieniu w wyniku pożaru, eksplozji, upadku statku powietrznego i akcji ratowniczej prowadzonej w związku z tymi zdarzeniami, gdy ryzyka te są bezpośrednim następstwem aktów terroryzmu, </w:t>
      </w:r>
      <w:r>
        <w:rPr>
          <w:rFonts w:asciiTheme="majorHAnsi" w:hAnsiTheme="majorHAnsi" w:cs="Calibri"/>
          <w:sz w:val="22"/>
          <w:szCs w:val="22"/>
        </w:rPr>
        <w:br/>
        <w:t>a także następstwem podpalenia lub podłożenia ładunków wybuchowych przez grupy przestępcze albo innych czynów kryminalnych.</w:t>
      </w:r>
    </w:p>
    <w:p w14:paraId="1EAECF37" w14:textId="77777777" w:rsidR="00052FF9" w:rsidRDefault="00CC3CC7" w:rsidP="00CC3CC7">
      <w:pPr>
        <w:pStyle w:val="Akapitzlist"/>
        <w:widowControl w:val="0"/>
        <w:numPr>
          <w:ilvl w:val="0"/>
          <w:numId w:val="200"/>
        </w:numPr>
        <w:suppressAutoHyphens w:val="0"/>
        <w:spacing w:line="276" w:lineRule="auto"/>
        <w:ind w:left="284" w:hanging="284"/>
        <w:jc w:val="both"/>
        <w:rPr>
          <w:rFonts w:asciiTheme="majorHAnsi" w:hAnsiTheme="majorHAnsi" w:cs="Calibri"/>
          <w:sz w:val="22"/>
          <w:szCs w:val="22"/>
        </w:rPr>
      </w:pPr>
      <w:r>
        <w:rPr>
          <w:rFonts w:asciiTheme="majorHAnsi" w:hAnsiTheme="majorHAnsi" w:cs="Calibri"/>
          <w:sz w:val="22"/>
          <w:szCs w:val="22"/>
        </w:rPr>
        <w:t>Przez akty terroryzmu rozumie się działanie jakiejkolwiek osoby w imieniu lub w powiązaniu z jakąkolwiek organizacją występującą w celu obalenia rządu lub wywarcia na niego wpływu (de iure lub de facto) przy użyciu siły albo przemocy.</w:t>
      </w:r>
    </w:p>
    <w:p w14:paraId="33502535" w14:textId="77777777" w:rsidR="00052FF9" w:rsidRDefault="00CC3CC7" w:rsidP="00CC3CC7">
      <w:pPr>
        <w:pStyle w:val="Akapitzlist"/>
        <w:widowControl w:val="0"/>
        <w:numPr>
          <w:ilvl w:val="0"/>
          <w:numId w:val="200"/>
        </w:numPr>
        <w:suppressAutoHyphens w:val="0"/>
        <w:spacing w:line="276" w:lineRule="auto"/>
        <w:ind w:left="284" w:hanging="284"/>
        <w:jc w:val="both"/>
        <w:rPr>
          <w:rFonts w:asciiTheme="majorHAnsi" w:hAnsiTheme="majorHAnsi" w:cs="Calibri"/>
          <w:sz w:val="22"/>
          <w:szCs w:val="22"/>
        </w:rPr>
      </w:pPr>
      <w:r>
        <w:rPr>
          <w:rFonts w:asciiTheme="majorHAnsi" w:hAnsiTheme="majorHAnsi" w:cs="Calibri"/>
          <w:sz w:val="22"/>
          <w:szCs w:val="22"/>
        </w:rPr>
        <w:t>Limit odpowiedzialności wynosi 500 000,00 zł na jedno i wszystkie zdarzenia w każdym okresie ubezpieczenia.</w:t>
      </w:r>
    </w:p>
    <w:p w14:paraId="24B02CE2"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168 godzin</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5B6B0A6"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Ochroną ubezpieczeniową w zakresie odpowiedzialności cywilnej objęte są szkody kolejne powstałe z tej samej przyczyny w tym samym miejscu do upływu 7 dni od zgłoszenia pierwszej szkody.</w:t>
      </w:r>
    </w:p>
    <w:p w14:paraId="1CA37BEA"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uznania okoliczności</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46D58EE8"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09D83E64"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zmiany wielkości ryzyka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47DE2937"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 xml:space="preserve">W razie ujawnienia okoliczności, która pociąga za sobą istotną zmianę prawdopodobieństwa wypadku, żadnej ze stron nie przysługuje żądanie zmiany wysokości składki ubezpieczeniowej. W przypadku </w:t>
      </w:r>
      <w:r>
        <w:rPr>
          <w:rFonts w:asciiTheme="majorHAnsi" w:eastAsia="Calibri" w:hAnsiTheme="majorHAnsi" w:cs="Times New Roman"/>
        </w:rPr>
        <w:lastRenderedPageBreak/>
        <w:t>istotnego wzrostu ryzyka ubezpieczeniowego, Ubezpieczyciel może wystąpić do Ubezpieczającego z wnioskiem o podjęcie rozsądnych działań prowadzących do zmniejszenia tego ryzyka.</w:t>
      </w:r>
    </w:p>
    <w:p w14:paraId="30E0073C"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wyrównania sumy ubezpieczenia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D8263FD"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2E42968F"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pokrycia kosztów naprawy uszkodzeń powstałych w mieniu otaczającym</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4B96C7E3"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Ochroną ubezpieczeniową dodatkowo objęte są wszelkie szkody w mieniu otaczającym należącym do Ubezpieczającego/Ubezpieczonego, które są bezpośrednią konsekwencją szkód w ubezpieczonych przedmiotach. Limit odpowiedzialności Ubezpieczyciela wynosi 50 000,00 zł na jedno i wszystkie zdarzenia w każdym okresie ubezpieczenia.</w:t>
      </w:r>
    </w:p>
    <w:p w14:paraId="727F246E"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zmiany lokalizacji odbudowy</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12A58F6B"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747BAE4C" w14:textId="77777777" w:rsidR="00052FF9" w:rsidRDefault="00CC3CC7">
      <w:pPr>
        <w:widowControl w:val="0"/>
        <w:spacing w:before="120" w:after="0" w:line="240" w:lineRule="auto"/>
        <w:jc w:val="both"/>
        <w:rPr>
          <w:rFonts w:asciiTheme="majorHAnsi" w:eastAsia="Calibri" w:hAnsiTheme="majorHAnsi" w:cs="Times New Roman"/>
          <w:i/>
        </w:rPr>
      </w:pPr>
      <w:r>
        <w:rPr>
          <w:rFonts w:asciiTheme="majorHAnsi" w:eastAsia="Calibri" w:hAnsiTheme="majorHAnsi" w:cs="Times New Roman"/>
          <w:b/>
        </w:rPr>
        <w:t>Klauzula automatycznego pokrycia konsumpcji sumy ubezpieczenia w ubezpieczeniu mienia systemem pierwszego ryzyka</w:t>
      </w:r>
      <w:r>
        <w:rPr>
          <w:rFonts w:asciiTheme="majorHAnsi" w:eastAsia="Calibri"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Calibri" w:hAnsiTheme="majorHAnsi" w:cs="Times New Roman"/>
          <w:i/>
        </w:rPr>
        <w:t>:</w:t>
      </w:r>
    </w:p>
    <w:p w14:paraId="47DA7CD0"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23F32449" w14:textId="77777777" w:rsidR="00052FF9" w:rsidRDefault="00CC3CC7">
      <w:pPr>
        <w:widowControl w:val="0"/>
        <w:spacing w:after="0" w:line="240" w:lineRule="auto"/>
        <w:jc w:val="both"/>
        <w:rPr>
          <w:rFonts w:asciiTheme="majorHAnsi" w:eastAsia="Calibri" w:hAnsiTheme="majorHAnsi" w:cs="Times New Roman"/>
        </w:rPr>
      </w:pPr>
      <w:r>
        <w:rPr>
          <w:rFonts w:asciiTheme="majorHAnsi" w:eastAsia="Calibri" w:hAnsiTheme="majorHAnsi" w:cs="Times New Roman"/>
        </w:rPr>
        <w:t>Klauzula nie ma zastosowania jeżeli ogólne (szczególne) warunki ubezpieczenia nie przewidują konsumpcji sumy ubezpieczenia.</w:t>
      </w:r>
    </w:p>
    <w:p w14:paraId="41C3CD80" w14:textId="77777777" w:rsidR="00052FF9" w:rsidRDefault="00CC3CC7">
      <w:pPr>
        <w:widowControl w:val="0"/>
        <w:spacing w:before="80" w:after="0"/>
        <w:jc w:val="both"/>
        <w:rPr>
          <w:rFonts w:asciiTheme="majorHAnsi" w:hAnsiTheme="majorHAnsi" w:cs="Calibri"/>
        </w:rPr>
      </w:pPr>
      <w:r>
        <w:rPr>
          <w:rFonts w:asciiTheme="majorHAnsi" w:eastAsia="Calibri" w:hAnsiTheme="majorHAnsi" w:cs="Times New Roman"/>
          <w:b/>
          <w:bCs/>
        </w:rPr>
        <w:t xml:space="preserve">Klauzula przezornej sumy ubezpieczenia </w:t>
      </w:r>
      <w:r>
        <w:rPr>
          <w:rFonts w:asciiTheme="majorHAnsi" w:hAnsiTheme="majorHAnsi" w:cs="Calibri"/>
        </w:rPr>
        <w:t xml:space="preserve">– </w:t>
      </w:r>
      <w:r>
        <w:rPr>
          <w:rFonts w:asciiTheme="majorHAnsi" w:hAnsiTheme="majorHAnsi" w:cs="Calibri"/>
          <w:i/>
          <w:iCs/>
        </w:rPr>
        <w:t xml:space="preserve">bez względu na postanowienia ogólnych </w:t>
      </w:r>
      <w:r>
        <w:rPr>
          <w:rFonts w:asciiTheme="majorHAnsi" w:hAnsiTheme="majorHAnsi" w:cs="Calibri"/>
          <w:i/>
          <w:iCs/>
        </w:rPr>
        <w:br/>
        <w:t>lub szczególnych warunków ubezpieczenia, strony umowy ubezpieczenia uzgodniły, że:</w:t>
      </w:r>
    </w:p>
    <w:p w14:paraId="0FAF7E32" w14:textId="77777777" w:rsidR="00052FF9" w:rsidRDefault="00CC3CC7">
      <w:pPr>
        <w:widowControl w:val="0"/>
        <w:spacing w:after="0"/>
        <w:jc w:val="both"/>
        <w:rPr>
          <w:rFonts w:asciiTheme="majorHAnsi" w:hAnsiTheme="majorHAnsi" w:cs="Calibri"/>
        </w:rPr>
      </w:pPr>
      <w:r>
        <w:rPr>
          <w:rFonts w:asciiTheme="majorHAnsi" w:hAnsiTheme="majorHAnsi" w:cs="Calibri"/>
        </w:rPr>
        <w:t xml:space="preserve">W odniesieniu do budynków, lokali i budowli zgłaszanych do ubezpieczenia od ognia i innych zdarzeń losowych lub do ubezpieczenia mienia od wszystkich </w:t>
      </w:r>
      <w:proofErr w:type="spellStart"/>
      <w:r>
        <w:rPr>
          <w:rFonts w:asciiTheme="majorHAnsi" w:hAnsiTheme="majorHAnsi" w:cs="Calibri"/>
        </w:rPr>
        <w:t>ryzyk</w:t>
      </w:r>
      <w:proofErr w:type="spellEnd"/>
      <w:r>
        <w:rPr>
          <w:rFonts w:asciiTheme="majorHAnsi" w:hAnsiTheme="majorHAnsi" w:cs="Calibri"/>
        </w:rPr>
        <w:t xml:space="preserve"> (w systemie sum stałych) w wartości rzeczywistej, księgowej brutto lub odtworze</w:t>
      </w:r>
      <w:r>
        <w:rPr>
          <w:rFonts w:asciiTheme="majorHAnsi" w:hAnsiTheme="majorHAnsi" w:cs="Calibri"/>
        </w:rPr>
        <w:softHyphen/>
        <w:t>niowej nowej wprowadza się wspólną dla wszystkich podmiotów objętych ubezpieczeniem nadwyżkową sumę ubezpieczenia w wysokości 3 000 000,00 zł na jedno i wszystkie zdarzenia w każdym okresie ubezpie</w:t>
      </w:r>
      <w:r>
        <w:rPr>
          <w:rFonts w:asciiTheme="majorHAnsi" w:hAnsiTheme="majorHAnsi" w:cs="Calibri"/>
        </w:rPr>
        <w:softHyphen/>
        <w:t xml:space="preserve">czenia ponad podaną sumę ubezpieczenia. Nadwyżkowa suma ubezpieczenia będzie miała zastosowanie w przypadku, </w:t>
      </w:r>
      <w:r>
        <w:rPr>
          <w:rFonts w:asciiTheme="majorHAnsi" w:hAnsiTheme="majorHAnsi" w:cs="Calibri"/>
        </w:rPr>
        <w:br/>
        <w:t>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5A88FDB5" w14:textId="77777777" w:rsidR="00052FF9" w:rsidRDefault="00052FF9">
      <w:pPr>
        <w:widowControl w:val="0"/>
        <w:spacing w:after="0" w:line="240" w:lineRule="auto"/>
        <w:jc w:val="both"/>
        <w:rPr>
          <w:rFonts w:asciiTheme="majorHAnsi" w:hAnsiTheme="majorHAnsi" w:cs="Calibri"/>
        </w:rPr>
      </w:pPr>
    </w:p>
    <w:p w14:paraId="5479F5C6" w14:textId="77777777" w:rsidR="00052FF9" w:rsidRDefault="00CC3CC7">
      <w:pPr>
        <w:widowControl w:val="0"/>
        <w:spacing w:after="0" w:line="240" w:lineRule="auto"/>
        <w:jc w:val="both"/>
        <w:rPr>
          <w:rFonts w:asciiTheme="majorHAnsi" w:eastAsia="Calibri" w:hAnsiTheme="majorHAnsi" w:cs="Times New Roman"/>
          <w:bCs/>
        </w:rPr>
      </w:pPr>
      <w:r>
        <w:rPr>
          <w:rFonts w:asciiTheme="majorHAnsi" w:eastAsia="Calibri" w:hAnsiTheme="majorHAnsi" w:cs="Calibri"/>
          <w:b/>
          <w:bCs/>
        </w:rPr>
        <w:t>Klauzula ubezpieczenia zewnętrznego –</w:t>
      </w:r>
      <w:r>
        <w:rPr>
          <w:rFonts w:asciiTheme="majorHAnsi" w:eastAsia="Calibri" w:hAnsiTheme="majorHAnsi" w:cs="Calibri"/>
        </w:rPr>
        <w:t xml:space="preserve"> </w:t>
      </w:r>
      <w:r>
        <w:rPr>
          <w:rFonts w:asciiTheme="majorHAnsi" w:eastAsia="Calibri" w:hAnsiTheme="majorHAnsi" w:cs="Calibri"/>
          <w:i/>
          <w:iCs/>
        </w:rPr>
        <w:t>bez względu na postanowienia ogólnych lub szczególnych warunków ubezpieczenia, strony umowy ubezpieczenia uzgodniły, że:</w:t>
      </w:r>
    </w:p>
    <w:p w14:paraId="65D691C8" w14:textId="77777777" w:rsidR="00052FF9" w:rsidRDefault="00CC3CC7" w:rsidP="00CC3CC7">
      <w:pPr>
        <w:widowControl w:val="0"/>
        <w:numPr>
          <w:ilvl w:val="0"/>
          <w:numId w:val="161"/>
        </w:numPr>
        <w:tabs>
          <w:tab w:val="left" w:pos="284"/>
        </w:tabs>
        <w:ind w:left="284" w:hanging="284"/>
        <w:contextualSpacing/>
        <w:jc w:val="both"/>
        <w:rPr>
          <w:rFonts w:asciiTheme="majorHAnsi" w:eastAsia="Calibri" w:hAnsiTheme="majorHAnsi" w:cs="Calibri"/>
        </w:rPr>
      </w:pPr>
      <w:r>
        <w:rPr>
          <w:rFonts w:asciiTheme="majorHAnsi" w:eastAsia="Calibri" w:hAnsiTheme="majorHAnsi" w:cs="Calibri"/>
        </w:rPr>
        <w:t xml:space="preserve">W ramach sumy ubezpieczenia rzeczy ruchomych ubezpieczyciel obejmuje ochroną ubezpieczeniową rzeczy ruchome zgłoszone do ubezpieczenia, a oddane przez ubezpieczającego/ </w:t>
      </w:r>
      <w:r>
        <w:rPr>
          <w:rFonts w:asciiTheme="majorHAnsi" w:eastAsia="Calibri" w:hAnsiTheme="majorHAnsi" w:cs="Calibri"/>
        </w:rPr>
        <w:lastRenderedPageBreak/>
        <w:t>ubezpieczonego osobie trzeciej w celu dokonania przeróbki, konserwacji lub naprawy poza miejscem ubezpieczenia określonym w umowie.</w:t>
      </w:r>
    </w:p>
    <w:p w14:paraId="73A39239" w14:textId="77777777" w:rsidR="00052FF9" w:rsidRDefault="00CC3CC7" w:rsidP="00CC3CC7">
      <w:pPr>
        <w:widowControl w:val="0"/>
        <w:numPr>
          <w:ilvl w:val="0"/>
          <w:numId w:val="161"/>
        </w:numPr>
        <w:tabs>
          <w:tab w:val="left" w:pos="284"/>
        </w:tabs>
        <w:ind w:left="284" w:hanging="284"/>
        <w:contextualSpacing/>
        <w:jc w:val="both"/>
        <w:rPr>
          <w:rFonts w:asciiTheme="majorHAnsi" w:eastAsia="Calibri" w:hAnsiTheme="majorHAnsi" w:cs="Calibri"/>
        </w:rPr>
      </w:pPr>
      <w:r>
        <w:rPr>
          <w:rFonts w:asciiTheme="majorHAnsi" w:eastAsia="Calibri" w:hAnsiTheme="majorHAnsi" w:cs="Calibri"/>
        </w:rPr>
        <w:t>Franszyzy i udziały własne – tożsame z obowiązującymi w umowie ubezpieczenia, obejmującej rzeczy ruchome, o których mowa w pkt. 1.</w:t>
      </w:r>
    </w:p>
    <w:p w14:paraId="652D9C7A" w14:textId="77777777" w:rsidR="00052FF9" w:rsidRDefault="00CC3CC7">
      <w:pPr>
        <w:widowControl w:val="0"/>
        <w:tabs>
          <w:tab w:val="left" w:pos="567"/>
        </w:tabs>
        <w:spacing w:before="100" w:after="0"/>
        <w:jc w:val="both"/>
        <w:rPr>
          <w:rFonts w:asciiTheme="majorHAnsi" w:eastAsia="Times New Roman" w:hAnsiTheme="majorHAnsi" w:cs="Calibri"/>
          <w:lang w:eastAsia="pl-PL"/>
        </w:rPr>
      </w:pPr>
      <w:r>
        <w:rPr>
          <w:rFonts w:asciiTheme="majorHAnsi" w:eastAsia="Times New Roman" w:hAnsiTheme="majorHAnsi" w:cs="Calibri"/>
          <w:lang w:eastAsia="pl-PL"/>
        </w:rPr>
        <w:t>Limit odpowiedzialności wynosi 50 000,00 zł na jedno i wszystkie zdarzenia w każdym okresie ubezpieczenia.</w:t>
      </w:r>
    </w:p>
    <w:p w14:paraId="21D8D342" w14:textId="77777777" w:rsidR="00052FF9" w:rsidRDefault="00CC3CC7">
      <w:pPr>
        <w:widowControl w:val="0"/>
        <w:tabs>
          <w:tab w:val="left" w:pos="284"/>
          <w:tab w:val="left" w:pos="851"/>
        </w:tabs>
        <w:spacing w:before="60" w:after="0"/>
        <w:jc w:val="both"/>
        <w:textAlignment w:val="baseline"/>
        <w:rPr>
          <w:rFonts w:asciiTheme="majorHAnsi" w:eastAsia="Calibri" w:hAnsiTheme="majorHAnsi" w:cs="Calibri"/>
          <w:spacing w:val="-4"/>
        </w:rPr>
      </w:pPr>
      <w:r>
        <w:rPr>
          <w:rFonts w:asciiTheme="majorHAnsi" w:eastAsia="Calibri" w:hAnsiTheme="majorHAnsi" w:cs="Calibri"/>
          <w:b/>
          <w:bCs/>
          <w:spacing w:val="-4"/>
        </w:rPr>
        <w:t xml:space="preserve">Klauzula odstąpienia od odtworzenia mienia </w:t>
      </w:r>
      <w:r>
        <w:rPr>
          <w:rFonts w:asciiTheme="majorHAnsi" w:eastAsia="Calibri" w:hAnsiTheme="majorHAnsi" w:cs="Calibri"/>
          <w:b/>
          <w:bCs/>
          <w:i/>
          <w:iCs/>
          <w:spacing w:val="-4"/>
        </w:rPr>
        <w:t xml:space="preserve">– </w:t>
      </w:r>
      <w:r>
        <w:rPr>
          <w:rFonts w:asciiTheme="majorHAnsi" w:eastAsia="Calibri" w:hAnsiTheme="majorHAnsi" w:cs="Calibri"/>
          <w:i/>
          <w:iCs/>
          <w:spacing w:val="-4"/>
        </w:rPr>
        <w:t>bez względu na postanowienia ogólnych lub szczególnych warunków ubezpieczenia, strony umowy ubezpieczenia uzgodniły, że:</w:t>
      </w:r>
    </w:p>
    <w:p w14:paraId="162D43C6" w14:textId="77777777" w:rsidR="00052FF9" w:rsidRDefault="00CC3CC7">
      <w:pPr>
        <w:widowControl w:val="0"/>
        <w:tabs>
          <w:tab w:val="left" w:pos="284"/>
          <w:tab w:val="left" w:pos="851"/>
        </w:tabs>
        <w:spacing w:after="0"/>
        <w:jc w:val="both"/>
        <w:textAlignment w:val="baseline"/>
        <w:rPr>
          <w:rFonts w:asciiTheme="majorHAnsi" w:eastAsia="Calibri" w:hAnsiTheme="majorHAnsi" w:cs="Calibri"/>
          <w:spacing w:val="-4"/>
        </w:rPr>
      </w:pPr>
      <w:r>
        <w:rPr>
          <w:rFonts w:asciiTheme="majorHAnsi" w:eastAsia="Calibri" w:hAnsiTheme="majorHAnsi" w:cs="Calibri"/>
          <w:spacing w:val="-4"/>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618DD0A1" w14:textId="77777777" w:rsidR="00052FF9" w:rsidRDefault="00CC3CC7">
      <w:pPr>
        <w:widowControl w:val="0"/>
        <w:spacing w:before="80" w:after="0"/>
        <w:jc w:val="both"/>
        <w:rPr>
          <w:rFonts w:asciiTheme="majorHAnsi" w:eastAsia="Times New Roman" w:hAnsiTheme="majorHAnsi" w:cs="Calibri"/>
          <w:bCs/>
          <w:lang w:eastAsia="pl-PL"/>
        </w:rPr>
      </w:pPr>
      <w:r>
        <w:rPr>
          <w:rFonts w:asciiTheme="majorHAnsi" w:eastAsia="Times New Roman" w:hAnsiTheme="majorHAnsi" w:cs="Calibri"/>
          <w:b/>
          <w:bCs/>
          <w:lang w:eastAsia="pl-PL"/>
        </w:rPr>
        <w:t xml:space="preserve">Klauzula  ubezpieczenia stałych kosztów działalności </w:t>
      </w:r>
      <w:r>
        <w:rPr>
          <w:rFonts w:asciiTheme="majorHAnsi" w:eastAsia="Times New Roman" w:hAnsiTheme="majorHAnsi" w:cs="Calibri"/>
          <w:lang w:eastAsia="pl-PL"/>
        </w:rPr>
        <w:t xml:space="preserve">– </w:t>
      </w:r>
      <w:r>
        <w:rPr>
          <w:rFonts w:asciiTheme="majorHAnsi" w:eastAsia="Times New Roman" w:hAnsiTheme="majorHAnsi" w:cs="Calibri"/>
          <w:i/>
          <w:iCs/>
          <w:lang w:eastAsia="pl-PL"/>
        </w:rPr>
        <w:t>bez względu na postanowienia ogólnych lub szczególnych warunków ubezpieczenia, strony umowy ubezpieczenia uzgodniły, że:</w:t>
      </w:r>
    </w:p>
    <w:p w14:paraId="18899831" w14:textId="77777777" w:rsidR="00052FF9" w:rsidRDefault="00CC3CC7" w:rsidP="00CC3CC7">
      <w:pPr>
        <w:widowControl w:val="0"/>
        <w:numPr>
          <w:ilvl w:val="3"/>
          <w:numId w:val="163"/>
        </w:numPr>
        <w:spacing w:after="0"/>
        <w:ind w:left="284" w:hanging="284"/>
        <w:jc w:val="both"/>
        <w:rPr>
          <w:rFonts w:asciiTheme="majorHAnsi" w:eastAsia="Times New Roman" w:hAnsiTheme="majorHAnsi" w:cs="Calibri"/>
          <w:lang w:eastAsia="pl-PL"/>
        </w:rPr>
      </w:pPr>
      <w:r>
        <w:rPr>
          <w:rFonts w:asciiTheme="majorHAnsi" w:eastAsia="Times New Roman" w:hAnsiTheme="majorHAnsi" w:cs="Calibri"/>
          <w:lang w:eastAsia="pl-PL"/>
        </w:rPr>
        <w:t>Ochrona ubezpieczeniowa obejmuje koszty stałe działalności, które ubezpieczający /u</w:t>
      </w:r>
      <w:r>
        <w:rPr>
          <w:rFonts w:asciiTheme="majorHAnsi" w:eastAsia="Times New Roman" w:hAnsiTheme="majorHAnsi" w:cs="Calibri"/>
          <w:bCs/>
          <w:lang w:eastAsia="pl-PL"/>
        </w:rPr>
        <w:t>bezpieczon</w:t>
      </w:r>
      <w:r>
        <w:rPr>
          <w:rFonts w:asciiTheme="majorHAnsi" w:eastAsia="Times New Roman" w:hAnsiTheme="majorHAnsi" w:cs="Calibri"/>
          <w:lang w:eastAsia="pl-PL"/>
        </w:rPr>
        <w:t xml:space="preserve">y poniósł w czasie przerwania działalności w miejscu ubezpieczenia wskazanym w umowie, w wyniku wystąpienia </w:t>
      </w:r>
      <w:r>
        <w:rPr>
          <w:rFonts w:asciiTheme="majorHAnsi" w:eastAsia="Times New Roman" w:hAnsiTheme="majorHAnsi" w:cs="Calibri"/>
          <w:bCs/>
          <w:lang w:eastAsia="pl-PL"/>
        </w:rPr>
        <w:t xml:space="preserve">szkody </w:t>
      </w:r>
      <w:r>
        <w:rPr>
          <w:rFonts w:asciiTheme="majorHAnsi" w:eastAsia="Times New Roman" w:hAnsiTheme="majorHAnsi" w:cs="Calibri"/>
          <w:lang w:eastAsia="pl-PL"/>
        </w:rPr>
        <w:t>spowodowanej zdarzeniem objętym zakresem ubezpieczenia.</w:t>
      </w:r>
    </w:p>
    <w:p w14:paraId="71A05242" w14:textId="77777777" w:rsidR="00052FF9" w:rsidRDefault="00CC3CC7" w:rsidP="00CC3CC7">
      <w:pPr>
        <w:widowControl w:val="0"/>
        <w:numPr>
          <w:ilvl w:val="3"/>
          <w:numId w:val="163"/>
        </w:numPr>
        <w:spacing w:after="0"/>
        <w:ind w:left="284" w:hanging="284"/>
        <w:jc w:val="both"/>
        <w:rPr>
          <w:rFonts w:asciiTheme="majorHAnsi" w:eastAsia="Times New Roman" w:hAnsiTheme="majorHAnsi" w:cs="Calibri"/>
          <w:lang w:eastAsia="pl-PL"/>
        </w:rPr>
      </w:pPr>
      <w:r>
        <w:rPr>
          <w:rFonts w:asciiTheme="majorHAnsi" w:eastAsia="Times New Roman" w:hAnsiTheme="majorHAnsi" w:cs="Calibri"/>
          <w:lang w:eastAsia="pl-PL"/>
        </w:rPr>
        <w:t>Przez pojęcie kosztów stałych działalności rozumie się związane z prowadzoną działalnością wydatki, które nie zależą od wielkości zakupów, produkcji lub sprzedaży, które mogłyby być pokryte przez ubezpieczającego/u</w:t>
      </w:r>
      <w:r>
        <w:rPr>
          <w:rFonts w:asciiTheme="majorHAnsi" w:eastAsia="Times New Roman" w:hAnsiTheme="majorHAnsi" w:cs="Calibri"/>
          <w:bCs/>
          <w:lang w:eastAsia="pl-PL"/>
        </w:rPr>
        <w:t xml:space="preserve">bezpieczonego </w:t>
      </w:r>
      <w:r>
        <w:rPr>
          <w:rFonts w:asciiTheme="majorHAnsi" w:eastAsia="Times New Roman" w:hAnsiTheme="majorHAnsi" w:cs="Calibri"/>
          <w:lang w:eastAsia="pl-PL"/>
        </w:rPr>
        <w:t>przy niezakłóconym przebiegu działalności, poniesione na:</w:t>
      </w:r>
    </w:p>
    <w:p w14:paraId="2E80B29A" w14:textId="77777777" w:rsidR="00052FF9" w:rsidRDefault="00CC3CC7" w:rsidP="00CC3CC7">
      <w:pPr>
        <w:widowControl w:val="0"/>
        <w:numPr>
          <w:ilvl w:val="4"/>
          <w:numId w:val="162"/>
        </w:numPr>
        <w:tabs>
          <w:tab w:val="left" w:pos="709"/>
        </w:tabs>
        <w:spacing w:after="0"/>
        <w:ind w:left="709" w:hanging="425"/>
        <w:jc w:val="both"/>
        <w:rPr>
          <w:rFonts w:asciiTheme="majorHAnsi" w:eastAsia="Times New Roman" w:hAnsiTheme="majorHAnsi" w:cs="Calibri"/>
          <w:lang w:eastAsia="pl-PL"/>
        </w:rPr>
      </w:pPr>
      <w:r>
        <w:rPr>
          <w:rFonts w:asciiTheme="majorHAnsi" w:eastAsia="Times New Roman" w:hAnsiTheme="majorHAnsi" w:cs="Calibri"/>
          <w:lang w:eastAsia="pl-PL"/>
        </w:rPr>
        <w:t>opłaty dzierżawne, czynsze,</w:t>
      </w:r>
    </w:p>
    <w:p w14:paraId="1A5084E8" w14:textId="77777777" w:rsidR="00052FF9" w:rsidRDefault="00CC3CC7" w:rsidP="00CC3CC7">
      <w:pPr>
        <w:widowControl w:val="0"/>
        <w:numPr>
          <w:ilvl w:val="4"/>
          <w:numId w:val="162"/>
        </w:numPr>
        <w:tabs>
          <w:tab w:val="left" w:pos="709"/>
        </w:tabs>
        <w:spacing w:after="0"/>
        <w:ind w:left="709" w:hanging="425"/>
        <w:jc w:val="both"/>
        <w:rPr>
          <w:rFonts w:asciiTheme="majorHAnsi" w:eastAsia="Times New Roman" w:hAnsiTheme="majorHAnsi" w:cs="Calibri"/>
          <w:lang w:eastAsia="pl-PL"/>
        </w:rPr>
      </w:pPr>
      <w:r>
        <w:rPr>
          <w:rFonts w:asciiTheme="majorHAnsi" w:eastAsia="Times New Roman" w:hAnsiTheme="majorHAnsi" w:cs="Calibri"/>
          <w:lang w:eastAsia="pl-PL"/>
        </w:rPr>
        <w:t>opłaty za pobór energii elektrycznej, cieplnej, wody i gazu,</w:t>
      </w:r>
    </w:p>
    <w:p w14:paraId="1E076C49" w14:textId="77777777" w:rsidR="00052FF9" w:rsidRDefault="00CC3CC7" w:rsidP="00CC3CC7">
      <w:pPr>
        <w:widowControl w:val="0"/>
        <w:numPr>
          <w:ilvl w:val="4"/>
          <w:numId w:val="162"/>
        </w:numPr>
        <w:tabs>
          <w:tab w:val="left" w:pos="709"/>
        </w:tabs>
        <w:spacing w:after="0"/>
        <w:ind w:left="709" w:hanging="425"/>
        <w:jc w:val="both"/>
        <w:rPr>
          <w:rFonts w:asciiTheme="majorHAnsi" w:eastAsia="Times New Roman" w:hAnsiTheme="majorHAnsi" w:cs="Calibri"/>
          <w:lang w:eastAsia="pl-PL"/>
        </w:rPr>
      </w:pPr>
      <w:r>
        <w:rPr>
          <w:rFonts w:asciiTheme="majorHAnsi" w:eastAsia="Times New Roman" w:hAnsiTheme="majorHAnsi" w:cs="Calibri"/>
          <w:lang w:eastAsia="pl-PL"/>
        </w:rPr>
        <w:t xml:space="preserve">podstawowe wynagrodzenie </w:t>
      </w:r>
      <w:r>
        <w:rPr>
          <w:rFonts w:asciiTheme="majorHAnsi" w:eastAsia="Times New Roman" w:hAnsiTheme="majorHAnsi" w:cs="Calibri"/>
          <w:bCs/>
          <w:lang w:eastAsia="pl-PL"/>
        </w:rPr>
        <w:t xml:space="preserve">pracowników </w:t>
      </w:r>
      <w:r>
        <w:rPr>
          <w:rFonts w:asciiTheme="majorHAnsi" w:eastAsia="Times New Roman" w:hAnsiTheme="majorHAnsi" w:cs="Calibri"/>
          <w:lang w:eastAsia="pl-PL"/>
        </w:rPr>
        <w:t>z tytułu umów o pracę.</w:t>
      </w:r>
    </w:p>
    <w:p w14:paraId="1DD1E23F" w14:textId="77777777" w:rsidR="00052FF9" w:rsidRDefault="00CC3CC7" w:rsidP="00CC3CC7">
      <w:pPr>
        <w:widowControl w:val="0"/>
        <w:numPr>
          <w:ilvl w:val="3"/>
          <w:numId w:val="163"/>
        </w:numPr>
        <w:spacing w:after="0"/>
        <w:ind w:left="284" w:hanging="284"/>
        <w:jc w:val="both"/>
        <w:rPr>
          <w:rFonts w:asciiTheme="majorHAnsi" w:eastAsia="Times New Roman" w:hAnsiTheme="majorHAnsi" w:cs="Calibri"/>
          <w:spacing w:val="-4"/>
          <w:lang w:eastAsia="pl-PL"/>
        </w:rPr>
      </w:pPr>
      <w:r>
        <w:rPr>
          <w:rFonts w:asciiTheme="majorHAnsi" w:eastAsia="Times New Roman" w:hAnsiTheme="majorHAnsi" w:cs="Calibri"/>
          <w:spacing w:val="-4"/>
          <w:lang w:eastAsia="pl-PL"/>
        </w:rPr>
        <w:t xml:space="preserve">Okresem odszkodowawczym w zakresie ochrony udzielanej na mocy niniejszej klauzuli jest okres trwający od dnia wystąpienia </w:t>
      </w:r>
      <w:r>
        <w:rPr>
          <w:rFonts w:asciiTheme="majorHAnsi" w:eastAsia="Times New Roman" w:hAnsiTheme="majorHAnsi" w:cs="Calibri"/>
          <w:bCs/>
          <w:spacing w:val="-4"/>
          <w:lang w:eastAsia="pl-PL"/>
        </w:rPr>
        <w:t xml:space="preserve">szkody </w:t>
      </w:r>
      <w:r>
        <w:rPr>
          <w:rFonts w:asciiTheme="majorHAnsi" w:eastAsia="Times New Roman" w:hAnsiTheme="majorHAnsi" w:cs="Calibri"/>
          <w:spacing w:val="-4"/>
          <w:lang w:eastAsia="pl-PL"/>
        </w:rPr>
        <w:t>rzeczowej, powodującej przerwanie działalności ubezpieczającego/u</w:t>
      </w:r>
      <w:r>
        <w:rPr>
          <w:rFonts w:asciiTheme="majorHAnsi" w:eastAsia="Times New Roman" w:hAnsiTheme="majorHAnsi" w:cs="Calibri"/>
          <w:bCs/>
          <w:spacing w:val="-4"/>
          <w:lang w:eastAsia="pl-PL"/>
        </w:rPr>
        <w:t>bezpieczonego</w:t>
      </w:r>
      <w:r>
        <w:rPr>
          <w:rFonts w:asciiTheme="majorHAnsi" w:eastAsia="Times New Roman" w:hAnsiTheme="majorHAnsi" w:cs="Calibri"/>
          <w:spacing w:val="-4"/>
          <w:lang w:eastAsia="pl-PL"/>
        </w:rPr>
        <w:t xml:space="preserve"> do momentu zaistnienia technicznych możliwości prowadzenia działalności w zakresie sprzed </w:t>
      </w:r>
      <w:r>
        <w:rPr>
          <w:rFonts w:asciiTheme="majorHAnsi" w:eastAsia="Times New Roman" w:hAnsiTheme="majorHAnsi" w:cs="Calibri"/>
          <w:bCs/>
          <w:spacing w:val="-4"/>
          <w:lang w:eastAsia="pl-PL"/>
        </w:rPr>
        <w:t>szkody</w:t>
      </w:r>
      <w:r>
        <w:rPr>
          <w:rFonts w:asciiTheme="majorHAnsi" w:eastAsia="Times New Roman" w:hAnsiTheme="majorHAnsi" w:cs="Calibri"/>
          <w:spacing w:val="-4"/>
          <w:lang w:eastAsia="pl-PL"/>
        </w:rPr>
        <w:t>, nie dłużej niż 6 miesięcy.</w:t>
      </w:r>
    </w:p>
    <w:p w14:paraId="17E1476E" w14:textId="77777777" w:rsidR="00052FF9" w:rsidRDefault="00CC3CC7" w:rsidP="00CC3CC7">
      <w:pPr>
        <w:widowControl w:val="0"/>
        <w:numPr>
          <w:ilvl w:val="3"/>
          <w:numId w:val="163"/>
        </w:numPr>
        <w:spacing w:after="0"/>
        <w:ind w:left="284" w:hanging="284"/>
        <w:jc w:val="both"/>
        <w:rPr>
          <w:rFonts w:asciiTheme="majorHAnsi" w:eastAsia="Times New Roman" w:hAnsiTheme="majorHAnsi" w:cs="Calibri"/>
          <w:lang w:eastAsia="pl-PL"/>
        </w:rPr>
      </w:pPr>
      <w:r>
        <w:rPr>
          <w:rFonts w:asciiTheme="majorHAnsi" w:eastAsia="Times New Roman" w:hAnsiTheme="majorHAnsi" w:cs="Calibri"/>
          <w:lang w:eastAsia="pl-PL"/>
        </w:rPr>
        <w:t>Koszty stałe ubezpieczane są na pierwsze ryzyko.</w:t>
      </w:r>
    </w:p>
    <w:p w14:paraId="387E17CF" w14:textId="77777777" w:rsidR="00052FF9" w:rsidRDefault="00CC3CC7" w:rsidP="00CC3CC7">
      <w:pPr>
        <w:widowControl w:val="0"/>
        <w:numPr>
          <w:ilvl w:val="3"/>
          <w:numId w:val="163"/>
        </w:numPr>
        <w:spacing w:after="0"/>
        <w:ind w:left="284" w:hanging="284"/>
        <w:jc w:val="both"/>
        <w:rPr>
          <w:rFonts w:asciiTheme="majorHAnsi" w:eastAsia="Times New Roman" w:hAnsiTheme="majorHAnsi" w:cs="Calibri"/>
          <w:lang w:eastAsia="pl-PL"/>
        </w:rPr>
      </w:pPr>
      <w:r>
        <w:rPr>
          <w:rFonts w:asciiTheme="majorHAnsi" w:eastAsia="Times New Roman" w:hAnsiTheme="majorHAnsi" w:cs="Calibri"/>
          <w:lang w:eastAsia="pl-PL"/>
        </w:rPr>
        <w:t>Wysokość odszkodowania jest ustalana w oparciu o udokumentowane rachunkami, umowami ponoszone przez ubezpieczającego/u</w:t>
      </w:r>
      <w:r>
        <w:rPr>
          <w:rFonts w:asciiTheme="majorHAnsi" w:eastAsia="Times New Roman" w:hAnsiTheme="majorHAnsi" w:cs="Calibri"/>
          <w:bCs/>
          <w:lang w:eastAsia="pl-PL"/>
        </w:rPr>
        <w:t xml:space="preserve">bezpieczonego </w:t>
      </w:r>
      <w:r>
        <w:rPr>
          <w:rFonts w:asciiTheme="majorHAnsi" w:eastAsia="Times New Roman" w:hAnsiTheme="majorHAnsi" w:cs="Calibri"/>
          <w:lang w:eastAsia="pl-PL"/>
        </w:rPr>
        <w:t>koszty stałe.</w:t>
      </w:r>
    </w:p>
    <w:p w14:paraId="586439AA" w14:textId="77777777" w:rsidR="00052FF9" w:rsidRDefault="00CC3CC7" w:rsidP="00CC3CC7">
      <w:pPr>
        <w:widowControl w:val="0"/>
        <w:numPr>
          <w:ilvl w:val="3"/>
          <w:numId w:val="163"/>
        </w:numPr>
        <w:spacing w:after="0"/>
        <w:ind w:left="284" w:hanging="284"/>
        <w:jc w:val="both"/>
        <w:rPr>
          <w:rFonts w:asciiTheme="majorHAnsi" w:eastAsia="Times New Roman" w:hAnsiTheme="majorHAnsi" w:cs="Calibri"/>
          <w:lang w:eastAsia="pl-PL"/>
        </w:rPr>
      </w:pPr>
      <w:r>
        <w:rPr>
          <w:rFonts w:asciiTheme="majorHAnsi" w:eastAsia="Times New Roman" w:hAnsiTheme="majorHAnsi" w:cs="Calibri"/>
          <w:lang w:eastAsia="pl-PL"/>
        </w:rPr>
        <w:t xml:space="preserve">Limit odpowiedzialności wynosi 200 000,00 zł na jedno i wszystkie </w:t>
      </w:r>
      <w:r>
        <w:rPr>
          <w:rFonts w:asciiTheme="majorHAnsi" w:eastAsia="Times New Roman" w:hAnsiTheme="majorHAnsi" w:cs="Calibri"/>
          <w:bCs/>
          <w:lang w:eastAsia="pl-PL"/>
        </w:rPr>
        <w:t>zdarzenia</w:t>
      </w:r>
      <w:r>
        <w:rPr>
          <w:rFonts w:asciiTheme="majorHAnsi" w:eastAsia="Times New Roman" w:hAnsiTheme="majorHAnsi" w:cs="Calibri"/>
          <w:lang w:eastAsia="pl-PL"/>
        </w:rPr>
        <w:t xml:space="preserve"> w każdym okresie ubezpieczenia.</w:t>
      </w:r>
    </w:p>
    <w:p w14:paraId="180503F4" w14:textId="77777777" w:rsidR="00052FF9" w:rsidRDefault="00052FF9">
      <w:pPr>
        <w:widowControl w:val="0"/>
        <w:spacing w:after="0"/>
        <w:jc w:val="both"/>
        <w:rPr>
          <w:rFonts w:asciiTheme="majorHAnsi" w:eastAsia="Times New Roman" w:hAnsiTheme="majorHAnsi" w:cs="Calibri"/>
          <w:lang w:eastAsia="pl-PL"/>
        </w:rPr>
      </w:pPr>
    </w:p>
    <w:p w14:paraId="13756F46" w14:textId="77777777" w:rsidR="00052FF9" w:rsidRDefault="00CC3CC7">
      <w:pPr>
        <w:widowControl w:val="0"/>
        <w:tabs>
          <w:tab w:val="left" w:pos="567"/>
        </w:tabs>
        <w:spacing w:before="80" w:after="0"/>
        <w:jc w:val="both"/>
        <w:rPr>
          <w:rFonts w:asciiTheme="majorHAnsi" w:hAnsiTheme="majorHAnsi" w:cs="Calibri"/>
          <w:i/>
          <w:iCs/>
        </w:rPr>
      </w:pPr>
      <w:r>
        <w:rPr>
          <w:rFonts w:asciiTheme="majorHAnsi" w:hAnsiTheme="majorHAnsi" w:cs="Calibri"/>
          <w:b/>
          <w:bCs/>
        </w:rPr>
        <w:t xml:space="preserve">Klauzula </w:t>
      </w:r>
      <w:bookmarkStart w:id="211" w:name="_Hlk107495344"/>
      <w:r>
        <w:rPr>
          <w:rFonts w:asciiTheme="majorHAnsi" w:hAnsiTheme="majorHAnsi" w:cs="Calibri"/>
          <w:b/>
          <w:bCs/>
        </w:rPr>
        <w:t xml:space="preserve">ubezpieczenia mienia wyłączonego z eksploatacji </w:t>
      </w:r>
      <w:bookmarkEnd w:id="211"/>
      <w:r>
        <w:rPr>
          <w:rFonts w:asciiTheme="majorHAnsi" w:hAnsiTheme="majorHAnsi" w:cs="Calibri"/>
        </w:rPr>
        <w:t>(niniejsza klauzula ma zastosowanie – w przypadku jej akceptacji - w miejsce obligatoryjnej klauzuli wyłączenia ryzyka z eksploatacji)</w:t>
      </w:r>
      <w:r>
        <w:rPr>
          <w:rFonts w:asciiTheme="majorHAnsi" w:hAnsiTheme="majorHAnsi" w:cs="Calibri"/>
          <w:b/>
          <w:bCs/>
        </w:rPr>
        <w:t xml:space="preserve"> </w:t>
      </w:r>
      <w:r>
        <w:rPr>
          <w:rFonts w:asciiTheme="majorHAnsi" w:hAnsiTheme="majorHAnsi" w:cs="Calibri"/>
        </w:rPr>
        <w:t xml:space="preserve">– </w:t>
      </w:r>
      <w:r>
        <w:rPr>
          <w:rFonts w:asciiTheme="majorHAnsi" w:hAnsiTheme="majorHAnsi" w:cs="Calibri"/>
        </w:rPr>
        <w:br/>
      </w:r>
      <w:r>
        <w:rPr>
          <w:rFonts w:asciiTheme="majorHAnsi" w:hAnsiTheme="majorHAnsi" w:cs="Calibri"/>
          <w:i/>
          <w:iCs/>
        </w:rPr>
        <w:t>bez względu na postanowienia ogólnych lub szczególnych warunków ubezpieczenia, strony umowy ubezpieczenia uzgodniły, że:</w:t>
      </w:r>
    </w:p>
    <w:p w14:paraId="1B3A9CC9" w14:textId="77777777" w:rsidR="00052FF9" w:rsidRDefault="00CC3CC7">
      <w:pPr>
        <w:widowControl w:val="0"/>
        <w:spacing w:after="0"/>
        <w:jc w:val="both"/>
        <w:rPr>
          <w:rFonts w:asciiTheme="majorHAnsi" w:hAnsiTheme="majorHAnsi" w:cs="Calibri"/>
        </w:rPr>
      </w:pPr>
      <w:r>
        <w:rPr>
          <w:rFonts w:asciiTheme="majorHAnsi" w:hAnsiTheme="majorHAnsi" w:cs="Calibri"/>
        </w:rPr>
        <w:t xml:space="preserve">Ochrona ubezpieczeniowa obejmuje budynki, lokale, urządzenia i instalacje (występujące w wykazie mienia i przyszłe) wyłączone z  eksploatacji, w tym </w:t>
      </w:r>
      <w:r>
        <w:rPr>
          <w:rFonts w:asciiTheme="majorHAnsi" w:eastAsia="Times New Roman" w:hAnsiTheme="majorHAnsi" w:cs="Calibri"/>
          <w:bCs/>
          <w:iCs/>
        </w:rPr>
        <w:t xml:space="preserve">budynki i budowle oraz znajdujące się w nich mienie, maszyny, urządzenia, wyposażenie - </w:t>
      </w:r>
      <w:r>
        <w:rPr>
          <w:rFonts w:asciiTheme="majorHAnsi" w:hAnsiTheme="majorHAnsi" w:cs="Calibri"/>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zapadanie lub osuwanie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w:t>
      </w:r>
      <w:r>
        <w:rPr>
          <w:rFonts w:asciiTheme="majorHAnsi" w:hAnsiTheme="majorHAnsi" w:cs="Calibri"/>
        </w:rPr>
        <w:lastRenderedPageBreak/>
        <w:t>lub innych budowli albo ich części lub elementów, bez względu na to, kto jest ich posiadaczem, upadek ciał niebieskich, skażenie lub zanieczyszczenie ubezpieczonego mienia w wyniku zdarzeń objętych umową ubezpieczenia, stłuczenie lub rozbicie przedmiotów szklanych, uszkodzenie ubezpieczonego mienia wskutek akcji gaśniczej lub ratowniczej, w tym rozbiórki, wyburzania lub odgruzowywania, prowadzonej w związku z zaistniałym zdarzeniem losowym, objętym ochroną ubezpieczeniową oraz dewastacji lub wandalizmu – limitu dla ryzyka dewastacji lub wandalizmu wynosi 50 000,00 zł na jedno i wszystkie zdarzenia w każdym okresie ubezpieczenia) oraz w zakresie ryzyka kradzieży z włamaniem i rabunku, do limitu w wysokości 50 000,00 zł na jedno i wszystkie zdarzenia w każdym okresie ubezpieczenia.</w:t>
      </w:r>
    </w:p>
    <w:p w14:paraId="329D8205" w14:textId="77777777" w:rsidR="00052FF9" w:rsidRDefault="00CC3CC7">
      <w:pPr>
        <w:widowControl w:val="0"/>
        <w:spacing w:after="0"/>
        <w:jc w:val="both"/>
        <w:rPr>
          <w:rFonts w:asciiTheme="majorHAnsi" w:hAnsiTheme="majorHAnsi" w:cs="Calibri"/>
        </w:rPr>
      </w:pPr>
      <w:r>
        <w:rPr>
          <w:rFonts w:asciiTheme="majorHAnsi" w:hAnsiTheme="majorHAnsi" w:cs="Calibri"/>
        </w:rPr>
        <w:t>Ubezpieczyciel udziela ochrony na mocy niniejszej klauzuli pod warunkiem, że:</w:t>
      </w:r>
    </w:p>
    <w:p w14:paraId="5F91B9BB" w14:textId="77777777" w:rsidR="00052FF9" w:rsidRDefault="00CC3CC7" w:rsidP="00CC3CC7">
      <w:pPr>
        <w:pStyle w:val="Akapitzlist"/>
        <w:widowControl w:val="0"/>
        <w:numPr>
          <w:ilvl w:val="1"/>
          <w:numId w:val="164"/>
        </w:numPr>
        <w:suppressAutoHyphens w:val="0"/>
        <w:spacing w:line="276" w:lineRule="auto"/>
        <w:ind w:left="284" w:hanging="284"/>
        <w:contextualSpacing/>
        <w:jc w:val="both"/>
        <w:rPr>
          <w:rFonts w:asciiTheme="majorHAnsi" w:hAnsiTheme="majorHAnsi" w:cs="Calibri"/>
          <w:sz w:val="22"/>
          <w:szCs w:val="22"/>
        </w:rPr>
      </w:pPr>
      <w:r>
        <w:rPr>
          <w:rFonts w:asciiTheme="majorHAnsi" w:hAnsiTheme="majorHAnsi" w:cs="Calibri"/>
          <w:sz w:val="22"/>
          <w:szCs w:val="22"/>
        </w:rPr>
        <w:t xml:space="preserve">maszyny i urządzenia były oczyszczone, konserwowane i odłączone od źródeł zasilania, </w:t>
      </w:r>
    </w:p>
    <w:p w14:paraId="748F1272" w14:textId="77777777" w:rsidR="00052FF9" w:rsidRDefault="00CC3CC7" w:rsidP="00CC3CC7">
      <w:pPr>
        <w:pStyle w:val="Akapitzlist"/>
        <w:widowControl w:val="0"/>
        <w:numPr>
          <w:ilvl w:val="1"/>
          <w:numId w:val="164"/>
        </w:numPr>
        <w:suppressAutoHyphens w:val="0"/>
        <w:spacing w:line="276" w:lineRule="auto"/>
        <w:ind w:left="284" w:hanging="284"/>
        <w:contextualSpacing/>
        <w:jc w:val="both"/>
        <w:rPr>
          <w:rFonts w:asciiTheme="majorHAnsi" w:hAnsiTheme="majorHAnsi" w:cs="Calibri"/>
          <w:sz w:val="22"/>
          <w:szCs w:val="22"/>
        </w:rPr>
      </w:pPr>
      <w:r>
        <w:rPr>
          <w:rFonts w:asciiTheme="majorHAnsi" w:hAnsiTheme="majorHAnsi" w:cs="Calibri"/>
          <w:sz w:val="22"/>
          <w:szCs w:val="22"/>
        </w:rPr>
        <w:t xml:space="preserve">gaśnice i inne instalacje przeciwpożarowe są sprawne technicznie i gotowe do użycia oraz znajdują się w wyznaczonych miejscach, </w:t>
      </w:r>
    </w:p>
    <w:p w14:paraId="2FC3A59D" w14:textId="77777777" w:rsidR="00052FF9" w:rsidRDefault="00CC3CC7" w:rsidP="00CC3CC7">
      <w:pPr>
        <w:pStyle w:val="Akapitzlist"/>
        <w:widowControl w:val="0"/>
        <w:numPr>
          <w:ilvl w:val="1"/>
          <w:numId w:val="164"/>
        </w:numPr>
        <w:suppressAutoHyphens w:val="0"/>
        <w:spacing w:line="276" w:lineRule="auto"/>
        <w:ind w:left="284" w:hanging="284"/>
        <w:contextualSpacing/>
        <w:jc w:val="both"/>
        <w:rPr>
          <w:rFonts w:asciiTheme="majorHAnsi" w:hAnsiTheme="majorHAnsi" w:cs="Calibri"/>
          <w:sz w:val="22"/>
          <w:szCs w:val="22"/>
        </w:rPr>
      </w:pPr>
      <w:r>
        <w:rPr>
          <w:rFonts w:asciiTheme="majorHAnsi" w:hAnsiTheme="majorHAnsi" w:cs="Calibri"/>
          <w:sz w:val="22"/>
          <w:szCs w:val="22"/>
        </w:rPr>
        <w:t xml:space="preserve">z urządzeń (instalacji) </w:t>
      </w:r>
      <w:proofErr w:type="spellStart"/>
      <w:r>
        <w:rPr>
          <w:rFonts w:asciiTheme="majorHAnsi" w:hAnsiTheme="majorHAnsi" w:cs="Calibri"/>
          <w:sz w:val="22"/>
          <w:szCs w:val="22"/>
        </w:rPr>
        <w:t>wodno</w:t>
      </w:r>
      <w:proofErr w:type="spellEnd"/>
      <w:r>
        <w:rPr>
          <w:rFonts w:asciiTheme="majorHAnsi" w:hAnsiTheme="majorHAnsi" w:cs="Calibri"/>
          <w:sz w:val="22"/>
          <w:szCs w:val="22"/>
        </w:rPr>
        <w:t xml:space="preserve"> - kanalizacyjnych i technologicznych została usunięta woda, inne ciecze oraz para,</w:t>
      </w:r>
    </w:p>
    <w:p w14:paraId="7FB537CC" w14:textId="77777777" w:rsidR="00052FF9" w:rsidRDefault="00CC3CC7" w:rsidP="00CC3CC7">
      <w:pPr>
        <w:pStyle w:val="Akapitzlist"/>
        <w:widowControl w:val="0"/>
        <w:numPr>
          <w:ilvl w:val="1"/>
          <w:numId w:val="164"/>
        </w:numPr>
        <w:suppressAutoHyphens w:val="0"/>
        <w:spacing w:line="276" w:lineRule="auto"/>
        <w:ind w:left="284" w:hanging="284"/>
        <w:contextualSpacing/>
        <w:jc w:val="both"/>
        <w:rPr>
          <w:rFonts w:asciiTheme="majorHAnsi" w:hAnsiTheme="majorHAnsi" w:cs="Calibri"/>
          <w:sz w:val="22"/>
          <w:szCs w:val="22"/>
        </w:rPr>
      </w:pPr>
      <w:r>
        <w:rPr>
          <w:rFonts w:asciiTheme="majorHAnsi" w:hAnsiTheme="majorHAnsi" w:cs="Calibri"/>
          <w:sz w:val="22"/>
          <w:szCs w:val="22"/>
        </w:rPr>
        <w:t>mienie znajduje się pod dozorem.</w:t>
      </w:r>
    </w:p>
    <w:p w14:paraId="662A7D0D" w14:textId="77777777" w:rsidR="00052FF9" w:rsidRDefault="00CC3CC7">
      <w:pPr>
        <w:widowControl w:val="0"/>
        <w:spacing w:after="0"/>
        <w:jc w:val="both"/>
        <w:rPr>
          <w:rFonts w:asciiTheme="majorHAnsi" w:hAnsiTheme="majorHAnsi" w:cs="Calibri"/>
        </w:rPr>
      </w:pPr>
      <w:r>
        <w:rPr>
          <w:rFonts w:asciiTheme="majorHAnsi" w:hAnsiTheme="majorHAnsi" w:cs="Calibri"/>
        </w:rPr>
        <w:t>Z zakresu ochrony wyłączone jest mienie przeznaczone do rozbiórki lub na złom.</w:t>
      </w:r>
    </w:p>
    <w:p w14:paraId="070C43F4" w14:textId="77777777" w:rsidR="00052FF9" w:rsidRDefault="00CC3CC7">
      <w:pPr>
        <w:widowControl w:val="0"/>
        <w:spacing w:after="0"/>
        <w:jc w:val="both"/>
        <w:rPr>
          <w:rFonts w:asciiTheme="majorHAnsi" w:hAnsiTheme="majorHAnsi" w:cs="Calibri"/>
        </w:rPr>
      </w:pPr>
      <w:r>
        <w:rPr>
          <w:rFonts w:asciiTheme="majorHAnsi" w:hAnsiTheme="majorHAnsi" w:cs="Calibri"/>
        </w:rPr>
        <w:t>Limit odpowiedzialności wynosi 3 000 000,00 zł na jedno i wszystkie zdarzenia w każdym okresie ubezpieczenia.</w:t>
      </w:r>
    </w:p>
    <w:p w14:paraId="7C978E27" w14:textId="77777777" w:rsidR="00052FF9" w:rsidRDefault="00CC3CC7">
      <w:pPr>
        <w:widowControl w:val="0"/>
        <w:jc w:val="both"/>
        <w:rPr>
          <w:rFonts w:asciiTheme="majorHAnsi" w:hAnsiTheme="majorHAnsi" w:cs="Calibri"/>
        </w:rPr>
      </w:pPr>
      <w:r>
        <w:rPr>
          <w:rFonts w:asciiTheme="majorHAnsi" w:hAnsiTheme="majorHAnsi" w:cs="Calibri"/>
        </w:rPr>
        <w:t xml:space="preserve">W przypadku podjęcia decyzji o zaprzestaniu użytkowania obiektu budowlanego przez zamawiającego lub podmiot objęty zamówieniem (w miejsce organu nadzoru budowlanego) – </w:t>
      </w:r>
      <w:r>
        <w:rPr>
          <w:rFonts w:asciiTheme="majorHAnsi" w:hAnsiTheme="majorHAnsi" w:cs="Calibri"/>
        </w:rPr>
        <w:br/>
        <w:t xml:space="preserve">w przeszłości lub po rozpoczęciu ochrony, ubezpieczyciel akceptuje, że obiekty wyłączone </w:t>
      </w:r>
      <w:r>
        <w:rPr>
          <w:rFonts w:asciiTheme="majorHAnsi" w:hAnsiTheme="majorHAnsi" w:cs="Calibri"/>
        </w:rPr>
        <w:br/>
        <w:t xml:space="preserve">z użytkowania lub faktycznie nieużytkowane nie mają wykonywanych przeglądów okresowych </w:t>
      </w:r>
      <w:r>
        <w:rPr>
          <w:rFonts w:asciiTheme="majorHAnsi" w:hAnsiTheme="majorHAnsi" w:cs="Calibri"/>
        </w:rPr>
        <w:br/>
        <w:t>oraz nie będzie podnosił tej kwestii w przypadku szkody.</w:t>
      </w:r>
    </w:p>
    <w:p w14:paraId="5D3555F1" w14:textId="77777777" w:rsidR="00052FF9" w:rsidRDefault="00CC3CC7">
      <w:pPr>
        <w:widowControl w:val="0"/>
        <w:spacing w:before="120" w:after="0" w:line="240" w:lineRule="auto"/>
        <w:jc w:val="both"/>
        <w:rPr>
          <w:rFonts w:asciiTheme="majorHAnsi" w:eastAsia="Times New Roman" w:hAnsiTheme="majorHAnsi" w:cs="Times New Roman"/>
          <w:i/>
        </w:rPr>
      </w:pPr>
      <w:r>
        <w:rPr>
          <w:rFonts w:asciiTheme="majorHAnsi" w:eastAsia="Times New Roman" w:hAnsiTheme="majorHAnsi" w:cs="Times New Roman"/>
          <w:b/>
        </w:rPr>
        <w:t>Klauzula ubezpieczenia mediów gaśniczych</w:t>
      </w:r>
      <w:r>
        <w:rPr>
          <w:rFonts w:asciiTheme="majorHAnsi" w:eastAsia="Times New Roman" w:hAnsiTheme="majorHAnsi" w:cs="Times New Roman"/>
        </w:rPr>
        <w:t xml:space="preserve"> - </w:t>
      </w:r>
      <w:r>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Pr>
          <w:rFonts w:asciiTheme="majorHAnsi" w:eastAsia="Times New Roman" w:hAnsiTheme="majorHAnsi" w:cs="Times New Roman"/>
          <w:i/>
        </w:rPr>
        <w:t>:</w:t>
      </w:r>
    </w:p>
    <w:p w14:paraId="622EEE6B" w14:textId="77777777" w:rsidR="00052FF9" w:rsidRDefault="00CC3CC7">
      <w:pPr>
        <w:widowControl w:val="0"/>
        <w:spacing w:after="0" w:line="240" w:lineRule="auto"/>
        <w:jc w:val="both"/>
        <w:rPr>
          <w:rFonts w:asciiTheme="majorHAnsi" w:eastAsia="Times New Roman" w:hAnsiTheme="majorHAnsi" w:cs="Times New Roman"/>
        </w:rPr>
      </w:pPr>
      <w:r>
        <w:rPr>
          <w:rFonts w:asciiTheme="majorHAnsi" w:eastAsia="Times New Roman" w:hAnsiTheme="majorHAnsi" w:cs="Times New Roman"/>
        </w:rPr>
        <w:t>Ubezpieczyciel pokryje koszty napełnienia urządzeń i/lub instalacji gaśniczych, w przypadku wydostania się mediów gaśniczych z przyczyn innych niż konieczność ugaszenia pożaru. Limit odpowiedzialności na jedno i wszystkie zdarzenia: 10 000,00 zł.</w:t>
      </w:r>
    </w:p>
    <w:p w14:paraId="3D7D5FFB" w14:textId="77777777" w:rsidR="00052FF9" w:rsidRDefault="00052FF9">
      <w:pPr>
        <w:widowControl w:val="0"/>
        <w:spacing w:after="0" w:line="240" w:lineRule="auto"/>
        <w:jc w:val="both"/>
        <w:rPr>
          <w:rFonts w:asciiTheme="majorHAnsi" w:eastAsia="Times New Roman" w:hAnsiTheme="majorHAnsi" w:cs="Times New Roman"/>
        </w:rPr>
      </w:pPr>
    </w:p>
    <w:p w14:paraId="0DD7E33F" w14:textId="77777777" w:rsidR="00052FF9" w:rsidRDefault="00CC3CC7">
      <w:pPr>
        <w:widowControl w:val="0"/>
        <w:spacing w:before="120" w:after="0"/>
        <w:jc w:val="both"/>
        <w:rPr>
          <w:rFonts w:asciiTheme="majorHAnsi" w:hAnsiTheme="majorHAnsi" w:cs="Calibri"/>
        </w:rPr>
      </w:pPr>
      <w:r>
        <w:rPr>
          <w:rFonts w:asciiTheme="majorHAnsi" w:hAnsiTheme="majorHAnsi" w:cs="Calibri"/>
          <w:b/>
          <w:bCs/>
        </w:rPr>
        <w:t>Klauzula</w:t>
      </w:r>
      <w:r>
        <w:rPr>
          <w:rFonts w:asciiTheme="majorHAnsi" w:hAnsiTheme="majorHAnsi" w:cs="Calibri"/>
        </w:rPr>
        <w:t xml:space="preserve"> </w:t>
      </w:r>
      <w:r>
        <w:rPr>
          <w:rFonts w:asciiTheme="majorHAnsi" w:hAnsiTheme="majorHAnsi" w:cs="Calibri"/>
          <w:b/>
          <w:bCs/>
        </w:rPr>
        <w:t>szkód powstałych wskutek powolnego oddziaływania</w:t>
      </w:r>
      <w:r>
        <w:rPr>
          <w:rFonts w:asciiTheme="majorHAnsi" w:hAnsiTheme="majorHAnsi" w:cs="Calibri"/>
        </w:rPr>
        <w:t xml:space="preserve"> – </w:t>
      </w:r>
      <w:r>
        <w:rPr>
          <w:rFonts w:asciiTheme="majorHAnsi" w:hAnsiTheme="majorHAnsi" w:cs="Calibri"/>
          <w:i/>
          <w:iCs/>
        </w:rPr>
        <w:t>bez względu na postanowienia ogólnych lub szczególnych warunków ubezpieczenia, strony umowy ubezpieczenia uzgodniły, że:</w:t>
      </w:r>
    </w:p>
    <w:p w14:paraId="2E35B12B" w14:textId="77777777" w:rsidR="00052FF9" w:rsidRDefault="00CC3CC7">
      <w:pPr>
        <w:widowControl w:val="0"/>
        <w:spacing w:after="0"/>
        <w:jc w:val="both"/>
        <w:rPr>
          <w:rFonts w:asciiTheme="majorHAnsi" w:hAnsiTheme="majorHAnsi" w:cs="Calibri"/>
        </w:rPr>
      </w:pPr>
      <w:r>
        <w:rPr>
          <w:rFonts w:asciiTheme="majorHAnsi" w:hAnsiTheme="majorHAnsi" w:cs="Calibri"/>
        </w:rPr>
        <w:t>Ochrona ubezpieczeniowa obejmuje szkody powstałe na skutek systematycznego zawilgocenia – w tym z powodu nieszczelności urządzeń wodnokanalizacyjnych, grzewczych, technologicznych, zagrzybienia, zapleśnienia, pocenia się rur, powolnego oddziaływania wody gruntowej.</w:t>
      </w:r>
    </w:p>
    <w:p w14:paraId="5CDA8AD2" w14:textId="77777777" w:rsidR="00052FF9" w:rsidRDefault="00CC3CC7">
      <w:pPr>
        <w:widowControl w:val="0"/>
        <w:spacing w:after="0"/>
        <w:jc w:val="both"/>
        <w:rPr>
          <w:rFonts w:asciiTheme="majorHAnsi" w:hAnsiTheme="majorHAnsi" w:cs="Calibri"/>
        </w:rPr>
      </w:pPr>
      <w:r>
        <w:rPr>
          <w:rFonts w:asciiTheme="majorHAnsi" w:hAnsiTheme="majorHAnsi" w:cs="Calibri"/>
        </w:rPr>
        <w:t>Limit odpowiedzialności wynosi 300 000,00 zł na jedno i wszystkie zdarzenia w każdym okresie ubezpieczenia.</w:t>
      </w:r>
    </w:p>
    <w:p w14:paraId="470C9014" w14:textId="77777777" w:rsidR="00052FF9" w:rsidRDefault="00052FF9">
      <w:pPr>
        <w:widowControl w:val="0"/>
        <w:spacing w:after="0" w:line="240" w:lineRule="auto"/>
        <w:jc w:val="both"/>
        <w:rPr>
          <w:rFonts w:asciiTheme="majorHAnsi" w:eastAsia="Times New Roman" w:hAnsiTheme="majorHAnsi" w:cs="Times New Roman"/>
        </w:rPr>
      </w:pPr>
    </w:p>
    <w:p w14:paraId="4800176C" w14:textId="77777777" w:rsidR="00052FF9" w:rsidRDefault="00052FF9">
      <w:pPr>
        <w:spacing w:after="0" w:line="240" w:lineRule="auto"/>
        <w:jc w:val="both"/>
        <w:rPr>
          <w:rFonts w:asciiTheme="majorHAnsi" w:eastAsia="Times New Roman" w:hAnsiTheme="majorHAnsi" w:cs="Times New Roman"/>
          <w:b/>
          <w:lang w:eastAsia="ar-SA"/>
        </w:rPr>
      </w:pPr>
    </w:p>
    <w:p w14:paraId="468F6100" w14:textId="77777777" w:rsidR="00052FF9" w:rsidRDefault="00052FF9">
      <w:pPr>
        <w:spacing w:after="0" w:line="240" w:lineRule="auto"/>
        <w:jc w:val="both"/>
        <w:rPr>
          <w:rFonts w:asciiTheme="majorHAnsi" w:eastAsia="Times New Roman" w:hAnsiTheme="majorHAnsi" w:cs="Times New Roman"/>
          <w:b/>
          <w:lang w:eastAsia="ar-SA"/>
        </w:rPr>
      </w:pPr>
    </w:p>
    <w:p w14:paraId="058923E1" w14:textId="77777777" w:rsidR="00052FF9" w:rsidRDefault="00052FF9">
      <w:pPr>
        <w:spacing w:after="0" w:line="240" w:lineRule="auto"/>
        <w:jc w:val="both"/>
        <w:rPr>
          <w:rFonts w:asciiTheme="majorHAnsi" w:eastAsia="Times New Roman" w:hAnsiTheme="majorHAnsi" w:cs="Times New Roman"/>
          <w:b/>
          <w:lang w:eastAsia="ar-SA"/>
        </w:rPr>
      </w:pPr>
    </w:p>
    <w:p w14:paraId="79323145" w14:textId="77777777" w:rsidR="00052FF9" w:rsidRDefault="00052FF9">
      <w:pPr>
        <w:spacing w:after="0" w:line="240" w:lineRule="auto"/>
        <w:jc w:val="both"/>
        <w:rPr>
          <w:rFonts w:asciiTheme="majorHAnsi" w:eastAsia="Times New Roman" w:hAnsiTheme="majorHAnsi" w:cs="Times New Roman"/>
          <w:b/>
          <w:lang w:eastAsia="ar-SA"/>
        </w:rPr>
      </w:pPr>
    </w:p>
    <w:p w14:paraId="15992FA9" w14:textId="77777777" w:rsidR="00052FF9" w:rsidRDefault="00052FF9">
      <w:pPr>
        <w:spacing w:after="0" w:line="240" w:lineRule="auto"/>
        <w:jc w:val="both"/>
        <w:rPr>
          <w:rFonts w:asciiTheme="majorHAnsi" w:eastAsia="Times New Roman" w:hAnsiTheme="majorHAnsi" w:cs="Times New Roman"/>
          <w:b/>
          <w:lang w:eastAsia="ar-SA"/>
        </w:rPr>
        <w:sectPr w:rsidR="00052FF9">
          <w:footerReference w:type="default" r:id="rId29"/>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p>
    <w:p w14:paraId="30C62928" w14:textId="77777777" w:rsidR="00052FF9" w:rsidRDefault="00CC3CC7">
      <w:pPr>
        <w:tabs>
          <w:tab w:val="left" w:pos="1407"/>
        </w:tabs>
        <w:spacing w:after="0" w:line="240" w:lineRule="auto"/>
        <w:jc w:val="right"/>
        <w:rPr>
          <w:rFonts w:asciiTheme="majorHAnsi" w:eastAsia="Times New Roman" w:hAnsiTheme="majorHAnsi" w:cs="Times New Roman"/>
          <w:b/>
          <w:lang w:eastAsia="ar-SA"/>
        </w:rPr>
      </w:pPr>
      <w:r>
        <w:rPr>
          <w:rFonts w:asciiTheme="majorHAnsi" w:eastAsia="Times New Roman" w:hAnsiTheme="majorHAnsi" w:cs="Times New Roman"/>
          <w:b/>
          <w:lang w:eastAsia="ar-SA"/>
        </w:rPr>
        <w:lastRenderedPageBreak/>
        <w:t>Załącznik Nr 6 do Zapytania Ofertowego - wzór umowy dotyczącej części I zamówienia</w:t>
      </w:r>
    </w:p>
    <w:p w14:paraId="3D25B74D" w14:textId="77777777" w:rsidR="00052FF9" w:rsidRDefault="00052FF9">
      <w:pPr>
        <w:tabs>
          <w:tab w:val="left" w:pos="1407"/>
        </w:tabs>
        <w:spacing w:after="0" w:line="240" w:lineRule="auto"/>
        <w:jc w:val="center"/>
        <w:rPr>
          <w:rFonts w:asciiTheme="majorHAnsi" w:eastAsia="Times New Roman" w:hAnsiTheme="majorHAnsi" w:cs="Arial"/>
          <w:b/>
          <w:sz w:val="20"/>
          <w:szCs w:val="20"/>
          <w:lang w:eastAsia="ar-SA"/>
        </w:rPr>
      </w:pPr>
    </w:p>
    <w:p w14:paraId="6AF5E1A8" w14:textId="77777777" w:rsidR="00052FF9" w:rsidRDefault="00CC3CC7">
      <w:pPr>
        <w:tabs>
          <w:tab w:val="left" w:pos="1407"/>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UMOWA Nr ............... </w:t>
      </w:r>
    </w:p>
    <w:p w14:paraId="75DEDE51" w14:textId="77777777" w:rsidR="00052FF9" w:rsidRDefault="00052FF9">
      <w:pPr>
        <w:tabs>
          <w:tab w:val="left" w:pos="1407"/>
        </w:tabs>
        <w:spacing w:after="0" w:line="240" w:lineRule="auto"/>
        <w:jc w:val="both"/>
        <w:rPr>
          <w:rFonts w:asciiTheme="majorHAnsi" w:eastAsia="Times New Roman" w:hAnsiTheme="majorHAnsi" w:cs="Times New Roman"/>
          <w:lang w:eastAsia="ar-SA"/>
        </w:rPr>
      </w:pPr>
    </w:p>
    <w:p w14:paraId="0203C609" w14:textId="77777777" w:rsidR="00052FF9" w:rsidRDefault="00CC3CC7">
      <w:pPr>
        <w:tabs>
          <w:tab w:val="left" w:pos="1407"/>
        </w:tabs>
        <w:spacing w:after="24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zawarta w dniu .............................. pomiędzy:</w:t>
      </w:r>
    </w:p>
    <w:p w14:paraId="65D0FD71" w14:textId="77777777" w:rsidR="00052FF9" w:rsidRDefault="00CC3CC7">
      <w:pPr>
        <w:tabs>
          <w:tab w:val="left" w:pos="1407"/>
        </w:tabs>
        <w:spacing w:after="0" w:line="240" w:lineRule="auto"/>
        <w:jc w:val="both"/>
        <w:rPr>
          <w:rFonts w:ascii="Cambria" w:hAnsi="Cambria" w:cs="Tahoma"/>
          <w:color w:val="1D1C24"/>
          <w:lang w:eastAsia="pl-PL"/>
        </w:rPr>
      </w:pPr>
      <w:r>
        <w:rPr>
          <w:rFonts w:asciiTheme="majorHAnsi" w:eastAsia="Times New Roman" w:hAnsiTheme="majorHAnsi" w:cs="Times New Roman"/>
          <w:b/>
          <w:bCs/>
          <w:lang w:eastAsia="ar-SA"/>
        </w:rPr>
        <w:t xml:space="preserve">Gminą Domaradz </w:t>
      </w:r>
      <w:r>
        <w:rPr>
          <w:rFonts w:asciiTheme="majorHAnsi" w:eastAsia="Times New Roman" w:hAnsiTheme="majorHAnsi" w:cs="Times New Roman"/>
          <w:bCs/>
          <w:lang w:eastAsia="ar-SA"/>
        </w:rPr>
        <w:t xml:space="preserve">z siedzibą w Domaradzu 345, 36 – 230 Domaradz, </w:t>
      </w:r>
      <w:r>
        <w:rPr>
          <w:rFonts w:asciiTheme="majorHAnsi" w:eastAsia="Times New Roman" w:hAnsiTheme="majorHAnsi" w:cs="Times New Roman"/>
          <w:lang w:eastAsia="ar-SA"/>
        </w:rPr>
        <w:t xml:space="preserve">nr ewidencyjny </w:t>
      </w:r>
      <w:r>
        <w:rPr>
          <w:rFonts w:ascii="Cambria" w:hAnsi="Cambria" w:cs="Tahoma"/>
          <w:color w:val="1D1C24"/>
          <w:lang w:eastAsia="pl-PL"/>
        </w:rPr>
        <w:t>NIP: 6861578318, REGON: 3704402229</w:t>
      </w:r>
      <w:r>
        <w:rPr>
          <w:rFonts w:asciiTheme="majorHAnsi" w:eastAsia="Times New Roman" w:hAnsiTheme="majorHAnsi" w:cs="Times New Roman"/>
          <w:lang w:eastAsia="ar-SA"/>
        </w:rPr>
        <w:t>, reprezentowaną przez:</w:t>
      </w:r>
    </w:p>
    <w:p w14:paraId="1D97BE68" w14:textId="77777777" w:rsidR="00052FF9" w:rsidRDefault="00CC3CC7">
      <w:pPr>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Jana Kędrę - Wójta Gminy Domaradz</w:t>
      </w:r>
    </w:p>
    <w:p w14:paraId="61706AE7" w14:textId="77777777" w:rsidR="00052FF9" w:rsidRDefault="00052FF9">
      <w:pPr>
        <w:tabs>
          <w:tab w:val="left" w:pos="1407"/>
        </w:tabs>
        <w:spacing w:after="0" w:line="240" w:lineRule="auto"/>
        <w:jc w:val="both"/>
        <w:rPr>
          <w:rFonts w:asciiTheme="majorHAnsi" w:eastAsia="Times New Roman" w:hAnsiTheme="majorHAnsi" w:cs="Times New Roman"/>
          <w:color w:val="FF0000"/>
          <w:lang w:eastAsia="ar-SA"/>
        </w:rPr>
      </w:pPr>
    </w:p>
    <w:p w14:paraId="30C218EE" w14:textId="77777777" w:rsidR="00052FF9" w:rsidRDefault="00CC3CC7">
      <w:pPr>
        <w:tabs>
          <w:tab w:val="left" w:pos="1407"/>
        </w:tabs>
        <w:spacing w:after="0" w:line="240" w:lineRule="auto"/>
        <w:jc w:val="both"/>
        <w:rPr>
          <w:rFonts w:asciiTheme="majorHAnsi" w:eastAsia="Times New Roman" w:hAnsiTheme="majorHAnsi" w:cs="Times New Roman"/>
          <w:b/>
          <w:bCs/>
          <w:lang w:eastAsia="ar-SA"/>
        </w:rPr>
      </w:pPr>
      <w:r>
        <w:rPr>
          <w:rFonts w:asciiTheme="majorHAnsi" w:eastAsia="Times New Roman" w:hAnsiTheme="majorHAnsi" w:cs="Times New Roman"/>
          <w:lang w:eastAsia="ar-SA"/>
        </w:rPr>
        <w:t xml:space="preserve">zwaną dalej </w:t>
      </w:r>
      <w:r>
        <w:rPr>
          <w:rFonts w:asciiTheme="majorHAnsi" w:eastAsia="Times New Roman" w:hAnsiTheme="majorHAnsi" w:cs="Times New Roman"/>
          <w:b/>
          <w:bCs/>
          <w:lang w:eastAsia="ar-SA"/>
        </w:rPr>
        <w:t>„Zamawiającym”</w:t>
      </w:r>
    </w:p>
    <w:p w14:paraId="2143235A" w14:textId="77777777" w:rsidR="00052FF9" w:rsidRDefault="00CC3CC7">
      <w:pPr>
        <w:widowControl w:val="0"/>
        <w:tabs>
          <w:tab w:val="left" w:pos="1407"/>
        </w:tabs>
        <w:spacing w:before="120"/>
        <w:jc w:val="both"/>
        <w:rPr>
          <w:rFonts w:asciiTheme="majorHAnsi" w:hAnsiTheme="majorHAnsi"/>
          <w:b/>
        </w:rPr>
      </w:pPr>
      <w:r>
        <w:rPr>
          <w:rFonts w:asciiTheme="majorHAnsi" w:hAnsiTheme="majorHAnsi"/>
          <w:bCs/>
        </w:rPr>
        <w:t>zwanymi łącznie</w:t>
      </w:r>
      <w:r>
        <w:rPr>
          <w:rFonts w:asciiTheme="majorHAnsi" w:hAnsiTheme="majorHAnsi"/>
          <w:b/>
        </w:rPr>
        <w:t xml:space="preserve"> „Stronami”</w:t>
      </w:r>
    </w:p>
    <w:p w14:paraId="27AFF2B6" w14:textId="77777777" w:rsidR="00052FF9" w:rsidRDefault="00CC3CC7">
      <w:pPr>
        <w:tabs>
          <w:tab w:val="left" w:pos="1407"/>
        </w:tabs>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a</w:t>
      </w:r>
    </w:p>
    <w:p w14:paraId="23FF00BE" w14:textId="77777777" w:rsidR="00052FF9" w:rsidRDefault="00CC3CC7">
      <w:pPr>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14:paraId="08CC3D96" w14:textId="77777777" w:rsidR="00052FF9" w:rsidRDefault="00CC3CC7">
      <w:pPr>
        <w:numPr>
          <w:ilvl w:val="0"/>
          <w:numId w:val="76"/>
        </w:numPr>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t>
      </w:r>
    </w:p>
    <w:p w14:paraId="1E635EB0" w14:textId="77777777" w:rsidR="00052FF9" w:rsidRDefault="00CC3CC7">
      <w:pPr>
        <w:numPr>
          <w:ilvl w:val="0"/>
          <w:numId w:val="76"/>
        </w:numPr>
        <w:tabs>
          <w:tab w:val="left" w:pos="360"/>
        </w:tabs>
        <w:spacing w:after="12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t>
      </w:r>
    </w:p>
    <w:p w14:paraId="65344C71" w14:textId="77777777" w:rsidR="00052FF9" w:rsidRDefault="00CC3CC7">
      <w:pPr>
        <w:tabs>
          <w:tab w:val="left" w:pos="1407"/>
        </w:tabs>
        <w:spacing w:before="240" w:after="240" w:line="240" w:lineRule="auto"/>
        <w:jc w:val="both"/>
        <w:rPr>
          <w:rFonts w:asciiTheme="majorHAnsi" w:eastAsia="Times New Roman" w:hAnsiTheme="majorHAnsi" w:cs="Times New Roman"/>
          <w:b/>
          <w:lang w:eastAsia="ar-SA"/>
        </w:rPr>
      </w:pPr>
      <w:r>
        <w:rPr>
          <w:rFonts w:asciiTheme="majorHAnsi" w:eastAsia="Times New Roman" w:hAnsiTheme="majorHAnsi" w:cs="Times New Roman"/>
          <w:lang w:eastAsia="ar-SA"/>
        </w:rPr>
        <w:t xml:space="preserve">zwanym dalej </w:t>
      </w:r>
      <w:r>
        <w:rPr>
          <w:rFonts w:asciiTheme="majorHAnsi" w:eastAsia="Times New Roman" w:hAnsiTheme="majorHAnsi" w:cs="Times New Roman"/>
          <w:b/>
          <w:lang w:eastAsia="ar-SA"/>
        </w:rPr>
        <w:t>„Wykonawcą”</w:t>
      </w:r>
    </w:p>
    <w:p w14:paraId="22658855" w14:textId="77777777" w:rsidR="00052FF9" w:rsidRDefault="00CC3CC7">
      <w:pPr>
        <w:widowControl w:val="0"/>
        <w:spacing w:before="120" w:after="0" w:line="240" w:lineRule="auto"/>
        <w:jc w:val="both"/>
        <w:rPr>
          <w:rFonts w:asciiTheme="majorHAnsi" w:eastAsia="Times New Roman" w:hAnsiTheme="majorHAnsi" w:cs="Times New Roman"/>
          <w:spacing w:val="-4"/>
        </w:rPr>
      </w:pPr>
      <w:r>
        <w:rPr>
          <w:rFonts w:asciiTheme="majorHAnsi" w:eastAsia="Times New Roman" w:hAnsiTheme="majorHAnsi" w:cs="Times New Roman"/>
          <w:spacing w:val="-4"/>
        </w:rPr>
        <w:t>przy udziale i za pośrednictwem brokera ubezpieczeniowego:</w:t>
      </w:r>
      <w:r>
        <w:rPr>
          <w:rFonts w:asciiTheme="majorHAnsi" w:eastAsia="Calibri" w:hAnsiTheme="majorHAnsi" w:cs="Times New Roman"/>
          <w:spacing w:val="-2"/>
        </w:rPr>
        <w:t xml:space="preserve"> </w:t>
      </w:r>
      <w:r>
        <w:rPr>
          <w:rFonts w:asciiTheme="majorHAnsi" w:eastAsia="Times New Roman" w:hAnsiTheme="majorHAnsi" w:cs="Times New Roman"/>
          <w:spacing w:val="-4"/>
        </w:rPr>
        <w:t>Inter-Broker sp. z o.o. z siedzibą w Toruniu, przy ul. Żółkiewskiego 5, 87</w:t>
      </w:r>
      <w:r>
        <w:rPr>
          <w:rFonts w:asciiTheme="majorHAnsi" w:eastAsia="Times New Roman" w:hAnsiTheme="majorHAnsi" w:cs="Times New Roman"/>
          <w:bCs/>
          <w:spacing w:val="-4"/>
        </w:rPr>
        <w:t>–</w:t>
      </w:r>
      <w:r>
        <w:rPr>
          <w:rFonts w:asciiTheme="majorHAnsi" w:eastAsia="Times New Roman" w:hAnsiTheme="majorHAnsi" w:cs="Times New Roman"/>
          <w:spacing w:val="-4"/>
        </w:rPr>
        <w:t xml:space="preserve">100 Toruń; NIP: 879-101-30-31; REGON: </w:t>
      </w:r>
      <w:r>
        <w:rPr>
          <w:rFonts w:asciiTheme="majorHAnsi" w:eastAsia="Times New Roman" w:hAnsiTheme="majorHAnsi" w:cs="Times New Roman"/>
          <w:bCs/>
          <w:spacing w:val="-4"/>
        </w:rPr>
        <w:t xml:space="preserve">870315750; wpisanej do rejestru przedsiębiorców prowadzonego przez Sąd Rejonowy w Toruniu VII Wydział Gospodarczy Krajowego Rejestru Sądowego – KRS nr 0000180910; </w:t>
      </w:r>
      <w:r>
        <w:rPr>
          <w:rFonts w:asciiTheme="majorHAnsi" w:eastAsia="Times New Roman" w:hAnsiTheme="majorHAnsi" w:cs="Times New Roman"/>
          <w:spacing w:val="-4"/>
        </w:rPr>
        <w:t xml:space="preserve">kapitał zakładowy </w:t>
      </w:r>
      <w:r>
        <w:rPr>
          <w:rFonts w:asciiTheme="majorHAnsi" w:eastAsia="Times New Roman" w:hAnsiTheme="majorHAnsi" w:cs="Times New Roman"/>
          <w:bCs/>
          <w:spacing w:val="-4"/>
        </w:rPr>
        <w:t>–</w:t>
      </w:r>
      <w:r>
        <w:rPr>
          <w:rFonts w:asciiTheme="majorHAnsi" w:eastAsia="Times New Roman" w:hAnsiTheme="majorHAnsi" w:cs="Times New Roman"/>
          <w:spacing w:val="-4"/>
        </w:rPr>
        <w:t xml:space="preserve"> 90 000,00 zł</w:t>
      </w:r>
      <w:r>
        <w:rPr>
          <w:rFonts w:asciiTheme="majorHAnsi" w:eastAsia="Times New Roman" w:hAnsiTheme="majorHAnsi" w:cs="Times New Roman"/>
          <w:strike/>
          <w:spacing w:val="-4"/>
        </w:rPr>
        <w:t>;</w:t>
      </w:r>
      <w:r>
        <w:rPr>
          <w:rFonts w:asciiTheme="majorHAnsi" w:eastAsia="Times New Roman" w:hAnsiTheme="majorHAnsi" w:cs="Times New Roman"/>
          <w:spacing w:val="-4"/>
        </w:rPr>
        <w:t xml:space="preserve"> posiadającej zezwolenie Państwowego Urzędu Nadzoru Ubezpieczeń na prowadzenie działalności brokerskiej numer 404/98 z dnia 02 lipca 1998 r., wpisanej do Rejestru brokerów ubezpieczeniowych pod pozycją 00000418/U, </w:t>
      </w:r>
    </w:p>
    <w:p w14:paraId="2C2BF355" w14:textId="77777777" w:rsidR="00052FF9" w:rsidRDefault="00052FF9">
      <w:pPr>
        <w:widowControl w:val="0"/>
        <w:spacing w:after="0" w:line="240" w:lineRule="auto"/>
        <w:jc w:val="both"/>
        <w:rPr>
          <w:rFonts w:asciiTheme="majorHAnsi" w:eastAsia="Times New Roman" w:hAnsiTheme="majorHAnsi" w:cs="Times New Roman"/>
          <w:spacing w:val="-4"/>
        </w:rPr>
      </w:pPr>
    </w:p>
    <w:p w14:paraId="2D22BE2D" w14:textId="77777777" w:rsidR="00052FF9" w:rsidRDefault="00CC3CC7">
      <w:pPr>
        <w:pStyle w:val="Default"/>
        <w:jc w:val="both"/>
        <w:rPr>
          <w:rFonts w:asciiTheme="majorHAnsi" w:eastAsia="Lucida Sans Unicode" w:hAnsiTheme="majorHAnsi"/>
          <w:iCs/>
          <w:color w:val="FF0000"/>
          <w:sz w:val="22"/>
          <w:szCs w:val="22"/>
          <w:lang w:eastAsia="pl-PL"/>
        </w:rPr>
      </w:pPr>
      <w:r>
        <w:rPr>
          <w:rFonts w:asciiTheme="majorHAnsi" w:eastAsia="Times New Roman" w:hAnsiTheme="majorHAnsi"/>
          <w:sz w:val="22"/>
          <w:szCs w:val="22"/>
        </w:rPr>
        <w:t>W rezultacie dokonania przez Zamawiającego wyboru oferty Wykonawcy w wyniku przeprowadzonego zapytania ofertowego</w:t>
      </w:r>
      <w:r>
        <w:rPr>
          <w:rFonts w:asciiTheme="majorHAnsi" w:eastAsia="Lucida Sans Unicode" w:hAnsiTheme="majorHAnsi"/>
          <w:sz w:val="22"/>
          <w:szCs w:val="22"/>
          <w:lang w:eastAsia="pl-PL"/>
        </w:rPr>
        <w:t xml:space="preserve"> w formie przetargu na podstawie art. 70</w:t>
      </w:r>
      <w:r>
        <w:rPr>
          <w:rFonts w:asciiTheme="majorHAnsi" w:eastAsia="Lucida Sans Unicode" w:hAnsiTheme="majorHAnsi" w:cs="Andalus"/>
          <w:sz w:val="22"/>
          <w:szCs w:val="22"/>
          <w:lang w:eastAsia="pl-PL"/>
        </w:rPr>
        <w:t>¹</w:t>
      </w:r>
      <w:r>
        <w:rPr>
          <w:rFonts w:asciiTheme="majorHAnsi" w:eastAsia="Lucida Sans Unicode" w:hAnsiTheme="majorHAnsi"/>
          <w:sz w:val="22"/>
          <w:szCs w:val="22"/>
          <w:lang w:eastAsia="pl-PL"/>
        </w:rPr>
        <w:t xml:space="preserve"> i następnych ustawy z dnia 23 kwietnia </w:t>
      </w:r>
      <w:r>
        <w:rPr>
          <w:rFonts w:asciiTheme="majorHAnsi" w:eastAsia="Lucida Sans Unicode" w:hAnsiTheme="majorHAnsi"/>
          <w:color w:val="auto"/>
          <w:sz w:val="22"/>
          <w:szCs w:val="22"/>
          <w:lang w:eastAsia="pl-PL"/>
        </w:rPr>
        <w:t>1964 r. Kodeks cywilny (</w:t>
      </w:r>
      <w:proofErr w:type="spellStart"/>
      <w:r>
        <w:rPr>
          <w:rFonts w:asciiTheme="majorHAnsi" w:hAnsiTheme="majorHAnsi"/>
          <w:color w:val="auto"/>
          <w:sz w:val="22"/>
          <w:szCs w:val="22"/>
        </w:rPr>
        <w:t>t.j</w:t>
      </w:r>
      <w:proofErr w:type="spellEnd"/>
      <w:r>
        <w:rPr>
          <w:rFonts w:asciiTheme="majorHAnsi" w:hAnsiTheme="majorHAnsi"/>
          <w:color w:val="auto"/>
          <w:sz w:val="22"/>
          <w:szCs w:val="22"/>
        </w:rPr>
        <w:t xml:space="preserve">. Dz. U. z 2022 r. poz. 1360 ze zm.), </w:t>
      </w:r>
      <w:r>
        <w:rPr>
          <w:rFonts w:asciiTheme="majorHAnsi" w:eastAsia="Lucida Sans Unicode" w:hAnsiTheme="majorHAnsi"/>
          <w:color w:val="auto"/>
          <w:sz w:val="22"/>
          <w:szCs w:val="22"/>
          <w:lang w:eastAsia="pl-PL"/>
        </w:rPr>
        <w:t xml:space="preserve">na wykonanie zadania pn. „Ubezpieczenie </w:t>
      </w:r>
      <w:r>
        <w:rPr>
          <w:rFonts w:asciiTheme="majorHAnsi" w:eastAsia="Lucida Sans Unicode" w:hAnsiTheme="majorHAnsi"/>
          <w:sz w:val="22"/>
          <w:szCs w:val="22"/>
          <w:lang w:eastAsia="pl-PL"/>
        </w:rPr>
        <w:t xml:space="preserve">majątku i innych interesów Gminy Domaradz wraz z jednostkami organizacyjnymi i instytucjami kultury”, część I zamówienia: „Ubezpieczenie majątku i odpowiedzialności cywilnej Gminy Domaradz wraz z jednostkami organizacyjnymi i instytucjami kultury”, </w:t>
      </w:r>
      <w:r>
        <w:rPr>
          <w:rFonts w:asciiTheme="majorHAnsi" w:eastAsia="Times New Roman" w:hAnsiTheme="majorHAnsi"/>
          <w:sz w:val="22"/>
          <w:szCs w:val="22"/>
        </w:rPr>
        <w:t>została zawarta umowa o następującej treści:</w:t>
      </w:r>
    </w:p>
    <w:p w14:paraId="28E683F7" w14:textId="77777777" w:rsidR="00052FF9" w:rsidRDefault="00CC3CC7">
      <w:pPr>
        <w:widowControl w:val="0"/>
        <w:tabs>
          <w:tab w:val="left" w:pos="360"/>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rPr>
        <w:t>Postanowienia</w:t>
      </w:r>
      <w:r>
        <w:rPr>
          <w:rFonts w:asciiTheme="majorHAnsi" w:eastAsia="Times New Roman" w:hAnsiTheme="majorHAnsi" w:cs="Times New Roman"/>
          <w:b/>
          <w:lang w:eastAsia="ar-SA"/>
        </w:rPr>
        <w:t xml:space="preserve"> ogólne</w:t>
      </w:r>
    </w:p>
    <w:p w14:paraId="2E615660" w14:textId="77777777" w:rsidR="00052FF9" w:rsidRDefault="00CC3CC7">
      <w:pPr>
        <w:widowControl w:val="0"/>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§1</w:t>
      </w:r>
    </w:p>
    <w:p w14:paraId="673B6AD4" w14:textId="77777777" w:rsidR="00052FF9" w:rsidRDefault="00CC3CC7">
      <w:pPr>
        <w:widowControl w:val="0"/>
        <w:numPr>
          <w:ilvl w:val="0"/>
          <w:numId w:val="95"/>
        </w:numPr>
        <w:tabs>
          <w:tab w:val="clear" w:pos="720"/>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lang w:eastAsia="pl-PL"/>
        </w:rPr>
        <w:t>Niniejsza umowa reguluje warunki wykonania zamówienia.</w:t>
      </w:r>
    </w:p>
    <w:p w14:paraId="6D7E2B91" w14:textId="77777777" w:rsidR="00052FF9" w:rsidRDefault="00CC3CC7">
      <w:pPr>
        <w:widowControl w:val="0"/>
        <w:numPr>
          <w:ilvl w:val="0"/>
          <w:numId w:val="95"/>
        </w:numPr>
        <w:tabs>
          <w:tab w:val="clear" w:pos="720"/>
          <w:tab w:val="left" w:pos="426"/>
        </w:tabs>
        <w:spacing w:after="120" w:line="240" w:lineRule="auto"/>
        <w:ind w:left="426" w:hanging="426"/>
        <w:jc w:val="both"/>
        <w:rPr>
          <w:rFonts w:asciiTheme="majorHAnsi" w:eastAsia="Times New Roman" w:hAnsiTheme="majorHAnsi" w:cs="Times New Roman"/>
          <w:spacing w:val="-4"/>
          <w:lang w:eastAsia="pl-PL"/>
        </w:rPr>
      </w:pPr>
      <w:bookmarkStart w:id="212" w:name="_Hlk47957241"/>
      <w:r>
        <w:rPr>
          <w:rFonts w:asciiTheme="majorHAnsi" w:eastAsia="Times New Roman" w:hAnsiTheme="majorHAnsi" w:cs="Times New Roman"/>
          <w:spacing w:val="-4"/>
          <w:lang w:eastAsia="pl-PL"/>
        </w:rPr>
        <w:t xml:space="preserve">Ilekroć zapisy umowy odnoszą się do Zamawiającego, dotyczą one również Ubezpieczających </w:t>
      </w:r>
      <w:r>
        <w:rPr>
          <w:rFonts w:asciiTheme="majorHAnsi" w:eastAsia="Times New Roman" w:hAnsiTheme="majorHAnsi" w:cs="Times New Roman"/>
          <w:spacing w:val="-4"/>
          <w:lang w:eastAsia="pl-PL"/>
        </w:rPr>
        <w:br/>
        <w:t>i Ubezpieczonych objętych zamówieniem, szczególnie w odniesieniu do zakresu i przedmiotu ubezpieczenia, likwidacji szkód i płatności składek</w:t>
      </w:r>
      <w:bookmarkEnd w:id="212"/>
      <w:r>
        <w:rPr>
          <w:rFonts w:asciiTheme="majorHAnsi" w:eastAsia="Times New Roman" w:hAnsiTheme="majorHAnsi" w:cs="Times New Roman"/>
          <w:spacing w:val="-4"/>
          <w:lang w:eastAsia="pl-PL"/>
        </w:rPr>
        <w:t xml:space="preserve">. </w:t>
      </w:r>
    </w:p>
    <w:p w14:paraId="1C5A50BD" w14:textId="77777777" w:rsidR="00052FF9" w:rsidRDefault="00CC3CC7">
      <w:pPr>
        <w:widowControl w:val="0"/>
        <w:spacing w:before="60" w:after="0" w:line="240" w:lineRule="auto"/>
        <w:jc w:val="center"/>
        <w:rPr>
          <w:rFonts w:asciiTheme="majorHAnsi" w:eastAsia="Times New Roman" w:hAnsiTheme="majorHAnsi" w:cs="Times New Roman"/>
          <w:b/>
          <w:bCs/>
          <w:lang w:eastAsia="ar-SA"/>
        </w:rPr>
      </w:pPr>
      <w:r>
        <w:rPr>
          <w:rFonts w:asciiTheme="majorHAnsi" w:eastAsia="Times New Roman" w:hAnsiTheme="majorHAnsi" w:cs="Times New Roman"/>
          <w:b/>
          <w:bCs/>
          <w:lang w:eastAsia="ar-SA"/>
        </w:rPr>
        <w:t>§2</w:t>
      </w:r>
    </w:p>
    <w:p w14:paraId="4FD82E43" w14:textId="77777777" w:rsidR="00052FF9" w:rsidRDefault="00CC3CC7">
      <w:pPr>
        <w:widowControl w:val="0"/>
        <w:tabs>
          <w:tab w:val="left" w:pos="360"/>
        </w:tab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 celu należytej realizacji zamówienia Zamawiający i Wykonawca obowiązani są współdziałać przy wykonaniu niniejszej umowy.</w:t>
      </w:r>
    </w:p>
    <w:p w14:paraId="3373A4BF" w14:textId="77777777" w:rsidR="00052FF9" w:rsidRDefault="00CC3CC7">
      <w:pPr>
        <w:widowControl w:val="0"/>
        <w:tabs>
          <w:tab w:val="left" w:pos="360"/>
        </w:tabs>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Przedmiot i </w:t>
      </w:r>
      <w:r>
        <w:rPr>
          <w:rFonts w:asciiTheme="majorHAnsi" w:eastAsia="Times New Roman" w:hAnsiTheme="majorHAnsi" w:cs="Times New Roman"/>
          <w:b/>
        </w:rPr>
        <w:t>zakres</w:t>
      </w:r>
      <w:r>
        <w:rPr>
          <w:rFonts w:asciiTheme="majorHAnsi" w:eastAsia="Times New Roman" w:hAnsiTheme="majorHAnsi" w:cs="Times New Roman"/>
          <w:b/>
          <w:lang w:eastAsia="ar-SA"/>
        </w:rPr>
        <w:t xml:space="preserve"> zamówienia (umowy)</w:t>
      </w:r>
    </w:p>
    <w:p w14:paraId="7683F625"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§3</w:t>
      </w:r>
    </w:p>
    <w:p w14:paraId="3F86E393" w14:textId="77777777" w:rsidR="00052FF9" w:rsidRDefault="00CC3CC7">
      <w:pPr>
        <w:widowControl w:val="0"/>
        <w:numPr>
          <w:ilvl w:val="0"/>
          <w:numId w:val="74"/>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Przedmiotem zamówienia (umowy) jest ubezpieczenie majątku i odpowiedzialności cywilnej Gminy Domaradz </w:t>
      </w:r>
      <w:r>
        <w:rPr>
          <w:rFonts w:asciiTheme="majorHAnsi" w:eastAsia="Lucida Sans Unicode" w:hAnsiTheme="majorHAnsi" w:cs="Times New Roman"/>
          <w:lang w:eastAsia="pl-PL"/>
        </w:rPr>
        <w:t>wraz z jednostkami organizacyjnymi i instytucjami kultury</w:t>
      </w:r>
      <w:r>
        <w:rPr>
          <w:rFonts w:asciiTheme="majorHAnsi" w:eastAsia="Times New Roman" w:hAnsiTheme="majorHAnsi" w:cs="Times New Roman"/>
          <w:spacing w:val="-4"/>
          <w:lang w:eastAsia="ar-SA"/>
        </w:rPr>
        <w:t>. Zakres zamówienia obejmuje:</w:t>
      </w:r>
    </w:p>
    <w:p w14:paraId="34D55B3D" w14:textId="77777777" w:rsidR="00052FF9" w:rsidRDefault="00CC3CC7">
      <w:pPr>
        <w:widowControl w:val="0"/>
        <w:numPr>
          <w:ilvl w:val="4"/>
          <w:numId w:val="107"/>
        </w:numPr>
        <w:tabs>
          <w:tab w:val="left" w:pos="709"/>
        </w:tabs>
        <w:spacing w:after="0" w:line="240" w:lineRule="auto"/>
        <w:ind w:left="709" w:hanging="283"/>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ubezpieczenie </w:t>
      </w:r>
      <w:r>
        <w:rPr>
          <w:rFonts w:asciiTheme="majorHAnsi" w:eastAsia="Times New Roman" w:hAnsiTheme="majorHAnsi" w:cs="Times New Roman"/>
        </w:rPr>
        <w:t xml:space="preserve">mienia systemem od wszystkich </w:t>
      </w:r>
      <w:proofErr w:type="spellStart"/>
      <w:r>
        <w:rPr>
          <w:rFonts w:asciiTheme="majorHAnsi" w:eastAsia="Times New Roman" w:hAnsiTheme="majorHAnsi" w:cs="Times New Roman"/>
        </w:rPr>
        <w:t>ryzyk</w:t>
      </w:r>
      <w:proofErr w:type="spellEnd"/>
      <w:r>
        <w:rPr>
          <w:rFonts w:asciiTheme="majorHAnsi" w:eastAsia="Times New Roman" w:hAnsiTheme="majorHAnsi" w:cs="Times New Roman"/>
        </w:rPr>
        <w:t xml:space="preserve">, w tym od kradzieży z włamaniem </w:t>
      </w:r>
      <w:r>
        <w:rPr>
          <w:rFonts w:asciiTheme="majorHAnsi" w:eastAsia="Times New Roman" w:hAnsiTheme="majorHAnsi" w:cs="Times New Roman"/>
        </w:rPr>
        <w:br/>
      </w:r>
      <w:r>
        <w:rPr>
          <w:rFonts w:asciiTheme="majorHAnsi" w:eastAsia="Times New Roman" w:hAnsiTheme="majorHAnsi" w:cs="Times New Roman"/>
        </w:rPr>
        <w:lastRenderedPageBreak/>
        <w:t>i rabunku oraz przedmiotów szklanych od stłuczenia</w:t>
      </w:r>
      <w:r>
        <w:rPr>
          <w:rFonts w:asciiTheme="majorHAnsi" w:eastAsia="Times New Roman" w:hAnsiTheme="majorHAnsi" w:cs="Times New Roman"/>
          <w:lang w:eastAsia="ar-SA"/>
        </w:rPr>
        <w:t>,</w:t>
      </w:r>
    </w:p>
    <w:p w14:paraId="781A0F05" w14:textId="77777777" w:rsidR="00052FF9" w:rsidRDefault="00CC3CC7">
      <w:pPr>
        <w:widowControl w:val="0"/>
        <w:numPr>
          <w:ilvl w:val="4"/>
          <w:numId w:val="107"/>
        </w:numPr>
        <w:tabs>
          <w:tab w:val="left" w:pos="709"/>
        </w:tabs>
        <w:spacing w:after="0" w:line="240" w:lineRule="auto"/>
        <w:ind w:left="709" w:hanging="283"/>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ubezpieczenie sprzętu elektronicznego od wszystkich </w:t>
      </w:r>
      <w:proofErr w:type="spellStart"/>
      <w:r>
        <w:rPr>
          <w:rFonts w:asciiTheme="majorHAnsi" w:eastAsia="Times New Roman" w:hAnsiTheme="majorHAnsi" w:cs="Times New Roman"/>
          <w:lang w:eastAsia="ar-SA"/>
        </w:rPr>
        <w:t>ryzyk</w:t>
      </w:r>
      <w:proofErr w:type="spellEnd"/>
      <w:r>
        <w:rPr>
          <w:rFonts w:asciiTheme="majorHAnsi" w:eastAsia="Times New Roman" w:hAnsiTheme="majorHAnsi" w:cs="Times New Roman"/>
          <w:lang w:eastAsia="ar-SA"/>
        </w:rPr>
        <w:t>,</w:t>
      </w:r>
    </w:p>
    <w:p w14:paraId="1ABF272F" w14:textId="77777777" w:rsidR="00052FF9" w:rsidRDefault="00CC3CC7">
      <w:pPr>
        <w:widowControl w:val="0"/>
        <w:numPr>
          <w:ilvl w:val="4"/>
          <w:numId w:val="107"/>
        </w:numPr>
        <w:tabs>
          <w:tab w:val="left" w:pos="709"/>
        </w:tabs>
        <w:spacing w:after="0" w:line="240" w:lineRule="auto"/>
        <w:ind w:left="709" w:hanging="283"/>
        <w:jc w:val="both"/>
        <w:rPr>
          <w:rFonts w:asciiTheme="majorHAnsi" w:eastAsia="Times New Roman" w:hAnsiTheme="majorHAnsi" w:cs="Times New Roman"/>
          <w:lang w:eastAsia="ar-SA"/>
        </w:rPr>
      </w:pPr>
      <w:r>
        <w:rPr>
          <w:rFonts w:asciiTheme="majorHAnsi" w:eastAsia="Times New Roman" w:hAnsiTheme="majorHAnsi" w:cs="Times New Roman"/>
          <w:lang w:eastAsia="ar-SA"/>
        </w:rPr>
        <w:t>ubezpieczenie odpowiedzialności cywilnej.</w:t>
      </w:r>
    </w:p>
    <w:p w14:paraId="324EECFF" w14:textId="77777777" w:rsidR="00052FF9" w:rsidRDefault="00CC3CC7">
      <w:pPr>
        <w:widowControl w:val="0"/>
        <w:numPr>
          <w:ilvl w:val="0"/>
          <w:numId w:val="7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spacing w:val="-4"/>
          <w:lang w:eastAsia="ar-SA"/>
        </w:rPr>
        <w:t>Postępowanie w sprawie zamówienia publicznego prowadzone było przy udziale brokera ubezpiecze</w:t>
      </w:r>
      <w:r>
        <w:rPr>
          <w:rFonts w:asciiTheme="majorHAnsi" w:eastAsia="Times New Roman" w:hAnsiTheme="majorHAnsi" w:cs="Times New Roman"/>
          <w:spacing w:val="-4"/>
          <w:lang w:eastAsia="ar-SA"/>
        </w:rPr>
        <w:softHyphen/>
        <w:t xml:space="preserve">niowego, Inter-Broker sp. z o.o. z siedzibą w Toruniu przy </w:t>
      </w:r>
      <w:r>
        <w:rPr>
          <w:rFonts w:asciiTheme="majorHAnsi" w:eastAsia="Times New Roman" w:hAnsiTheme="majorHAnsi" w:cs="Times New Roman"/>
          <w:spacing w:val="-4"/>
        </w:rPr>
        <w:t>ul. Żółkiewskiego 5</w:t>
      </w:r>
      <w:r>
        <w:rPr>
          <w:rFonts w:asciiTheme="majorHAnsi" w:eastAsia="Times New Roman" w:hAnsiTheme="majorHAnsi" w:cs="Times New Roman"/>
          <w:spacing w:val="-4"/>
          <w:lang w:eastAsia="ar-SA"/>
        </w:rPr>
        <w:t xml:space="preserve">, który jako pośrednik ubezpieczeniowy działa w imieniu i na rzecz Zamawiającego i wszystkich podmiotów objętych zamówieniem. </w:t>
      </w:r>
    </w:p>
    <w:p w14:paraId="18E6D1F3" w14:textId="77777777" w:rsidR="00052FF9" w:rsidRDefault="00CC3CC7">
      <w:pPr>
        <w:widowControl w:val="0"/>
        <w:numPr>
          <w:ilvl w:val="0"/>
          <w:numId w:val="7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spacing w:val="-4"/>
          <w:lang w:eastAsia="ar-SA"/>
        </w:rPr>
        <w:t xml:space="preserve">Broker ubezpieczeniowy będzie nadzorował realizację niniejszej umowy, a także będzie pośredniczył przy zawieraniu poszczególnych umów ubezpieczenia, </w:t>
      </w:r>
    </w:p>
    <w:p w14:paraId="6A110C8D" w14:textId="77777777" w:rsidR="00052FF9" w:rsidRDefault="00CC3CC7">
      <w:pPr>
        <w:widowControl w:val="0"/>
        <w:numPr>
          <w:ilvl w:val="0"/>
          <w:numId w:val="7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spacing w:val="-2"/>
          <w:lang w:eastAsia="ar-SA"/>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2B1B5CAF" w14:textId="77777777" w:rsidR="00052FF9" w:rsidRDefault="00CC3CC7">
      <w:pPr>
        <w:widowControl w:val="0"/>
        <w:tabs>
          <w:tab w:val="left" w:pos="360"/>
        </w:tabs>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Warunki wykonania zamówienia</w:t>
      </w:r>
    </w:p>
    <w:p w14:paraId="53BF68C9"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§4</w:t>
      </w:r>
    </w:p>
    <w:p w14:paraId="7123BE3C" w14:textId="77777777" w:rsidR="00052FF9" w:rsidRDefault="00CC3CC7">
      <w:pPr>
        <w:widowControl w:val="0"/>
        <w:numPr>
          <w:ilvl w:val="0"/>
          <w:numId w:val="96"/>
        </w:numPr>
        <w:tabs>
          <w:tab w:val="left" w:pos="426"/>
        </w:tabs>
        <w:spacing w:after="0" w:line="240" w:lineRule="auto"/>
        <w:ind w:left="426" w:hanging="426"/>
        <w:contextualSpacing/>
        <w:jc w:val="both"/>
        <w:rPr>
          <w:rFonts w:asciiTheme="majorHAnsi" w:eastAsia="Times New Roman" w:hAnsiTheme="majorHAnsi" w:cs="Times New Roman"/>
        </w:rPr>
      </w:pPr>
      <w:r>
        <w:rPr>
          <w:rFonts w:asciiTheme="majorHAnsi" w:eastAsia="Times New Roman" w:hAnsiTheme="majorHAnsi" w:cs="Times New Roman"/>
        </w:rPr>
        <w:t>Warunki wykonywania zamówienia określa:</w:t>
      </w:r>
    </w:p>
    <w:p w14:paraId="0345EE20" w14:textId="77777777" w:rsidR="00052FF9" w:rsidRDefault="00CC3CC7">
      <w:pPr>
        <w:widowControl w:val="0"/>
        <w:numPr>
          <w:ilvl w:val="1"/>
          <w:numId w:val="106"/>
        </w:numPr>
        <w:tabs>
          <w:tab w:val="left" w:pos="709"/>
        </w:tabs>
        <w:spacing w:after="0" w:line="240" w:lineRule="auto"/>
        <w:ind w:left="709" w:hanging="283"/>
        <w:jc w:val="both"/>
        <w:rPr>
          <w:rFonts w:asciiTheme="majorHAnsi" w:eastAsia="Times New Roman" w:hAnsiTheme="majorHAnsi" w:cs="Times New Roman"/>
        </w:rPr>
      </w:pPr>
      <w:r>
        <w:rPr>
          <w:rFonts w:asciiTheme="majorHAnsi" w:eastAsia="Times New Roman" w:hAnsiTheme="majorHAnsi" w:cs="Times New Roman"/>
        </w:rPr>
        <w:t>specyfikacja zapytania ofertowego wraz z załącznikami,</w:t>
      </w:r>
    </w:p>
    <w:p w14:paraId="2CCCEB83" w14:textId="77777777" w:rsidR="00052FF9" w:rsidRDefault="00CC3CC7">
      <w:pPr>
        <w:widowControl w:val="0"/>
        <w:numPr>
          <w:ilvl w:val="1"/>
          <w:numId w:val="106"/>
        </w:numPr>
        <w:tabs>
          <w:tab w:val="left" w:pos="709"/>
        </w:tabs>
        <w:spacing w:after="0" w:line="240" w:lineRule="auto"/>
        <w:ind w:left="709" w:hanging="283"/>
        <w:jc w:val="both"/>
        <w:rPr>
          <w:rFonts w:asciiTheme="majorHAnsi" w:eastAsia="Times New Roman" w:hAnsiTheme="majorHAnsi" w:cs="Times New Roman"/>
        </w:rPr>
      </w:pPr>
      <w:r>
        <w:rPr>
          <w:rFonts w:asciiTheme="majorHAnsi" w:eastAsia="Times New Roman" w:hAnsiTheme="majorHAnsi" w:cs="Times New Roman"/>
        </w:rPr>
        <w:t>oferta złożona przez Wykonawcę,</w:t>
      </w:r>
    </w:p>
    <w:p w14:paraId="4C73C8AC" w14:textId="77777777" w:rsidR="00052FF9" w:rsidRDefault="00CC3CC7">
      <w:pPr>
        <w:widowControl w:val="0"/>
        <w:numPr>
          <w:ilvl w:val="1"/>
          <w:numId w:val="106"/>
        </w:numPr>
        <w:tabs>
          <w:tab w:val="left" w:pos="709"/>
        </w:tabs>
        <w:spacing w:after="0" w:line="240" w:lineRule="auto"/>
        <w:ind w:left="709" w:hanging="283"/>
        <w:jc w:val="both"/>
        <w:rPr>
          <w:rFonts w:asciiTheme="majorHAnsi" w:eastAsia="Times New Roman" w:hAnsiTheme="majorHAnsi" w:cs="Times New Roman"/>
        </w:rPr>
      </w:pPr>
      <w:r>
        <w:rPr>
          <w:rFonts w:asciiTheme="majorHAnsi" w:eastAsia="Times New Roman" w:hAnsiTheme="majorHAnsi" w:cs="Times New Roman"/>
        </w:rPr>
        <w:t>niniejsza umowa,</w:t>
      </w:r>
    </w:p>
    <w:p w14:paraId="10E6554A" w14:textId="77777777" w:rsidR="00052FF9" w:rsidRDefault="00CC3CC7">
      <w:pPr>
        <w:widowControl w:val="0"/>
        <w:spacing w:after="0" w:line="240" w:lineRule="auto"/>
        <w:ind w:left="426"/>
        <w:jc w:val="both"/>
        <w:rPr>
          <w:rFonts w:asciiTheme="majorHAnsi" w:eastAsia="Times New Roman" w:hAnsiTheme="majorHAnsi" w:cs="Times New Roman"/>
        </w:rPr>
      </w:pPr>
      <w:r>
        <w:rPr>
          <w:rFonts w:asciiTheme="majorHAnsi" w:eastAsia="Times New Roman" w:hAnsiTheme="majorHAnsi" w:cs="Times New Roman"/>
        </w:rPr>
        <w:t>- których zapisy zawsze mają pierwszeństwo przed innymi ustaleniami i postanowieniami.</w:t>
      </w:r>
    </w:p>
    <w:p w14:paraId="6F62B373" w14:textId="77777777" w:rsidR="00052FF9" w:rsidRDefault="00CC3CC7">
      <w:pPr>
        <w:widowControl w:val="0"/>
        <w:numPr>
          <w:ilvl w:val="0"/>
          <w:numId w:val="106"/>
        </w:numPr>
        <w:tabs>
          <w:tab w:val="left" w:pos="426"/>
        </w:tabs>
        <w:spacing w:after="0" w:line="240" w:lineRule="auto"/>
        <w:ind w:left="426" w:hanging="426"/>
        <w:contextualSpacing/>
        <w:jc w:val="both"/>
        <w:rPr>
          <w:rFonts w:asciiTheme="majorHAnsi" w:eastAsia="Calibri" w:hAnsiTheme="majorHAnsi" w:cs="Times New Roman"/>
          <w:lang w:eastAsia="hi-IN" w:bidi="hi-IN"/>
        </w:rPr>
      </w:pPr>
      <w:r>
        <w:rPr>
          <w:rFonts w:asciiTheme="majorHAnsi" w:eastAsia="Calibri" w:hAnsiTheme="majorHAnsi" w:cs="Times New Roman"/>
        </w:rPr>
        <w:t xml:space="preserve">W sprawach </w:t>
      </w:r>
      <w:r>
        <w:rPr>
          <w:rFonts w:asciiTheme="majorHAnsi" w:eastAsia="Calibri" w:hAnsiTheme="majorHAnsi" w:cs="Calibri"/>
        </w:rPr>
        <w:t xml:space="preserve">nieuregulowanych przez dokumenty określone w ust. 1 zastosowanie mają: ustawa </w:t>
      </w:r>
      <w:r>
        <w:rPr>
          <w:rFonts w:asciiTheme="majorHAnsi" w:eastAsia="Calibri" w:hAnsiTheme="majorHAnsi" w:cs="Calibri"/>
        </w:rPr>
        <w:br/>
        <w:t>z dnia 11 września 2015 r. o działalności ubezpieczeniowej i reasekuracyjnej, ustawa z dnia 15 grudnia 2017 r. o dystrybucji ubezpieczeń, przepisy Kodeksu cywilnego oraz ogólne i szczególne warunki ubezpieczenia Wykonawcy (załączone do oferty),</w:t>
      </w:r>
      <w:r>
        <w:rPr>
          <w:rFonts w:asciiTheme="majorHAnsi" w:hAnsiTheme="majorHAnsi" w:cs="Calibri"/>
        </w:rPr>
        <w:t xml:space="preserve"> </w:t>
      </w:r>
      <w:r>
        <w:rPr>
          <w:rFonts w:asciiTheme="majorHAnsi" w:eastAsia="Calibri" w:hAnsiTheme="majorHAnsi" w:cs="Calibri"/>
        </w:rPr>
        <w:t>o ile nie są sprzeczne z przywołanymi przepisami oraz postanowieniami specyfikacji warunków zamówienia</w:t>
      </w:r>
      <w:r>
        <w:rPr>
          <w:rFonts w:asciiTheme="majorHAnsi" w:eastAsia="Calibri" w:hAnsiTheme="majorHAnsi" w:cs="Times New Roman"/>
        </w:rPr>
        <w:t>.</w:t>
      </w:r>
    </w:p>
    <w:p w14:paraId="388B2C21" w14:textId="77777777" w:rsidR="00052FF9" w:rsidRDefault="00CC3CC7">
      <w:pPr>
        <w:widowControl w:val="0"/>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§5</w:t>
      </w:r>
    </w:p>
    <w:p w14:paraId="4E28B073" w14:textId="77777777" w:rsidR="00052FF9" w:rsidRDefault="00CC3CC7">
      <w:pPr>
        <w:widowControl w:val="0"/>
        <w:tabs>
          <w:tab w:val="left" w:pos="360"/>
        </w:tabs>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Wykonawca:</w:t>
      </w:r>
    </w:p>
    <w:p w14:paraId="0A060A0A"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zobowiązuje się do objęcia ochroną ubezpieczeniową mienia we wszystkich lokalizacjach oraz całokształtu prowadzonej działalności przez Zamawiającego i podmioty objęte zamówieniem, wskazanej w specyfikacji zapytania ofertowego,</w:t>
      </w:r>
    </w:p>
    <w:p w14:paraId="24BBE871"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6"/>
          <w:lang w:eastAsia="ar-SA"/>
        </w:rPr>
      </w:pPr>
      <w:r>
        <w:rPr>
          <w:rFonts w:asciiTheme="majorHAnsi" w:eastAsia="Times New Roman" w:hAnsiTheme="majorHAnsi" w:cs="Times New Roman"/>
          <w:spacing w:val="-6"/>
          <w:lang w:eastAsia="ar-SA"/>
        </w:rPr>
        <w:t xml:space="preserve">przyjmuje warunki obligatoryjne dla poszczególnych rodzajów ubezpieczeń wymienione w  specyfikacji zapytania ofertowego wraz z załącznikami oraz zaakceptowane warunki fakultatywne i uznaje </w:t>
      </w:r>
      <w:r>
        <w:rPr>
          <w:rFonts w:asciiTheme="majorHAnsi" w:eastAsia="Times New Roman" w:hAnsiTheme="majorHAnsi" w:cs="Times New Roman"/>
          <w:spacing w:val="-6"/>
          <w:lang w:eastAsia="ar-SA"/>
        </w:rPr>
        <w:br/>
        <w:t>je za niezmienne,</w:t>
      </w:r>
    </w:p>
    <w:p w14:paraId="57D1037A"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Pr>
          <w:rFonts w:asciiTheme="majorHAnsi" w:eastAsia="Times New Roman" w:hAnsiTheme="majorHAnsi" w:cs="Times New Roman"/>
          <w:spacing w:val="-4"/>
          <w:lang w:eastAsia="ar-SA"/>
        </w:rPr>
        <w:br/>
        <w:t>w jakim zmiany te dotyczyć będą postanowień umów ubezpieczenia wskazanych w specyfikacji warunków zamówienia,</w:t>
      </w:r>
    </w:p>
    <w:p w14:paraId="087F43A7"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gwarantuje niezmienność rocznych stawek taryfowych i składek wynikających ze złożonej oferty przez cały okres wykonania zamówienia i we wszystkich rodzajach ubezpieczeń, </w:t>
      </w:r>
    </w:p>
    <w:p w14:paraId="15531977"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Pr>
          <w:rFonts w:asciiTheme="majorHAnsi" w:eastAsia="Times New Roman" w:hAnsiTheme="majorHAnsi" w:cs="Times New Roman"/>
          <w:spacing w:val="-4"/>
          <w:lang w:eastAsia="ar-SA"/>
        </w:rPr>
        <w:t>doubezpieczeń</w:t>
      </w:r>
      <w:proofErr w:type="spellEnd"/>
      <w:r>
        <w:rPr>
          <w:rFonts w:asciiTheme="majorHAnsi" w:eastAsia="Times New Roman" w:hAnsiTheme="majorHAnsi" w:cs="Times New Roman"/>
          <w:spacing w:val="-4"/>
          <w:lang w:eastAsia="ar-SA"/>
        </w:rPr>
        <w:t>,</w:t>
      </w:r>
    </w:p>
    <w:p w14:paraId="30049BC2"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akceptuje wystawianie polis w ubezpieczeniach dobrowolnych na okres krótszy niż 1 rok, akceptuje wystawianie dokumentów ubezpieczeniowych (m.in. polis) na okres krótszy niż 1 rok, </w:t>
      </w:r>
      <w:r>
        <w:rPr>
          <w:rFonts w:asciiTheme="majorHAnsi" w:eastAsia="Times New Roman" w:hAnsiTheme="majorHAnsi" w:cs="Times New Roman"/>
          <w:spacing w:val="-4"/>
          <w:lang w:eastAsia="ar-SA"/>
        </w:rPr>
        <w:br/>
        <w:t>z naliczaniem składki „co do dnia” za faktyczny okres ochrony, według stawek rocznych zgodnych ze złożoną ofertą,</w:t>
      </w:r>
    </w:p>
    <w:p w14:paraId="3BD83DCA"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rezygnuje w odniesieniu do jakiegokolwiek ubezpieczenia ze stosowania składki minimalnej z polisy, bez względu na okres obowiązywania umowy ubezpieczenia,</w:t>
      </w:r>
    </w:p>
    <w:p w14:paraId="71C73FD4"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spacing w:val="-4"/>
          <w:lang w:eastAsia="pl-PL"/>
        </w:rPr>
      </w:pPr>
      <w:r>
        <w:rPr>
          <w:rFonts w:asciiTheme="majorHAnsi" w:eastAsia="Times New Roman" w:hAnsiTheme="majorHAnsi" w:cs="Times New Roman"/>
          <w:spacing w:val="-4"/>
          <w:lang w:eastAsia="pl-PL"/>
        </w:rPr>
        <w:t>akceptuje zasady likwidacji szkód określone w specyfikacji zapytania ofertowego oraz zobowiązuje się do pisemnego informowania brokera ubezpieczeniowego i Zamawiającego o każdej decyzji odszkodowawczej,</w:t>
      </w:r>
    </w:p>
    <w:p w14:paraId="03E892DE" w14:textId="77777777" w:rsidR="00052FF9" w:rsidRDefault="00CC3CC7">
      <w:pPr>
        <w:widowControl w:val="0"/>
        <w:numPr>
          <w:ilvl w:val="0"/>
          <w:numId w:val="90"/>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pl-PL"/>
        </w:rPr>
        <w:t xml:space="preserve">przyjmuje wszystkie inne ustalenia zawarte w specyfikacji zapytania ofertowego wraz </w:t>
      </w:r>
      <w:r>
        <w:rPr>
          <w:rFonts w:asciiTheme="majorHAnsi" w:eastAsia="Times New Roman" w:hAnsiTheme="majorHAnsi" w:cs="Times New Roman"/>
          <w:lang w:eastAsia="pl-PL"/>
        </w:rPr>
        <w:lastRenderedPageBreak/>
        <w:t>z załącznikami</w:t>
      </w:r>
      <w:r>
        <w:rPr>
          <w:rFonts w:asciiTheme="majorHAnsi" w:eastAsia="Times New Roman" w:hAnsiTheme="majorHAnsi" w:cs="Times New Roman"/>
          <w:spacing w:val="-4"/>
          <w:lang w:eastAsia="ar-SA"/>
        </w:rPr>
        <w:t>.</w:t>
      </w:r>
    </w:p>
    <w:p w14:paraId="0C570307" w14:textId="77777777" w:rsidR="00052FF9" w:rsidRDefault="00052FF9">
      <w:pPr>
        <w:widowControl w:val="0"/>
        <w:tabs>
          <w:tab w:val="left" w:pos="426"/>
        </w:tabs>
        <w:spacing w:after="0" w:line="240" w:lineRule="auto"/>
        <w:ind w:left="426"/>
        <w:jc w:val="both"/>
        <w:rPr>
          <w:rFonts w:asciiTheme="majorHAnsi" w:eastAsia="Times New Roman" w:hAnsiTheme="majorHAnsi" w:cs="Times New Roman"/>
          <w:spacing w:val="-4"/>
          <w:lang w:eastAsia="ar-SA"/>
        </w:rPr>
      </w:pPr>
    </w:p>
    <w:p w14:paraId="011BD5C0" w14:textId="77777777" w:rsidR="00052FF9" w:rsidRDefault="00052FF9">
      <w:pPr>
        <w:widowControl w:val="0"/>
        <w:tabs>
          <w:tab w:val="left" w:pos="426"/>
        </w:tabs>
        <w:spacing w:after="0" w:line="240" w:lineRule="auto"/>
        <w:ind w:left="426"/>
        <w:jc w:val="both"/>
        <w:rPr>
          <w:rFonts w:asciiTheme="majorHAnsi" w:eastAsia="Times New Roman" w:hAnsiTheme="majorHAnsi" w:cs="Times New Roman"/>
          <w:lang w:eastAsia="ar-SA"/>
        </w:rPr>
      </w:pPr>
    </w:p>
    <w:p w14:paraId="23E3CEB0" w14:textId="77777777" w:rsidR="00052FF9" w:rsidRDefault="00CC3CC7">
      <w:pPr>
        <w:widowControl w:val="0"/>
        <w:tabs>
          <w:tab w:val="left" w:pos="360"/>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Termin wykonania zamówienia</w:t>
      </w:r>
    </w:p>
    <w:p w14:paraId="757D08A8"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§6</w:t>
      </w:r>
    </w:p>
    <w:p w14:paraId="58C20EC0" w14:textId="77777777" w:rsidR="00052FF9" w:rsidRDefault="00CC3CC7">
      <w:pPr>
        <w:widowControl w:val="0"/>
        <w:numPr>
          <w:ilvl w:val="0"/>
          <w:numId w:val="97"/>
        </w:numPr>
        <w:tabs>
          <w:tab w:val="left" w:pos="426"/>
        </w:tabs>
        <w:spacing w:after="0" w:line="240" w:lineRule="auto"/>
        <w:ind w:left="426" w:hanging="426"/>
        <w:jc w:val="both"/>
        <w:rPr>
          <w:rFonts w:asciiTheme="majorHAnsi" w:eastAsia="Times New Roman" w:hAnsiTheme="majorHAnsi" w:cs="Times New Roman"/>
          <w:bCs/>
          <w:lang w:eastAsia="pl-PL"/>
        </w:rPr>
      </w:pPr>
      <w:r>
        <w:rPr>
          <w:rFonts w:asciiTheme="majorHAnsi" w:eastAsia="Times New Roman" w:hAnsiTheme="majorHAnsi" w:cs="Times New Roman"/>
          <w:bCs/>
          <w:lang w:eastAsia="pl-PL"/>
        </w:rPr>
        <w:t xml:space="preserve">Termin wykonania zamówienia: 12 miesięcy, od dnia 01.01.2023 r. do dnia 31.12.2023 r. </w:t>
      </w:r>
    </w:p>
    <w:p w14:paraId="27BCCBC5" w14:textId="77777777" w:rsidR="00052FF9" w:rsidRDefault="00CC3CC7">
      <w:pPr>
        <w:widowControl w:val="0"/>
        <w:numPr>
          <w:ilvl w:val="0"/>
          <w:numId w:val="97"/>
        </w:numPr>
        <w:tabs>
          <w:tab w:val="left" w:pos="426"/>
        </w:tabs>
        <w:spacing w:after="0" w:line="240" w:lineRule="auto"/>
        <w:ind w:left="426" w:hanging="426"/>
        <w:jc w:val="both"/>
        <w:rPr>
          <w:rFonts w:asciiTheme="majorHAnsi" w:eastAsia="Times New Roman" w:hAnsiTheme="majorHAnsi" w:cs="Times New Roman"/>
          <w:bCs/>
          <w:lang w:eastAsia="pl-PL"/>
        </w:rPr>
      </w:pPr>
      <w:r>
        <w:rPr>
          <w:rFonts w:asciiTheme="majorHAnsi" w:eastAsia="Times New Roman" w:hAnsiTheme="majorHAnsi" w:cs="Times New Roman"/>
          <w:bCs/>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rocznego okresu wykonania zamówienia.</w:t>
      </w:r>
    </w:p>
    <w:p w14:paraId="10E20D40" w14:textId="77777777" w:rsidR="00052FF9" w:rsidRDefault="00CC3CC7">
      <w:pPr>
        <w:widowControl w:val="0"/>
        <w:numPr>
          <w:ilvl w:val="0"/>
          <w:numId w:val="97"/>
        </w:numPr>
        <w:tabs>
          <w:tab w:val="left" w:pos="426"/>
        </w:tabs>
        <w:spacing w:after="0" w:line="240" w:lineRule="auto"/>
        <w:ind w:left="426" w:hanging="426"/>
        <w:jc w:val="both"/>
        <w:rPr>
          <w:rFonts w:asciiTheme="majorHAnsi" w:eastAsia="Times New Roman" w:hAnsiTheme="majorHAnsi" w:cs="Times New Roman"/>
          <w:bCs/>
          <w:spacing w:val="-4"/>
          <w:lang w:eastAsia="pl-PL"/>
        </w:rPr>
      </w:pPr>
      <w:r>
        <w:rPr>
          <w:rFonts w:asciiTheme="majorHAnsi" w:eastAsia="Times New Roman" w:hAnsiTheme="majorHAnsi" w:cs="Times New Roman"/>
          <w:bCs/>
          <w:spacing w:val="-4"/>
          <w:lang w:eastAsia="pl-PL"/>
        </w:rPr>
        <w:t>Dokumenty ubezpieczeniowe dotyczące tzw. ubezpieczeń wspólnych, tj. ubezpieczenia odpowiedzial</w:t>
      </w:r>
      <w:r>
        <w:rPr>
          <w:rFonts w:asciiTheme="majorHAnsi" w:eastAsia="Times New Roman" w:hAnsiTheme="majorHAnsi" w:cs="Times New Roman"/>
          <w:bCs/>
          <w:spacing w:val="-4"/>
          <w:lang w:eastAsia="pl-PL"/>
        </w:rPr>
        <w:softHyphen/>
        <w:t xml:space="preserve">ności cywilnej, ubezpieczenia mienia od wszystkich </w:t>
      </w:r>
      <w:proofErr w:type="spellStart"/>
      <w:r>
        <w:rPr>
          <w:rFonts w:asciiTheme="majorHAnsi" w:eastAsia="Times New Roman" w:hAnsiTheme="majorHAnsi" w:cs="Times New Roman"/>
          <w:bCs/>
          <w:spacing w:val="-4"/>
          <w:lang w:eastAsia="pl-PL"/>
        </w:rPr>
        <w:t>ryzyk</w:t>
      </w:r>
      <w:proofErr w:type="spellEnd"/>
      <w:r>
        <w:rPr>
          <w:rFonts w:asciiTheme="majorHAnsi" w:eastAsia="Times New Roman" w:hAnsiTheme="majorHAnsi" w:cs="Times New Roman"/>
          <w:bCs/>
          <w:spacing w:val="-4"/>
          <w:lang w:eastAsia="pl-PL"/>
        </w:rPr>
        <w:t xml:space="preserve"> w systemie pierwszego ryzyka (w tym odnoszące się do ubezpieczenia od kradzieży z włamaniem i rabunku oraz przedmiotów szklanych </w:t>
      </w:r>
      <w:r>
        <w:rPr>
          <w:rFonts w:asciiTheme="majorHAnsi" w:eastAsia="Times New Roman" w:hAnsiTheme="majorHAnsi" w:cs="Times New Roman"/>
          <w:bCs/>
          <w:spacing w:val="-4"/>
          <w:lang w:eastAsia="pl-PL"/>
        </w:rPr>
        <w:br/>
        <w:t xml:space="preserve">od stłuczenia), a także ubezpieczenia sprzętu elektronicznego od wszystkich </w:t>
      </w:r>
      <w:proofErr w:type="spellStart"/>
      <w:r>
        <w:rPr>
          <w:rFonts w:asciiTheme="majorHAnsi" w:eastAsia="Times New Roman" w:hAnsiTheme="majorHAnsi" w:cs="Times New Roman"/>
          <w:bCs/>
          <w:spacing w:val="-4"/>
          <w:lang w:eastAsia="pl-PL"/>
        </w:rPr>
        <w:t>ryzyk</w:t>
      </w:r>
      <w:proofErr w:type="spellEnd"/>
      <w:r>
        <w:rPr>
          <w:rFonts w:asciiTheme="majorHAnsi" w:eastAsia="Times New Roman" w:hAnsiTheme="majorHAnsi" w:cs="Times New Roman"/>
          <w:bCs/>
          <w:spacing w:val="-4"/>
          <w:lang w:eastAsia="pl-PL"/>
        </w:rPr>
        <w:t xml:space="preserve"> w systemie pierwszego ryzyka wystawiane będą na pełny okres ubezpieczenia, w terminie wykonania zamówienia. </w:t>
      </w:r>
    </w:p>
    <w:p w14:paraId="4B230B11" w14:textId="77777777" w:rsidR="00052FF9" w:rsidRDefault="00CC3CC7">
      <w:pPr>
        <w:widowControl w:val="0"/>
        <w:numPr>
          <w:ilvl w:val="0"/>
          <w:numId w:val="97"/>
        </w:numPr>
        <w:tabs>
          <w:tab w:val="left" w:pos="426"/>
        </w:tabs>
        <w:spacing w:after="0" w:line="240" w:lineRule="auto"/>
        <w:ind w:left="426" w:hanging="426"/>
        <w:jc w:val="both"/>
        <w:rPr>
          <w:rFonts w:asciiTheme="majorHAnsi" w:eastAsia="Times New Roman" w:hAnsiTheme="majorHAnsi" w:cs="Times New Roman"/>
          <w:bCs/>
          <w:lang w:eastAsia="pl-PL"/>
        </w:rPr>
      </w:pPr>
      <w:r>
        <w:rPr>
          <w:rFonts w:asciiTheme="majorHAnsi" w:eastAsia="Times New Roman" w:hAnsiTheme="majorHAnsi" w:cs="Times New Roman"/>
          <w:bCs/>
          <w:lang w:eastAsia="pl-PL"/>
        </w:rPr>
        <w:t>Doubezpieczenia realizowane będą zawsze do końca roku polisowego.</w:t>
      </w:r>
    </w:p>
    <w:p w14:paraId="1A6C7B92" w14:textId="77777777" w:rsidR="00052FF9" w:rsidRDefault="00CC3CC7">
      <w:pPr>
        <w:widowControl w:val="0"/>
        <w:tabs>
          <w:tab w:val="left" w:pos="360"/>
        </w:tabs>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Forma wykonania zamówienia</w:t>
      </w:r>
    </w:p>
    <w:p w14:paraId="4ECD5533"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§7</w:t>
      </w:r>
    </w:p>
    <w:p w14:paraId="364A521B"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Dokumenty ubezpieczeniowe dotyczące ubezpieczenia mienia i sprzętu elektronicznego </w:t>
      </w:r>
      <w:r>
        <w:rPr>
          <w:rFonts w:asciiTheme="majorHAnsi" w:eastAsia="Times New Roman" w:hAnsiTheme="majorHAnsi" w:cs="Times New Roman"/>
          <w:lang w:eastAsia="pl-PL"/>
        </w:rPr>
        <w:br/>
        <w:t xml:space="preserve">od wszystkich </w:t>
      </w:r>
      <w:proofErr w:type="spellStart"/>
      <w:r>
        <w:rPr>
          <w:rFonts w:asciiTheme="majorHAnsi" w:eastAsia="Times New Roman" w:hAnsiTheme="majorHAnsi" w:cs="Times New Roman"/>
          <w:lang w:eastAsia="pl-PL"/>
        </w:rPr>
        <w:t>ryzyk</w:t>
      </w:r>
      <w:proofErr w:type="spellEnd"/>
      <w:r>
        <w:rPr>
          <w:rFonts w:asciiTheme="majorHAnsi" w:eastAsia="Times New Roman" w:hAnsiTheme="majorHAnsi" w:cs="Times New Roman"/>
          <w:lang w:eastAsia="pl-PL"/>
        </w:rPr>
        <w:t xml:space="preserve"> systemem sum stałych oraz ubezpieczenia następstw nieszczęśliwych wypadków wystawiane będą indywidualnie na Zamawiającego oraz poszczególne podmioty objęte zamówieniem, które tym samym będą ubezpieczającymi i płatnikami składki.</w:t>
      </w:r>
    </w:p>
    <w:p w14:paraId="5C3CA1B6"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Dokumenty ubezpieczeniowe dotyczące tzw. ubezpieczeń wspólnych wystawione zostaną </w:t>
      </w:r>
      <w:r>
        <w:rPr>
          <w:rFonts w:asciiTheme="majorHAnsi" w:eastAsia="Times New Roman" w:hAnsiTheme="majorHAnsi" w:cs="Times New Roman"/>
          <w:lang w:eastAsia="pl-PL"/>
        </w:rPr>
        <w:br/>
        <w:t>na Zamawiającego, który tym samym będzie ubezpieczającym. Dokumenty te, obejmujące Zamawiającego oraz wszystkie podmioty objęte zamówieniem zostaną wystawione dla każdego rodzaju ubezpieczenia.</w:t>
      </w:r>
    </w:p>
    <w:p w14:paraId="1D149D09"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spacing w:val="-4"/>
          <w:lang w:eastAsia="ar-SA"/>
        </w:rPr>
        <w:t xml:space="preserve">Podmioty objęte zamówieniem – jeśli Zamawiający wyrazi taką wolę – mogą partycypować 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 </w:t>
      </w:r>
    </w:p>
    <w:p w14:paraId="3AD9148C" w14:textId="77777777" w:rsidR="00052FF9" w:rsidRDefault="00CC3CC7">
      <w:pPr>
        <w:widowControl w:val="0"/>
        <w:tabs>
          <w:tab w:val="left" w:pos="426"/>
        </w:tabs>
        <w:spacing w:before="40" w:after="40" w:line="240" w:lineRule="auto"/>
        <w:ind w:left="426"/>
        <w:jc w:val="both"/>
        <w:rPr>
          <w:rFonts w:asciiTheme="majorHAnsi" w:eastAsia="Times New Roman" w:hAnsiTheme="majorHAnsi" w:cs="Times New Roman"/>
          <w:i/>
          <w:iCs/>
          <w:lang w:eastAsia="pl-PL"/>
        </w:rPr>
      </w:pPr>
      <w:r>
        <w:rPr>
          <w:rFonts w:asciiTheme="majorHAnsi" w:eastAsia="Times New Roman" w:hAnsiTheme="majorHAnsi" w:cs="Times New Roman"/>
          <w:b/>
          <w:bCs/>
          <w:i/>
          <w:iCs/>
          <w:lang w:eastAsia="pl-PL"/>
        </w:rPr>
        <w:t xml:space="preserve">Komentarz: </w:t>
      </w:r>
      <w:r>
        <w:rPr>
          <w:rFonts w:asciiTheme="majorHAnsi" w:eastAsia="Times New Roman" w:hAnsiTheme="majorHAnsi" w:cs="Times New Roman"/>
          <w:i/>
          <w:iCs/>
          <w:lang w:eastAsia="pl-PL"/>
        </w:rPr>
        <w:t>Zamawiający zastrzega sobie możliwość zmiany sposobu wystawienia polis i płatności.</w:t>
      </w:r>
    </w:p>
    <w:p w14:paraId="34F61421"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lang w:eastAsia="ar-SA"/>
        </w:rPr>
        <w:t>Brak lub opóźnienie w płatności składki lub części składki przez podmiot objęty zamówieniem nie będzie skutkował ustaniem ochrony ubezpieczeniowej.</w:t>
      </w:r>
      <w:bookmarkStart w:id="213" w:name="_Hlk18177503"/>
    </w:p>
    <w:p w14:paraId="5F6F0496"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spacing w:val="-4"/>
          <w:lang w:eastAsia="ar-SA"/>
        </w:rPr>
        <w:t>Po zawarciu niniejszej umowy w sprawie zamówienia publicznego Wykonawca jest zobowiązany do wystawienia dokumentów ubezpieczeniowych w przeciągu 10 dni od otrzymania od brokera ubezpieczeniowego wniosków, nie później jednak niż do dnia 20.12.2022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01.01.2023 r.. Nota pokrycia ubezpieczeniowego będzie obowiązywała do czasu wystawienia dokumentów ubezpieczeniowych.</w:t>
      </w:r>
      <w:bookmarkEnd w:id="213"/>
    </w:p>
    <w:p w14:paraId="410FDD16"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spacing w:val="-6"/>
          <w:lang w:eastAsia="ar-SA"/>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18A172BB"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lang w:eastAsia="ar-SA"/>
        </w:rPr>
        <w:t>Przekazanie wniosku ubezpieczeniowego nie stanowi warunku udzielenia przez Wykonawcę ochrony ubezpieczeniowej, bowiem jej podstawą w pierwszym rzędzie jest specyfikacja zapytania ofertowego, złożona przez Wykonawcę oferta oraz niniejsza umowa.</w:t>
      </w:r>
    </w:p>
    <w:p w14:paraId="04BB2C54" w14:textId="77777777" w:rsidR="00052FF9" w:rsidRDefault="00CC3CC7">
      <w:pPr>
        <w:widowControl w:val="0"/>
        <w:numPr>
          <w:ilvl w:val="0"/>
          <w:numId w:val="75"/>
        </w:numPr>
        <w:tabs>
          <w:tab w:val="left" w:pos="426"/>
        </w:tabs>
        <w:spacing w:after="0" w:line="240" w:lineRule="auto"/>
        <w:ind w:left="426" w:hanging="426"/>
        <w:jc w:val="both"/>
        <w:rPr>
          <w:rFonts w:asciiTheme="majorHAnsi" w:eastAsia="Times New Roman" w:hAnsiTheme="majorHAnsi" w:cs="Times New Roman"/>
          <w:lang w:eastAsia="pl-PL"/>
        </w:rPr>
      </w:pPr>
      <w:r>
        <w:rPr>
          <w:rFonts w:asciiTheme="majorHAnsi" w:hAnsiTheme="majorHAnsi" w:cs="Calibri"/>
          <w:lang w:eastAsia="pl-PL"/>
        </w:rPr>
        <w:t>Poszczególne umowy ubezpieczenia znajdują się w stosunku podporządkowania do niniejszej umowy w sprawie zamówienia.</w:t>
      </w:r>
    </w:p>
    <w:p w14:paraId="1BA0556E" w14:textId="77777777" w:rsidR="00052FF9" w:rsidRDefault="00CC3CC7">
      <w:pPr>
        <w:widowControl w:val="0"/>
        <w:tabs>
          <w:tab w:val="left" w:pos="360"/>
        </w:tabs>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Składka i stawki ubezpieczeniowe</w:t>
      </w:r>
    </w:p>
    <w:p w14:paraId="70FA184D"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§8</w:t>
      </w:r>
    </w:p>
    <w:p w14:paraId="45833CC8" w14:textId="77777777" w:rsidR="00052FF9" w:rsidRDefault="00CC3CC7">
      <w:pPr>
        <w:widowControl w:val="0"/>
        <w:numPr>
          <w:ilvl w:val="0"/>
          <w:numId w:val="91"/>
        </w:numPr>
        <w:tabs>
          <w:tab w:val="left" w:pos="426"/>
        </w:tabs>
        <w:spacing w:after="0" w:line="240" w:lineRule="auto"/>
        <w:ind w:left="426" w:hanging="426"/>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 xml:space="preserve">Łączna składka za wszystkie rodzaje i przedmioty ubezpieczenia za cały 12 miesięczny okres ubezpieczenia (zamówienia) wynosi: ............. (słownie złotych: .................), z zastrzeżeniem możliwych </w:t>
      </w:r>
      <w:r>
        <w:rPr>
          <w:rFonts w:asciiTheme="majorHAnsi" w:eastAsia="Times New Roman" w:hAnsiTheme="majorHAnsi" w:cs="Times New Roman"/>
          <w:spacing w:val="-2"/>
          <w:lang w:eastAsia="ar-SA"/>
        </w:rPr>
        <w:lastRenderedPageBreak/>
        <w:t>zmian, określonych w specyfikacji warunków zamówienia i w niniejszej umowie.</w:t>
      </w:r>
    </w:p>
    <w:p w14:paraId="56BF9368" w14:textId="77777777" w:rsidR="00052FF9" w:rsidRDefault="00CC3CC7">
      <w:pPr>
        <w:widowControl w:val="0"/>
        <w:numPr>
          <w:ilvl w:val="0"/>
          <w:numId w:val="91"/>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Składki za poszczególne rodzaje i wartości majątku stanowią podstawę obliczania rocznych stawek taryfowych, których niezmienność gwarantuje Wykonawca przez cały okres ubezpieczenia </w:t>
      </w:r>
      <w:r>
        <w:rPr>
          <w:rFonts w:asciiTheme="majorHAnsi" w:eastAsia="Times New Roman" w:hAnsiTheme="majorHAnsi" w:cs="Times New Roman"/>
          <w:spacing w:val="-4"/>
          <w:lang w:eastAsia="ar-SA"/>
        </w:rPr>
        <w:br/>
        <w:t>we wszystkich rodzajach ubezpieczeń.</w:t>
      </w:r>
    </w:p>
    <w:p w14:paraId="0E86D2F4" w14:textId="77777777" w:rsidR="00052FF9" w:rsidRDefault="00CC3CC7">
      <w:pPr>
        <w:widowControl w:val="0"/>
        <w:numPr>
          <w:ilvl w:val="0"/>
          <w:numId w:val="91"/>
        </w:numPr>
        <w:tabs>
          <w:tab w:val="left" w:pos="426"/>
        </w:tabs>
        <w:spacing w:after="12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Roczne stawki taryfowe wyliczane będą według wzoru:</w:t>
      </w:r>
    </w:p>
    <w:tbl>
      <w:tblPr>
        <w:tblW w:w="8693" w:type="dxa"/>
        <w:jc w:val="center"/>
        <w:tblLayout w:type="fixed"/>
        <w:tblLook w:val="00A0" w:firstRow="1" w:lastRow="0" w:firstColumn="1" w:lastColumn="0" w:noHBand="0" w:noVBand="0"/>
      </w:tblPr>
      <w:tblGrid>
        <w:gridCol w:w="7642"/>
        <w:gridCol w:w="1051"/>
      </w:tblGrid>
      <w:tr w:rsidR="00052FF9" w14:paraId="2DED4AC5" w14:textId="77777777">
        <w:trPr>
          <w:jc w:val="center"/>
        </w:trPr>
        <w:tc>
          <w:tcPr>
            <w:tcW w:w="7641" w:type="dxa"/>
            <w:vAlign w:val="center"/>
          </w:tcPr>
          <w:p w14:paraId="655789C5"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składka ofertowa roczna za ubezpieczenie danego przedmiotu ubezpieczenia</w:t>
            </w:r>
          </w:p>
        </w:tc>
        <w:tc>
          <w:tcPr>
            <w:tcW w:w="1051" w:type="dxa"/>
            <w:vAlign w:val="center"/>
          </w:tcPr>
          <w:p w14:paraId="6A4D2E12" w14:textId="77777777" w:rsidR="00052FF9" w:rsidRDefault="00052FF9">
            <w:pPr>
              <w:widowControl w:val="0"/>
              <w:spacing w:after="0" w:line="240" w:lineRule="auto"/>
              <w:jc w:val="center"/>
              <w:rPr>
                <w:rFonts w:asciiTheme="majorHAnsi" w:eastAsia="Times New Roman" w:hAnsiTheme="majorHAnsi" w:cs="Times New Roman"/>
                <w:lang w:eastAsia="ar-SA"/>
              </w:rPr>
            </w:pPr>
          </w:p>
        </w:tc>
      </w:tr>
      <w:tr w:rsidR="00052FF9" w14:paraId="4B016634" w14:textId="77777777">
        <w:trPr>
          <w:jc w:val="center"/>
        </w:trPr>
        <w:tc>
          <w:tcPr>
            <w:tcW w:w="7641" w:type="dxa"/>
            <w:vAlign w:val="center"/>
          </w:tcPr>
          <w:p w14:paraId="035A466E"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tc>
        <w:tc>
          <w:tcPr>
            <w:tcW w:w="1051" w:type="dxa"/>
            <w:vAlign w:val="center"/>
          </w:tcPr>
          <w:p w14:paraId="394C9BCA"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x 100%</w:t>
            </w:r>
          </w:p>
        </w:tc>
      </w:tr>
      <w:tr w:rsidR="00052FF9" w14:paraId="0F666505" w14:textId="77777777">
        <w:trPr>
          <w:jc w:val="center"/>
        </w:trPr>
        <w:tc>
          <w:tcPr>
            <w:tcW w:w="7641" w:type="dxa"/>
            <w:vAlign w:val="center"/>
          </w:tcPr>
          <w:p w14:paraId="0FBAC038"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suma ubezpieczenia danego przedmiotu ubezpieczenia</w:t>
            </w:r>
          </w:p>
        </w:tc>
        <w:tc>
          <w:tcPr>
            <w:tcW w:w="1051" w:type="dxa"/>
            <w:vAlign w:val="center"/>
          </w:tcPr>
          <w:p w14:paraId="0A6CEA55" w14:textId="77777777" w:rsidR="00052FF9" w:rsidRDefault="00052FF9">
            <w:pPr>
              <w:widowControl w:val="0"/>
              <w:spacing w:after="0" w:line="240" w:lineRule="auto"/>
              <w:jc w:val="center"/>
              <w:rPr>
                <w:rFonts w:asciiTheme="majorHAnsi" w:eastAsia="Times New Roman" w:hAnsiTheme="majorHAnsi" w:cs="Times New Roman"/>
                <w:lang w:eastAsia="ar-SA"/>
              </w:rPr>
            </w:pPr>
          </w:p>
        </w:tc>
      </w:tr>
    </w:tbl>
    <w:p w14:paraId="663E35C0" w14:textId="77777777" w:rsidR="00052FF9" w:rsidRDefault="00CC3CC7">
      <w:pPr>
        <w:widowControl w:val="0"/>
        <w:numPr>
          <w:ilvl w:val="0"/>
          <w:numId w:val="91"/>
        </w:numPr>
        <w:tabs>
          <w:tab w:val="left" w:pos="426"/>
        </w:tabs>
        <w:spacing w:before="120"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6874" w:type="dxa"/>
        <w:jc w:val="center"/>
        <w:tblLayout w:type="fixed"/>
        <w:tblLook w:val="00A0" w:firstRow="1" w:lastRow="0" w:firstColumn="1" w:lastColumn="0" w:noHBand="0" w:noVBand="0"/>
      </w:tblPr>
      <w:tblGrid>
        <w:gridCol w:w="2753"/>
        <w:gridCol w:w="2397"/>
        <w:gridCol w:w="1724"/>
      </w:tblGrid>
      <w:tr w:rsidR="00052FF9" w14:paraId="58F3E1A5" w14:textId="77777777">
        <w:trPr>
          <w:jc w:val="center"/>
        </w:trPr>
        <w:tc>
          <w:tcPr>
            <w:tcW w:w="2753" w:type="dxa"/>
            <w:vMerge w:val="restart"/>
            <w:vAlign w:val="center"/>
          </w:tcPr>
          <w:p w14:paraId="7BA0E4C8"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stawka taryfowa roczna ×</w:t>
            </w:r>
          </w:p>
        </w:tc>
        <w:tc>
          <w:tcPr>
            <w:tcW w:w="2397" w:type="dxa"/>
            <w:vMerge w:val="restart"/>
            <w:vAlign w:val="center"/>
          </w:tcPr>
          <w:p w14:paraId="6675CB48"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suma ubezpieczenia ×</w:t>
            </w:r>
          </w:p>
        </w:tc>
        <w:tc>
          <w:tcPr>
            <w:tcW w:w="1724" w:type="dxa"/>
            <w:vAlign w:val="center"/>
          </w:tcPr>
          <w:p w14:paraId="50048875"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liczba dni</w:t>
            </w:r>
          </w:p>
        </w:tc>
      </w:tr>
      <w:tr w:rsidR="00052FF9" w14:paraId="1A2B8C4D" w14:textId="77777777">
        <w:trPr>
          <w:jc w:val="center"/>
        </w:trPr>
        <w:tc>
          <w:tcPr>
            <w:tcW w:w="2753" w:type="dxa"/>
            <w:vMerge/>
          </w:tcPr>
          <w:p w14:paraId="1F245B6C" w14:textId="77777777" w:rsidR="00052FF9" w:rsidRDefault="00052FF9">
            <w:pPr>
              <w:widowControl w:val="0"/>
              <w:spacing w:after="0" w:line="240" w:lineRule="auto"/>
              <w:jc w:val="both"/>
              <w:rPr>
                <w:rFonts w:asciiTheme="majorHAnsi" w:eastAsia="Times New Roman" w:hAnsiTheme="majorHAnsi" w:cs="Times New Roman"/>
                <w:lang w:eastAsia="ar-SA"/>
              </w:rPr>
            </w:pPr>
          </w:p>
        </w:tc>
        <w:tc>
          <w:tcPr>
            <w:tcW w:w="2397" w:type="dxa"/>
            <w:vMerge/>
          </w:tcPr>
          <w:p w14:paraId="50D407F7" w14:textId="77777777" w:rsidR="00052FF9" w:rsidRDefault="00052FF9">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71425E60"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3223114D" w14:textId="77777777">
        <w:trPr>
          <w:jc w:val="center"/>
        </w:trPr>
        <w:tc>
          <w:tcPr>
            <w:tcW w:w="2753" w:type="dxa"/>
            <w:vMerge/>
          </w:tcPr>
          <w:p w14:paraId="13B23088" w14:textId="77777777" w:rsidR="00052FF9" w:rsidRDefault="00052FF9">
            <w:pPr>
              <w:widowControl w:val="0"/>
              <w:spacing w:after="0" w:line="240" w:lineRule="auto"/>
              <w:jc w:val="both"/>
              <w:rPr>
                <w:rFonts w:asciiTheme="majorHAnsi" w:eastAsia="Times New Roman" w:hAnsiTheme="majorHAnsi" w:cs="Times New Roman"/>
                <w:lang w:eastAsia="ar-SA"/>
              </w:rPr>
            </w:pPr>
          </w:p>
        </w:tc>
        <w:tc>
          <w:tcPr>
            <w:tcW w:w="2397" w:type="dxa"/>
            <w:vMerge/>
          </w:tcPr>
          <w:p w14:paraId="35FC7A9E" w14:textId="77777777" w:rsidR="00052FF9" w:rsidRDefault="00052FF9">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31F8D57E"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365</w:t>
            </w:r>
          </w:p>
        </w:tc>
      </w:tr>
    </w:tbl>
    <w:p w14:paraId="065B783D" w14:textId="77777777" w:rsidR="00052FF9" w:rsidRDefault="00CC3CC7">
      <w:pPr>
        <w:widowControl w:val="0"/>
        <w:numPr>
          <w:ilvl w:val="0"/>
          <w:numId w:val="91"/>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Określony w ust. 4 sposób wyliczenia składki nie dotyczy ubezpieczenia odpowiedzialności cywilnej, w którym należna składka za okres ubezpieczenia krótszy od 1 roku oraz składka </w:t>
      </w:r>
      <w:r>
        <w:rPr>
          <w:rFonts w:asciiTheme="majorHAnsi" w:eastAsia="Times New Roman" w:hAnsiTheme="majorHAnsi" w:cs="Times New Roman"/>
          <w:lang w:eastAsia="ar-SA"/>
        </w:rPr>
        <w:br/>
        <w:t>do zwrotu za  niewykorzystany okres ubezpieczenia wyliczona zostanie zgodnie z zasadą „co do dnia”, według wzoru:</w:t>
      </w:r>
    </w:p>
    <w:tbl>
      <w:tblPr>
        <w:tblW w:w="3584" w:type="dxa"/>
        <w:jc w:val="center"/>
        <w:tblLayout w:type="fixed"/>
        <w:tblLook w:val="00A0" w:firstRow="1" w:lastRow="0" w:firstColumn="1" w:lastColumn="0" w:noHBand="0" w:noVBand="0"/>
      </w:tblPr>
      <w:tblGrid>
        <w:gridCol w:w="1860"/>
        <w:gridCol w:w="1724"/>
      </w:tblGrid>
      <w:tr w:rsidR="00052FF9" w14:paraId="60C2CD3A" w14:textId="77777777">
        <w:trPr>
          <w:jc w:val="center"/>
        </w:trPr>
        <w:tc>
          <w:tcPr>
            <w:tcW w:w="1859" w:type="dxa"/>
            <w:vMerge w:val="restart"/>
            <w:vAlign w:val="center"/>
          </w:tcPr>
          <w:p w14:paraId="7E2077A6"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składka roczna ×</w:t>
            </w:r>
          </w:p>
        </w:tc>
        <w:tc>
          <w:tcPr>
            <w:tcW w:w="1724" w:type="dxa"/>
            <w:vAlign w:val="center"/>
          </w:tcPr>
          <w:p w14:paraId="3E9B240D"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liczba dni</w:t>
            </w:r>
          </w:p>
        </w:tc>
      </w:tr>
      <w:tr w:rsidR="00052FF9" w14:paraId="7D334A18" w14:textId="77777777">
        <w:trPr>
          <w:jc w:val="center"/>
        </w:trPr>
        <w:tc>
          <w:tcPr>
            <w:tcW w:w="1859" w:type="dxa"/>
            <w:vMerge/>
          </w:tcPr>
          <w:p w14:paraId="2C48275A" w14:textId="77777777" w:rsidR="00052FF9" w:rsidRDefault="00052FF9">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671A7625"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55392E54" w14:textId="77777777">
        <w:trPr>
          <w:jc w:val="center"/>
        </w:trPr>
        <w:tc>
          <w:tcPr>
            <w:tcW w:w="1859" w:type="dxa"/>
            <w:vMerge/>
          </w:tcPr>
          <w:p w14:paraId="33AE870F" w14:textId="77777777" w:rsidR="00052FF9" w:rsidRDefault="00052FF9">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49802C88"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365</w:t>
            </w:r>
          </w:p>
        </w:tc>
      </w:tr>
    </w:tbl>
    <w:p w14:paraId="0DB32CF4" w14:textId="77777777" w:rsidR="00052FF9" w:rsidRDefault="00CC3CC7">
      <w:pPr>
        <w:widowControl w:val="0"/>
        <w:numPr>
          <w:ilvl w:val="0"/>
          <w:numId w:val="91"/>
        </w:numPr>
        <w:tabs>
          <w:tab w:val="left" w:pos="426"/>
        </w:tabs>
        <w:spacing w:before="120"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W ubezpieczeniu następstw nieszczęśliwych wypadków 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tbl>
      <w:tblPr>
        <w:tblW w:w="7155" w:type="dxa"/>
        <w:jc w:val="center"/>
        <w:tblLayout w:type="fixed"/>
        <w:tblLook w:val="00A0" w:firstRow="1" w:lastRow="0" w:firstColumn="1" w:lastColumn="0" w:noHBand="0" w:noVBand="0"/>
      </w:tblPr>
      <w:tblGrid>
        <w:gridCol w:w="3113"/>
        <w:gridCol w:w="2317"/>
        <w:gridCol w:w="1725"/>
      </w:tblGrid>
      <w:tr w:rsidR="00052FF9" w14:paraId="2C2F4477" w14:textId="77777777">
        <w:trPr>
          <w:jc w:val="center"/>
        </w:trPr>
        <w:tc>
          <w:tcPr>
            <w:tcW w:w="3113" w:type="dxa"/>
            <w:vMerge w:val="restart"/>
            <w:vAlign w:val="center"/>
          </w:tcPr>
          <w:p w14:paraId="2DD0375A" w14:textId="77777777" w:rsidR="00052FF9" w:rsidRDefault="00CC3CC7">
            <w:pPr>
              <w:widowControl w:val="0"/>
              <w:spacing w:after="0" w:line="240" w:lineRule="auto"/>
              <w:jc w:val="center"/>
              <w:rPr>
                <w:rFonts w:asciiTheme="majorHAnsi" w:eastAsia="Times New Roman" w:hAnsiTheme="majorHAnsi" w:cs="Times New Roman"/>
                <w:lang w:eastAsia="pl-PL"/>
              </w:rPr>
            </w:pPr>
            <w:r>
              <w:rPr>
                <w:rFonts w:asciiTheme="majorHAnsi" w:eastAsia="Times New Roman" w:hAnsiTheme="majorHAnsi" w:cs="Times New Roman"/>
                <w:lang w:eastAsia="pl-PL"/>
              </w:rPr>
              <w:t>składka roczna za osobę ×</w:t>
            </w:r>
          </w:p>
        </w:tc>
        <w:tc>
          <w:tcPr>
            <w:tcW w:w="2317" w:type="dxa"/>
            <w:vMerge w:val="restart"/>
            <w:vAlign w:val="center"/>
          </w:tcPr>
          <w:p w14:paraId="27E83FB4" w14:textId="77777777" w:rsidR="00052FF9" w:rsidRDefault="00CC3CC7">
            <w:pPr>
              <w:widowControl w:val="0"/>
              <w:spacing w:after="0" w:line="240" w:lineRule="auto"/>
              <w:jc w:val="center"/>
              <w:rPr>
                <w:rFonts w:asciiTheme="majorHAnsi" w:eastAsia="Times New Roman" w:hAnsiTheme="majorHAnsi" w:cs="Times New Roman"/>
                <w:lang w:eastAsia="pl-PL"/>
              </w:rPr>
            </w:pPr>
            <w:r>
              <w:rPr>
                <w:rFonts w:asciiTheme="majorHAnsi" w:eastAsia="Times New Roman" w:hAnsiTheme="majorHAnsi" w:cs="Times New Roman"/>
                <w:lang w:eastAsia="pl-PL"/>
              </w:rPr>
              <w:t>liczba sołtysów ×</w:t>
            </w:r>
          </w:p>
        </w:tc>
        <w:tc>
          <w:tcPr>
            <w:tcW w:w="1725" w:type="dxa"/>
            <w:vAlign w:val="center"/>
          </w:tcPr>
          <w:p w14:paraId="13E0A539" w14:textId="77777777" w:rsidR="00052FF9" w:rsidRDefault="00CC3CC7">
            <w:pPr>
              <w:widowControl w:val="0"/>
              <w:spacing w:after="0" w:line="240" w:lineRule="auto"/>
              <w:jc w:val="center"/>
              <w:rPr>
                <w:rFonts w:asciiTheme="majorHAnsi" w:eastAsia="Times New Roman" w:hAnsiTheme="majorHAnsi" w:cs="Times New Roman"/>
                <w:lang w:eastAsia="pl-PL"/>
              </w:rPr>
            </w:pPr>
            <w:r>
              <w:rPr>
                <w:rFonts w:asciiTheme="majorHAnsi" w:eastAsia="Times New Roman" w:hAnsiTheme="majorHAnsi" w:cs="Times New Roman"/>
                <w:lang w:eastAsia="pl-PL"/>
              </w:rPr>
              <w:t>liczba miesięcy</w:t>
            </w:r>
          </w:p>
        </w:tc>
      </w:tr>
      <w:tr w:rsidR="00052FF9" w14:paraId="6EA4A9DC" w14:textId="77777777">
        <w:trPr>
          <w:jc w:val="center"/>
        </w:trPr>
        <w:tc>
          <w:tcPr>
            <w:tcW w:w="3113" w:type="dxa"/>
            <w:vMerge/>
          </w:tcPr>
          <w:p w14:paraId="2C624B05" w14:textId="77777777" w:rsidR="00052FF9" w:rsidRDefault="00052FF9">
            <w:pPr>
              <w:widowControl w:val="0"/>
              <w:spacing w:after="0" w:line="240" w:lineRule="auto"/>
              <w:jc w:val="both"/>
              <w:rPr>
                <w:rFonts w:asciiTheme="majorHAnsi" w:eastAsia="Times New Roman" w:hAnsiTheme="majorHAnsi" w:cs="Times New Roman"/>
                <w:lang w:eastAsia="pl-PL"/>
              </w:rPr>
            </w:pPr>
          </w:p>
        </w:tc>
        <w:tc>
          <w:tcPr>
            <w:tcW w:w="2317" w:type="dxa"/>
            <w:vMerge/>
          </w:tcPr>
          <w:p w14:paraId="51E4C4B9" w14:textId="77777777" w:rsidR="00052FF9" w:rsidRDefault="00052FF9">
            <w:pPr>
              <w:widowControl w:val="0"/>
              <w:spacing w:after="0" w:line="240" w:lineRule="auto"/>
              <w:jc w:val="both"/>
              <w:rPr>
                <w:rFonts w:asciiTheme="majorHAnsi" w:eastAsia="Times New Roman" w:hAnsiTheme="majorHAnsi" w:cs="Times New Roman"/>
                <w:lang w:eastAsia="pl-PL"/>
              </w:rPr>
            </w:pPr>
          </w:p>
        </w:tc>
        <w:tc>
          <w:tcPr>
            <w:tcW w:w="1725" w:type="dxa"/>
            <w:vAlign w:val="center"/>
          </w:tcPr>
          <w:p w14:paraId="505BD91A" w14:textId="77777777" w:rsidR="00052FF9" w:rsidRDefault="00CC3CC7">
            <w:pPr>
              <w:widowControl w:val="0"/>
              <w:spacing w:after="0" w:line="240" w:lineRule="auto"/>
              <w:jc w:val="center"/>
              <w:rPr>
                <w:rFonts w:asciiTheme="majorHAnsi" w:eastAsia="Times New Roman" w:hAnsiTheme="majorHAnsi" w:cs="Times New Roman"/>
                <w:lang w:eastAsia="pl-PL"/>
              </w:rPr>
            </w:pPr>
            <w:r>
              <w:rPr>
                <w:rFonts w:asciiTheme="majorHAnsi" w:eastAsia="Times New Roman" w:hAnsiTheme="majorHAnsi" w:cs="Times New Roman"/>
                <w:lang w:eastAsia="pl-PL"/>
              </w:rPr>
              <w:t>-------------------</w:t>
            </w:r>
          </w:p>
        </w:tc>
      </w:tr>
      <w:tr w:rsidR="00052FF9" w14:paraId="0379DB5A" w14:textId="77777777">
        <w:trPr>
          <w:jc w:val="center"/>
        </w:trPr>
        <w:tc>
          <w:tcPr>
            <w:tcW w:w="3113" w:type="dxa"/>
            <w:vMerge/>
          </w:tcPr>
          <w:p w14:paraId="3E1560F2" w14:textId="77777777" w:rsidR="00052FF9" w:rsidRDefault="00052FF9">
            <w:pPr>
              <w:widowControl w:val="0"/>
              <w:spacing w:after="0" w:line="240" w:lineRule="auto"/>
              <w:jc w:val="both"/>
              <w:rPr>
                <w:rFonts w:asciiTheme="majorHAnsi" w:eastAsia="Times New Roman" w:hAnsiTheme="majorHAnsi" w:cs="Times New Roman"/>
                <w:lang w:eastAsia="pl-PL"/>
              </w:rPr>
            </w:pPr>
          </w:p>
        </w:tc>
        <w:tc>
          <w:tcPr>
            <w:tcW w:w="2317" w:type="dxa"/>
            <w:vMerge/>
          </w:tcPr>
          <w:p w14:paraId="5534FFDA" w14:textId="77777777" w:rsidR="00052FF9" w:rsidRDefault="00052FF9">
            <w:pPr>
              <w:widowControl w:val="0"/>
              <w:spacing w:after="0" w:line="240" w:lineRule="auto"/>
              <w:jc w:val="both"/>
              <w:rPr>
                <w:rFonts w:asciiTheme="majorHAnsi" w:eastAsia="Times New Roman" w:hAnsiTheme="majorHAnsi" w:cs="Times New Roman"/>
                <w:lang w:eastAsia="pl-PL"/>
              </w:rPr>
            </w:pPr>
          </w:p>
        </w:tc>
        <w:tc>
          <w:tcPr>
            <w:tcW w:w="1725" w:type="dxa"/>
            <w:vAlign w:val="center"/>
          </w:tcPr>
          <w:p w14:paraId="6D482329" w14:textId="77777777" w:rsidR="00052FF9" w:rsidRDefault="00CC3CC7">
            <w:pPr>
              <w:widowControl w:val="0"/>
              <w:spacing w:after="0" w:line="240" w:lineRule="auto"/>
              <w:jc w:val="center"/>
              <w:rPr>
                <w:rFonts w:asciiTheme="majorHAnsi" w:eastAsia="Times New Roman" w:hAnsiTheme="majorHAnsi" w:cs="Times New Roman"/>
                <w:lang w:eastAsia="pl-PL"/>
              </w:rPr>
            </w:pPr>
            <w:r>
              <w:rPr>
                <w:rFonts w:asciiTheme="majorHAnsi" w:eastAsia="Times New Roman" w:hAnsiTheme="majorHAnsi" w:cs="Times New Roman"/>
                <w:lang w:eastAsia="pl-PL"/>
              </w:rPr>
              <w:t>12</w:t>
            </w:r>
          </w:p>
        </w:tc>
      </w:tr>
    </w:tbl>
    <w:p w14:paraId="74E0BE1F" w14:textId="77777777" w:rsidR="00052FF9" w:rsidRDefault="00CC3CC7">
      <w:pPr>
        <w:widowControl w:val="0"/>
        <w:tabs>
          <w:tab w:val="left" w:pos="426"/>
        </w:tabs>
        <w:spacing w:after="0" w:line="240" w:lineRule="auto"/>
        <w:ind w:left="426"/>
        <w:jc w:val="both"/>
        <w:rPr>
          <w:rFonts w:asciiTheme="majorHAnsi" w:eastAsia="Times New Roman" w:hAnsiTheme="majorHAnsi" w:cs="Times New Roman"/>
          <w:lang w:eastAsia="ar-SA"/>
        </w:rPr>
      </w:pPr>
      <w:r>
        <w:rPr>
          <w:rFonts w:asciiTheme="majorHAnsi" w:eastAsia="Times New Roman" w:hAnsiTheme="majorHAnsi" w:cs="Times New Roman"/>
          <w:lang w:eastAsia="ar-SA"/>
        </w:rPr>
        <w:t>przy czym miesiąc rozpoczęty uważa się za pełny.</w:t>
      </w:r>
    </w:p>
    <w:p w14:paraId="6CEA8E77" w14:textId="77777777" w:rsidR="00052FF9" w:rsidRDefault="00CC3CC7">
      <w:pPr>
        <w:widowControl w:val="0"/>
        <w:spacing w:before="120" w:after="0" w:line="240" w:lineRule="auto"/>
        <w:jc w:val="center"/>
        <w:rPr>
          <w:rFonts w:asciiTheme="majorHAnsi" w:eastAsia="Times New Roman" w:hAnsiTheme="majorHAnsi" w:cs="Times New Roman"/>
          <w:b/>
          <w:lang w:eastAsia="pl-PL"/>
        </w:rPr>
      </w:pPr>
      <w:r>
        <w:rPr>
          <w:rFonts w:asciiTheme="majorHAnsi" w:eastAsia="Times New Roman" w:hAnsiTheme="majorHAnsi" w:cs="Times New Roman"/>
          <w:b/>
          <w:lang w:eastAsia="ar-SA"/>
        </w:rPr>
        <w:t>Podwykonawcy</w:t>
      </w:r>
    </w:p>
    <w:p w14:paraId="7D6857F3" w14:textId="77777777" w:rsidR="00052FF9" w:rsidRDefault="00CC3CC7">
      <w:pPr>
        <w:widowControl w:val="0"/>
        <w:spacing w:after="0" w:line="240" w:lineRule="auto"/>
        <w:jc w:val="center"/>
        <w:rPr>
          <w:rFonts w:asciiTheme="majorHAnsi" w:eastAsia="Times New Roman" w:hAnsiTheme="majorHAnsi" w:cs="Times New Roman"/>
          <w:b/>
          <w:lang w:eastAsia="pl-PL"/>
        </w:rPr>
      </w:pPr>
      <w:r>
        <w:rPr>
          <w:rFonts w:asciiTheme="majorHAnsi" w:eastAsia="Times New Roman" w:hAnsiTheme="majorHAnsi" w:cs="Times New Roman"/>
          <w:b/>
          <w:lang w:eastAsia="pl-PL"/>
        </w:rPr>
        <w:t>§9</w:t>
      </w:r>
    </w:p>
    <w:p w14:paraId="2702F4B3" w14:textId="77777777" w:rsidR="00052FF9" w:rsidRDefault="00CC3CC7">
      <w:pPr>
        <w:widowControl w:val="0"/>
        <w:numPr>
          <w:ilvl w:val="3"/>
          <w:numId w:val="34"/>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Wykonawca oświadcza, że całość usługi ubezpieczeniowej objętej zamówieniem wykona siłami własnymi.</w:t>
      </w:r>
    </w:p>
    <w:p w14:paraId="37722E66" w14:textId="77777777" w:rsidR="00052FF9" w:rsidRDefault="00CC3CC7">
      <w:pPr>
        <w:widowControl w:val="0"/>
        <w:tabs>
          <w:tab w:val="left" w:pos="426"/>
        </w:tabs>
        <w:spacing w:before="120" w:after="120" w:line="240" w:lineRule="auto"/>
        <w:ind w:left="426"/>
        <w:jc w:val="both"/>
        <w:rPr>
          <w:rFonts w:asciiTheme="majorHAnsi" w:eastAsia="Times New Roman" w:hAnsiTheme="majorHAnsi" w:cs="Times New Roman"/>
          <w:i/>
          <w:lang w:eastAsia="ar-SA"/>
        </w:rPr>
      </w:pPr>
      <w:r>
        <w:rPr>
          <w:rFonts w:asciiTheme="majorHAnsi" w:eastAsia="Times New Roman" w:hAnsiTheme="majorHAnsi" w:cs="Times New Roman"/>
          <w:i/>
          <w:lang w:eastAsia="ar-SA"/>
        </w:rPr>
        <w:t>albo</w:t>
      </w:r>
    </w:p>
    <w:p w14:paraId="326AE1D0" w14:textId="77777777" w:rsidR="00052FF9" w:rsidRDefault="00CC3CC7">
      <w:pPr>
        <w:widowControl w:val="0"/>
        <w:numPr>
          <w:ilvl w:val="3"/>
          <w:numId w:val="56"/>
        </w:numPr>
        <w:tabs>
          <w:tab w:val="left" w:pos="426"/>
        </w:tabs>
        <w:spacing w:after="12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Wykonawca oświadcza, że zamierza powierzyć wymienionym poniżej podwykonawcom następujący zakres usług, objętych przedmiotem zamówienia:</w:t>
      </w:r>
    </w:p>
    <w:tbl>
      <w:tblPr>
        <w:tblW w:w="9219" w:type="dxa"/>
        <w:tblInd w:w="534" w:type="dxa"/>
        <w:tblLayout w:type="fixed"/>
        <w:tblLook w:val="04A0" w:firstRow="1" w:lastRow="0" w:firstColumn="1" w:lastColumn="0" w:noHBand="0" w:noVBand="1"/>
      </w:tblPr>
      <w:tblGrid>
        <w:gridCol w:w="755"/>
        <w:gridCol w:w="4452"/>
        <w:gridCol w:w="4012"/>
      </w:tblGrid>
      <w:tr w:rsidR="00052FF9" w14:paraId="62B7A190" w14:textId="77777777">
        <w:trPr>
          <w:trHeight w:val="61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AB79" w14:textId="77777777" w:rsidR="00052FF9" w:rsidRDefault="00CC3CC7">
            <w:pPr>
              <w:widowControl w:val="0"/>
              <w:tabs>
                <w:tab w:val="left" w:pos="360"/>
              </w:tabs>
              <w:spacing w:after="0" w:line="240" w:lineRule="auto"/>
              <w:jc w:val="center"/>
              <w:textAlignment w:val="baseline"/>
              <w:rPr>
                <w:rFonts w:asciiTheme="majorHAnsi" w:eastAsia="Times New Roman" w:hAnsiTheme="majorHAnsi" w:cs="Times New Roman"/>
                <w:b/>
                <w:lang w:eastAsia="ar-SA"/>
              </w:rPr>
            </w:pPr>
            <w:r>
              <w:rPr>
                <w:rFonts w:asciiTheme="majorHAnsi" w:eastAsia="Times New Roman" w:hAnsiTheme="majorHAnsi" w:cs="Times New Roman"/>
                <w:b/>
                <w:lang w:eastAsia="ar-SA"/>
              </w:rPr>
              <w:t>L.p.</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022AA" w14:textId="77777777" w:rsidR="00052FF9" w:rsidRDefault="00CC3CC7">
            <w:pPr>
              <w:widowControl w:val="0"/>
              <w:tabs>
                <w:tab w:val="left" w:pos="360"/>
              </w:tabs>
              <w:spacing w:after="0" w:line="240" w:lineRule="auto"/>
              <w:jc w:val="center"/>
              <w:textAlignment w:val="baseline"/>
              <w:rPr>
                <w:rFonts w:asciiTheme="majorHAnsi" w:eastAsia="Times New Roman" w:hAnsiTheme="majorHAnsi" w:cs="Times New Roman"/>
                <w:b/>
                <w:lang w:eastAsia="ar-SA"/>
              </w:rPr>
            </w:pPr>
            <w:r>
              <w:rPr>
                <w:rFonts w:asciiTheme="majorHAnsi" w:eastAsia="Times New Roman" w:hAnsiTheme="majorHAnsi" w:cs="Times New Roman"/>
                <w:b/>
                <w:lang w:eastAsia="ar-SA"/>
              </w:rPr>
              <w:t>Powierzany podwykonawcom zakres usług ubezpieczeniowych</w:t>
            </w:r>
          </w:p>
        </w:tc>
        <w:tc>
          <w:tcPr>
            <w:tcW w:w="4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A833" w14:textId="77777777" w:rsidR="00052FF9" w:rsidRDefault="00CC3CC7">
            <w:pPr>
              <w:widowControl w:val="0"/>
              <w:tabs>
                <w:tab w:val="left" w:pos="360"/>
              </w:tabs>
              <w:spacing w:after="0" w:line="240" w:lineRule="auto"/>
              <w:jc w:val="center"/>
              <w:textAlignment w:val="baseline"/>
              <w:rPr>
                <w:rFonts w:asciiTheme="majorHAnsi" w:eastAsia="Times New Roman" w:hAnsiTheme="majorHAnsi" w:cs="Times New Roman"/>
                <w:b/>
                <w:lang w:eastAsia="ar-SA"/>
              </w:rPr>
            </w:pPr>
            <w:r>
              <w:rPr>
                <w:rFonts w:asciiTheme="majorHAnsi" w:eastAsia="Times New Roman" w:hAnsiTheme="majorHAnsi" w:cs="Times New Roman"/>
                <w:b/>
                <w:lang w:eastAsia="ar-SA"/>
              </w:rPr>
              <w:t>Podwykonawca (firma)</w:t>
            </w:r>
          </w:p>
        </w:tc>
      </w:tr>
      <w:tr w:rsidR="00052FF9" w14:paraId="400A3663" w14:textId="77777777">
        <w:trPr>
          <w:trHeight w:val="507"/>
        </w:trPr>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39BE06E0" w14:textId="77777777" w:rsidR="00052FF9" w:rsidRDefault="00052FF9">
            <w:pPr>
              <w:widowControl w:val="0"/>
              <w:tabs>
                <w:tab w:val="left" w:pos="360"/>
              </w:tabs>
              <w:spacing w:after="0" w:line="240" w:lineRule="auto"/>
              <w:jc w:val="both"/>
              <w:textAlignment w:val="baseline"/>
              <w:rPr>
                <w:rFonts w:asciiTheme="majorHAnsi" w:eastAsia="Times New Roman" w:hAnsiTheme="majorHAnsi" w:cs="Times New Roman"/>
                <w:lang w:eastAsia="ar-SA"/>
              </w:rPr>
            </w:pP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4A1A98FD" w14:textId="77777777" w:rsidR="00052FF9" w:rsidRDefault="00052FF9">
            <w:pPr>
              <w:widowControl w:val="0"/>
              <w:tabs>
                <w:tab w:val="left" w:pos="360"/>
              </w:tabs>
              <w:spacing w:after="0" w:line="240" w:lineRule="auto"/>
              <w:jc w:val="both"/>
              <w:textAlignment w:val="baseline"/>
              <w:rPr>
                <w:rFonts w:asciiTheme="majorHAnsi" w:eastAsia="Times New Roman" w:hAnsiTheme="majorHAnsi" w:cs="Times New Roman"/>
                <w:lang w:eastAsia="ar-SA"/>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796C0509" w14:textId="77777777" w:rsidR="00052FF9" w:rsidRDefault="00052FF9">
            <w:pPr>
              <w:widowControl w:val="0"/>
              <w:tabs>
                <w:tab w:val="left" w:pos="360"/>
              </w:tabs>
              <w:spacing w:after="0" w:line="240" w:lineRule="auto"/>
              <w:jc w:val="both"/>
              <w:textAlignment w:val="baseline"/>
              <w:rPr>
                <w:rFonts w:asciiTheme="majorHAnsi" w:eastAsia="Times New Roman" w:hAnsiTheme="majorHAnsi" w:cs="Times New Roman"/>
                <w:lang w:eastAsia="ar-SA"/>
              </w:rPr>
            </w:pPr>
          </w:p>
        </w:tc>
      </w:tr>
    </w:tbl>
    <w:p w14:paraId="62D54137" w14:textId="77777777" w:rsidR="00052FF9" w:rsidRDefault="00CC3CC7">
      <w:pPr>
        <w:widowControl w:val="0"/>
        <w:tabs>
          <w:tab w:val="left" w:pos="426"/>
        </w:tabs>
        <w:spacing w:before="120" w:after="0" w:line="240" w:lineRule="auto"/>
        <w:ind w:left="426"/>
        <w:jc w:val="both"/>
        <w:rPr>
          <w:rFonts w:asciiTheme="majorHAnsi" w:eastAsia="Times New Roman" w:hAnsiTheme="majorHAnsi" w:cs="Times New Roman"/>
        </w:rPr>
      </w:pPr>
      <w:r>
        <w:rPr>
          <w:rFonts w:asciiTheme="majorHAnsi" w:eastAsia="Times New Roman" w:hAnsiTheme="majorHAnsi" w:cs="Times New Roman"/>
        </w:rPr>
        <w:t>i (</w:t>
      </w:r>
      <w:r>
        <w:rPr>
          <w:rFonts w:asciiTheme="majorHAnsi" w:eastAsia="Times New Roman" w:hAnsiTheme="majorHAnsi" w:cs="Times New Roman"/>
          <w:i/>
        </w:rPr>
        <w:t xml:space="preserve">o ile były mu znane takie dane przed przystąpieniem do wykonania zamówienia) </w:t>
      </w:r>
      <w:r>
        <w:rPr>
          <w:rFonts w:asciiTheme="majorHAnsi" w:eastAsia="Times New Roman" w:hAnsiTheme="majorHAnsi" w:cs="Times New Roman"/>
        </w:rPr>
        <w:t>podaje nazwy, dane kontaktowe oraz przedstawicieli, podwykonawców zaangażowanych w te usługi:</w:t>
      </w:r>
    </w:p>
    <w:p w14:paraId="2A33BF3C" w14:textId="77777777" w:rsidR="00052FF9" w:rsidRDefault="00CC3CC7">
      <w:pPr>
        <w:widowControl w:val="0"/>
        <w:tabs>
          <w:tab w:val="left" w:pos="426"/>
        </w:tabs>
        <w:spacing w:after="0" w:line="240" w:lineRule="auto"/>
        <w:ind w:left="426"/>
        <w:jc w:val="both"/>
        <w:rPr>
          <w:rFonts w:asciiTheme="majorHAnsi" w:eastAsia="Times New Roman" w:hAnsiTheme="majorHAnsi" w:cs="Times New Roman"/>
        </w:rPr>
      </w:pPr>
      <w:r>
        <w:rPr>
          <w:rFonts w:asciiTheme="majorHAnsi" w:eastAsia="Times New Roman" w:hAnsiTheme="majorHAnsi" w:cs="Times New Roman"/>
        </w:rPr>
        <w:t>……………………………………………………………………………………………………</w:t>
      </w:r>
    </w:p>
    <w:p w14:paraId="1E3C3BFD" w14:textId="77777777" w:rsidR="00052FF9" w:rsidRDefault="00CC3CC7">
      <w:pPr>
        <w:widowControl w:val="0"/>
        <w:numPr>
          <w:ilvl w:val="3"/>
          <w:numId w:val="56"/>
        </w:numPr>
        <w:tabs>
          <w:tab w:val="left" w:pos="426"/>
        </w:tabs>
        <w:spacing w:after="0" w:line="240" w:lineRule="auto"/>
        <w:ind w:left="426" w:hanging="426"/>
        <w:jc w:val="both"/>
        <w:rPr>
          <w:rFonts w:asciiTheme="majorHAnsi" w:eastAsia="Times New Roman" w:hAnsiTheme="majorHAnsi" w:cs="Times New Roman"/>
        </w:rPr>
      </w:pPr>
      <w:r>
        <w:rPr>
          <w:rFonts w:asciiTheme="majorHAnsi" w:eastAsia="Times New Roman" w:hAnsiTheme="majorHAnsi" w:cs="Times New Roman"/>
          <w:lang w:eastAsia="ar-SA"/>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07D60E90" w14:textId="77777777" w:rsidR="00052FF9" w:rsidRDefault="00CC3CC7">
      <w:pPr>
        <w:widowControl w:val="0"/>
        <w:numPr>
          <w:ilvl w:val="3"/>
          <w:numId w:val="56"/>
        </w:numPr>
        <w:tabs>
          <w:tab w:val="left" w:pos="426"/>
        </w:tabs>
        <w:spacing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lang w:eastAsia="ar-SA"/>
        </w:rPr>
        <w:t>Powierzenie wykonania części zamówienia podwykonawcom nie zwalnia Wykonawcy z odpowie</w:t>
      </w:r>
      <w:r>
        <w:rPr>
          <w:rFonts w:asciiTheme="majorHAnsi" w:eastAsia="Times New Roman" w:hAnsiTheme="majorHAnsi" w:cs="Times New Roman"/>
          <w:spacing w:val="-4"/>
          <w:lang w:eastAsia="ar-SA"/>
        </w:rPr>
        <w:softHyphen/>
        <w:t>dzial</w:t>
      </w:r>
      <w:r>
        <w:rPr>
          <w:rFonts w:asciiTheme="majorHAnsi" w:eastAsia="Times New Roman" w:hAnsiTheme="majorHAnsi" w:cs="Times New Roman"/>
          <w:spacing w:val="-4"/>
          <w:lang w:eastAsia="ar-SA"/>
        </w:rPr>
        <w:softHyphen/>
        <w:t>ności za należyte wykonanie tego zamówienia.</w:t>
      </w:r>
    </w:p>
    <w:p w14:paraId="39F95FE3" w14:textId="77777777" w:rsidR="00052FF9" w:rsidRDefault="00CC3CC7">
      <w:pPr>
        <w:widowControl w:val="0"/>
        <w:tabs>
          <w:tab w:val="left" w:pos="360"/>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lastRenderedPageBreak/>
        <w:t xml:space="preserve">Warunki płatności </w:t>
      </w:r>
    </w:p>
    <w:p w14:paraId="2EE05C6F"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§10</w:t>
      </w:r>
    </w:p>
    <w:p w14:paraId="7046E769" w14:textId="77777777" w:rsidR="00052FF9" w:rsidRDefault="00CC3CC7">
      <w:pPr>
        <w:widowControl w:val="0"/>
        <w:numPr>
          <w:ilvl w:val="0"/>
          <w:numId w:val="92"/>
        </w:numPr>
        <w:tabs>
          <w:tab w:val="left" w:pos="426"/>
        </w:tabs>
        <w:spacing w:after="0" w:line="240" w:lineRule="auto"/>
        <w:ind w:left="426" w:hanging="426"/>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Składki ubezpieczeniowe za pełen roczny okres ubezpieczenia płatne będą w czterech równych ratach kwartalnych, najpóźniej w terminie do 15 dnia od rozpoczęcia każdego kwartału, właściwego dla danej umowy ubezpieczenia.</w:t>
      </w:r>
    </w:p>
    <w:p w14:paraId="6B28A638" w14:textId="77777777" w:rsidR="00052FF9" w:rsidRDefault="00CC3CC7">
      <w:pPr>
        <w:widowControl w:val="0"/>
        <w:numPr>
          <w:ilvl w:val="0"/>
          <w:numId w:val="92"/>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Terminy zapłaty składki zostaną określone w dokumentach ubezpieczeniowych.</w:t>
      </w:r>
    </w:p>
    <w:p w14:paraId="117DB4F2" w14:textId="77777777" w:rsidR="00052FF9" w:rsidRDefault="00CC3CC7">
      <w:pPr>
        <w:widowControl w:val="0"/>
        <w:numPr>
          <w:ilvl w:val="0"/>
          <w:numId w:val="92"/>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W przypadku okresów ubezpieczenia krótszych od 1 roku, składka lub raty składki płatne będą </w:t>
      </w:r>
      <w:r>
        <w:rPr>
          <w:rFonts w:asciiTheme="majorHAnsi" w:eastAsia="Times New Roman" w:hAnsiTheme="majorHAnsi" w:cs="Times New Roman"/>
          <w:spacing w:val="-4"/>
          <w:lang w:eastAsia="ar-SA"/>
        </w:rPr>
        <w:br/>
        <w:t>w terminach określonych w ramach odrębnych ustaleń.</w:t>
      </w:r>
    </w:p>
    <w:p w14:paraId="1E937278" w14:textId="77777777" w:rsidR="00052FF9" w:rsidRDefault="00CC3CC7">
      <w:pPr>
        <w:widowControl w:val="0"/>
        <w:numPr>
          <w:ilvl w:val="0"/>
          <w:numId w:val="92"/>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Składka płatna jest przelewem lub przekazem pocztowym na rachunek bankowy Wykonawcy określony w dokumentach ubezpieczeniowych.</w:t>
      </w:r>
    </w:p>
    <w:p w14:paraId="199B352C" w14:textId="77777777" w:rsidR="00052FF9" w:rsidRDefault="00CC3CC7">
      <w:pPr>
        <w:widowControl w:val="0"/>
        <w:numPr>
          <w:ilvl w:val="0"/>
          <w:numId w:val="92"/>
        </w:numPr>
        <w:tabs>
          <w:tab w:val="left" w:pos="426"/>
        </w:tabs>
        <w:spacing w:after="0" w:line="240" w:lineRule="auto"/>
        <w:ind w:left="426" w:hanging="426"/>
        <w:jc w:val="both"/>
        <w:rPr>
          <w:rFonts w:asciiTheme="majorHAnsi" w:eastAsia="Times New Roman" w:hAnsiTheme="majorHAnsi" w:cs="Times New Roman"/>
          <w:spacing w:val="-4"/>
          <w:lang w:eastAsia="ar-SA"/>
        </w:rPr>
      </w:pPr>
      <w:bookmarkStart w:id="214" w:name="_Hlk47959033"/>
      <w:r>
        <w:rPr>
          <w:rFonts w:asciiTheme="majorHAnsi" w:eastAsia="Times New Roman" w:hAnsiTheme="majorHAnsi" w:cs="Times New Roman"/>
          <w:spacing w:val="-4"/>
          <w:lang w:eastAsia="ar-SA"/>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bookmarkEnd w:id="214"/>
    </w:p>
    <w:p w14:paraId="725388B6" w14:textId="77777777" w:rsidR="00052FF9" w:rsidRDefault="00CC3CC7">
      <w:pPr>
        <w:widowControl w:val="0"/>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Zmiana umowy</w:t>
      </w:r>
    </w:p>
    <w:p w14:paraId="09B0A302"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§11</w:t>
      </w:r>
    </w:p>
    <w:p w14:paraId="586A44FD" w14:textId="77777777" w:rsidR="00052FF9" w:rsidRDefault="00CC3CC7">
      <w:pPr>
        <w:widowControl w:val="0"/>
        <w:numPr>
          <w:ilvl w:val="0"/>
          <w:numId w:val="89"/>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Zamawiający przewiduje możliwość dokonania zmian postanowień zawartej umowy w sprawie zamówienia publicznego w stosunku do treści oferty, na podstawie której dokonano wyboru Wykonawcy, w przypadku:</w:t>
      </w:r>
    </w:p>
    <w:p w14:paraId="7FE57FC3"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zmiany o charakterze prawnym, tj.:</w:t>
      </w:r>
    </w:p>
    <w:p w14:paraId="22636496" w14:textId="77777777" w:rsidR="00052FF9" w:rsidRDefault="00CC3CC7">
      <w:pPr>
        <w:widowControl w:val="0"/>
        <w:numPr>
          <w:ilvl w:val="0"/>
          <w:numId w:val="105"/>
        </w:numPr>
        <w:tabs>
          <w:tab w:val="left" w:pos="426"/>
        </w:tabs>
        <w:spacing w:after="0" w:line="240" w:lineRule="auto"/>
        <w:ind w:hanging="294"/>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zmiany powszechnie obowiązujących przepisów prawa, w szczególności Kodeksu cywilnego oraz przepisów o działalności ubezpieczeniowej, które będą miały wpływ na kształt warunków stanowiących podstawę udzielanej ochrony ubezpiecze</w:t>
      </w:r>
      <w:r>
        <w:rPr>
          <w:rFonts w:asciiTheme="majorHAnsi" w:eastAsia="Times New Roman" w:hAnsiTheme="majorHAnsi" w:cs="Times New Roman"/>
          <w:spacing w:val="-4"/>
          <w:lang w:eastAsia="ar-SA"/>
        </w:rPr>
        <w:softHyphen/>
        <w:t xml:space="preserve">niowej - </w:t>
      </w:r>
      <w:r>
        <w:rPr>
          <w:rFonts w:asciiTheme="majorHAnsi" w:eastAsia="SimSun" w:hAnsiTheme="majorHAnsi" w:cs="Times New Roman"/>
          <w:spacing w:val="-4"/>
          <w:lang w:eastAsia="ar-SA"/>
        </w:rPr>
        <w:t xml:space="preserve">w zakresie, </w:t>
      </w:r>
      <w:r>
        <w:rPr>
          <w:rFonts w:asciiTheme="majorHAnsi" w:eastAsia="Times New Roman" w:hAnsiTheme="majorHAnsi" w:cs="Times New Roman"/>
          <w:spacing w:val="-4"/>
          <w:lang w:eastAsia="ar-SA"/>
        </w:rPr>
        <w:t xml:space="preserve">w jakim zmiany </w:t>
      </w:r>
      <w:r>
        <w:rPr>
          <w:rFonts w:asciiTheme="majorHAnsi" w:eastAsia="Times New Roman" w:hAnsiTheme="majorHAnsi" w:cs="Times New Roman"/>
          <w:spacing w:val="-4"/>
          <w:lang w:eastAsia="ar-SA"/>
        </w:rPr>
        <w:br/>
        <w:t>te dotyczyć będą niniejszej umowy lub wynikających z niej umów ubezpieczenia,</w:t>
      </w:r>
    </w:p>
    <w:p w14:paraId="5A169500" w14:textId="77777777" w:rsidR="00052FF9" w:rsidRDefault="00CC3CC7">
      <w:pPr>
        <w:widowControl w:val="0"/>
        <w:numPr>
          <w:ilvl w:val="0"/>
          <w:numId w:val="105"/>
        </w:numPr>
        <w:tabs>
          <w:tab w:val="left" w:pos="426"/>
        </w:tabs>
        <w:spacing w:after="0" w:line="240" w:lineRule="auto"/>
        <w:ind w:hanging="294"/>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zmiany przepisów o zamówieniach publicznych, jeśli Zamawiający będzie zobowiązany uwzględnić je w umowie zawartej przed taką zmianą,</w:t>
      </w:r>
    </w:p>
    <w:p w14:paraId="2F5EF7EB" w14:textId="77777777" w:rsidR="00052FF9" w:rsidRDefault="00CC3CC7">
      <w:pPr>
        <w:widowControl w:val="0"/>
        <w:numPr>
          <w:ilvl w:val="0"/>
          <w:numId w:val="105"/>
        </w:numPr>
        <w:tabs>
          <w:tab w:val="left" w:pos="426"/>
        </w:tabs>
        <w:spacing w:after="0" w:line="240" w:lineRule="auto"/>
        <w:ind w:hanging="294"/>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zmiany przepisów prawa międzynarodowego, które zobowiązana będzie wdrożyć Rzeczpospolita Polska, w tym organy jej administracji samorządowej,</w:t>
      </w:r>
    </w:p>
    <w:p w14:paraId="6959C0D2" w14:textId="77777777" w:rsidR="00052FF9" w:rsidRDefault="00CC3CC7">
      <w:pPr>
        <w:widowControl w:val="0"/>
        <w:numPr>
          <w:ilvl w:val="0"/>
          <w:numId w:val="105"/>
        </w:numPr>
        <w:tabs>
          <w:tab w:val="left" w:pos="426"/>
        </w:tabs>
        <w:spacing w:after="0" w:line="240" w:lineRule="auto"/>
        <w:ind w:hanging="294"/>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wydanie decyzji, uchwał, postanowień, rozstrzygnięć, orzeczeń, wyroków itp. przez uprawnione organy, które będą zobowiązywały Zamawiającego do zmiany zawartej umowy lub wynikających </w:t>
      </w:r>
      <w:r>
        <w:rPr>
          <w:rFonts w:asciiTheme="majorHAnsi" w:eastAsia="Times New Roman" w:hAnsiTheme="majorHAnsi" w:cs="Times New Roman"/>
          <w:spacing w:val="-4"/>
          <w:lang w:eastAsia="ar-SA"/>
        </w:rPr>
        <w:br/>
        <w:t>z niej umów ubezpieczenia,</w:t>
      </w:r>
    </w:p>
    <w:p w14:paraId="334718F3" w14:textId="77777777" w:rsidR="00052FF9" w:rsidRDefault="00CC3CC7">
      <w:pPr>
        <w:widowControl w:val="0"/>
        <w:numPr>
          <w:ilvl w:val="0"/>
          <w:numId w:val="105"/>
        </w:numPr>
        <w:tabs>
          <w:tab w:val="left" w:pos="426"/>
        </w:tabs>
        <w:spacing w:after="0" w:line="240" w:lineRule="auto"/>
        <w:ind w:hanging="294"/>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inne zmiany o charakterze prawnym, jeśli powstanie obowiązek ich wdrożenia, w zakresie w jakim zmiany te dotyczyć będą niniejszej umowy lub wynikających z niej umów ubezpieczenia;</w:t>
      </w:r>
    </w:p>
    <w:p w14:paraId="4994E1E4"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zmiany podmiotowego zakresu zamówienia, tj.:</w:t>
      </w:r>
    </w:p>
    <w:p w14:paraId="6FAAC9D5" w14:textId="77777777" w:rsidR="00052FF9" w:rsidRDefault="00CC3CC7">
      <w:pPr>
        <w:widowControl w:val="0"/>
        <w:numPr>
          <w:ilvl w:val="0"/>
          <w:numId w:val="101"/>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utworzenia przez Zamawiającego nowych podmiotów, w tym wyodrębnionych z podmiotów dotychczas objętych zamówieniem lub powstałych w wyniku ich połączenia,</w:t>
      </w:r>
    </w:p>
    <w:p w14:paraId="060DE0B3" w14:textId="77777777" w:rsidR="00052FF9" w:rsidRDefault="00CC3CC7">
      <w:pPr>
        <w:widowControl w:val="0"/>
        <w:numPr>
          <w:ilvl w:val="0"/>
          <w:numId w:val="101"/>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 xml:space="preserve">restrukturyzacji, przekształcenia, połączenia, podziału, komercjalizacji lub zmiany formy prawnej podmiotów objętych zamówieniem, </w:t>
      </w:r>
    </w:p>
    <w:p w14:paraId="5D71F14B" w14:textId="77777777" w:rsidR="00052FF9" w:rsidRDefault="00CC3CC7">
      <w:pPr>
        <w:widowControl w:val="0"/>
        <w:numPr>
          <w:ilvl w:val="0"/>
          <w:numId w:val="101"/>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rozwiązania podmiotu objętego zamówieniem;</w:t>
      </w:r>
    </w:p>
    <w:p w14:paraId="7742A1E9" w14:textId="77777777" w:rsidR="00052FF9" w:rsidRDefault="00CC3CC7">
      <w:pPr>
        <w:widowControl w:val="0"/>
        <w:numPr>
          <w:ilvl w:val="2"/>
          <w:numId w:val="73"/>
        </w:numPr>
        <w:tabs>
          <w:tab w:val="left" w:pos="709"/>
        </w:tabs>
        <w:spacing w:after="0" w:line="240" w:lineRule="auto"/>
        <w:ind w:left="709" w:hanging="709"/>
        <w:jc w:val="both"/>
        <w:rPr>
          <w:rFonts w:asciiTheme="majorHAnsi" w:eastAsia="Times New Roman" w:hAnsiTheme="majorHAnsi" w:cs="Times New Roman"/>
          <w:spacing w:val="-4"/>
          <w:lang w:eastAsia="ar-SA"/>
        </w:rPr>
      </w:pPr>
      <w:bookmarkStart w:id="215" w:name="_Hlk47129536"/>
      <w:r>
        <w:rPr>
          <w:rFonts w:asciiTheme="majorHAnsi" w:eastAsia="Times New Roman" w:hAnsiTheme="majorHAnsi" w:cs="Times New Roman"/>
          <w:spacing w:val="-4"/>
          <w:lang w:eastAsia="ar-SA"/>
        </w:rPr>
        <w:t xml:space="preserve">w przypadku zmiany formy prawnej podmiotów objętych zamówieniem, szczególnie w związku </w:t>
      </w:r>
      <w:r>
        <w:rPr>
          <w:rFonts w:asciiTheme="majorHAnsi" w:eastAsia="Times New Roman" w:hAnsiTheme="majorHAnsi" w:cs="Times New Roman"/>
          <w:spacing w:val="-4"/>
          <w:lang w:eastAsia="ar-SA"/>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Pr>
          <w:rFonts w:asciiTheme="majorHAnsi" w:eastAsia="Times New Roman" w:hAnsiTheme="majorHAnsi" w:cs="Times New Roman"/>
          <w:spacing w:val="-4"/>
          <w:lang w:eastAsia="ar-SA"/>
        </w:rPr>
        <w:br/>
        <w:t>pod warunkiem, że nowy podmiot będzie posiadał analogiczny profil działalności, jak przed zmianą i nie ulegną zmianie zabezpieczenia przeciwpożarowe i </w:t>
      </w:r>
      <w:proofErr w:type="spellStart"/>
      <w:r>
        <w:rPr>
          <w:rFonts w:asciiTheme="majorHAnsi" w:eastAsia="Times New Roman" w:hAnsiTheme="majorHAnsi" w:cs="Times New Roman"/>
          <w:spacing w:val="-4"/>
          <w:lang w:eastAsia="ar-SA"/>
        </w:rPr>
        <w:t>przeciwkradzieżowe</w:t>
      </w:r>
      <w:proofErr w:type="spellEnd"/>
      <w:r>
        <w:rPr>
          <w:rFonts w:asciiTheme="majorHAnsi" w:eastAsia="Times New Roman" w:hAnsiTheme="majorHAnsi" w:cs="Times New Roman"/>
          <w:spacing w:val="-4"/>
          <w:lang w:eastAsia="ar-SA"/>
        </w:rPr>
        <w:t>; w przypadku braku pisemnego potwierdze</w:t>
      </w:r>
      <w:r>
        <w:rPr>
          <w:rFonts w:asciiTheme="majorHAnsi" w:eastAsia="Times New Roman" w:hAnsiTheme="majorHAnsi" w:cs="Times New Roman"/>
          <w:spacing w:val="-4"/>
          <w:lang w:eastAsia="ar-SA"/>
        </w:rPr>
        <w:softHyphen/>
        <w:t>nia woli kontynuacji ubezpieczeń uważa się, że umowa ubezpieczenia wygasła z dniem zmiany formy prawnej, a Wykonawca dokona zwrotu składki za niewykorzystany okres ubezpie</w:t>
      </w:r>
      <w:r>
        <w:rPr>
          <w:rFonts w:asciiTheme="majorHAnsi" w:eastAsia="Times New Roman" w:hAnsiTheme="majorHAnsi" w:cs="Times New Roman"/>
          <w:spacing w:val="-4"/>
          <w:lang w:eastAsia="ar-SA"/>
        </w:rPr>
        <w:softHyphen/>
        <w:t>czenia zgodnie z przepisami Kodeksu cywilnego i zasadami rozliczenia określonymi w niniejszej umowie;</w:t>
      </w:r>
      <w:bookmarkEnd w:id="215"/>
    </w:p>
    <w:p w14:paraId="524A556A"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zmiany przedmiotowego zakresu zamówienia, tj.:</w:t>
      </w:r>
    </w:p>
    <w:p w14:paraId="08BBA166"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wzrostu albo spadku ilości lub wartości przedmiotu ubezpieczenia ubezpieczonego systemem sum stałych (wzrostu albo spadku sumy ubezpieczenia),</w:t>
      </w:r>
    </w:p>
    <w:p w14:paraId="212B6A06"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4"/>
          <w:lang w:eastAsia="ar-SA"/>
        </w:rPr>
        <w:t>zwiększenia sumy ubezpieczenia w związku z modernizacją przedmiotu ubezpieczenia, przeprowadzonymi inwestycjami, adaptacją, rozbudową itp.,</w:t>
      </w:r>
    </w:p>
    <w:p w14:paraId="198F22DA"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4"/>
          <w:lang w:eastAsia="ar-SA"/>
        </w:rPr>
      </w:pPr>
      <w:r>
        <w:rPr>
          <w:rFonts w:asciiTheme="majorHAnsi" w:eastAsia="Times New Roman" w:hAnsiTheme="majorHAnsi" w:cs="Times New Roman"/>
          <w:bCs/>
          <w:spacing w:val="-4"/>
          <w:lang w:eastAsia="ar-SA"/>
        </w:rPr>
        <w:t xml:space="preserve">zmiany wysokości sum ubezpieczenia, wynikającej ze zobowiązań Zamawiającego zaciągniętych </w:t>
      </w:r>
      <w:r>
        <w:rPr>
          <w:rFonts w:asciiTheme="majorHAnsi" w:eastAsia="Times New Roman" w:hAnsiTheme="majorHAnsi" w:cs="Times New Roman"/>
          <w:bCs/>
          <w:spacing w:val="-4"/>
          <w:lang w:eastAsia="ar-SA"/>
        </w:rPr>
        <w:br/>
      </w:r>
      <w:r>
        <w:rPr>
          <w:rFonts w:asciiTheme="majorHAnsi" w:eastAsia="Times New Roman" w:hAnsiTheme="majorHAnsi" w:cs="Times New Roman"/>
          <w:bCs/>
          <w:spacing w:val="-4"/>
          <w:lang w:eastAsia="ar-SA"/>
        </w:rPr>
        <w:lastRenderedPageBreak/>
        <w:t>po zawarciu umowy,</w:t>
      </w:r>
    </w:p>
    <w:p w14:paraId="2338C14A"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4"/>
          <w:lang w:eastAsia="ar-SA"/>
        </w:rPr>
      </w:pPr>
      <w:r>
        <w:rPr>
          <w:rFonts w:asciiTheme="majorHAnsi" w:eastAsia="Times New Roman" w:hAnsiTheme="majorHAnsi" w:cs="Times New Roman"/>
          <w:bCs/>
          <w:spacing w:val="-4"/>
          <w:lang w:eastAsia="ar-SA"/>
        </w:rPr>
        <w:t xml:space="preserve">zmiany wysokości sum gwarancyjnych, wynikającej ze zobowiązań Zamawiającego zaciągniętych </w:t>
      </w:r>
      <w:r>
        <w:rPr>
          <w:rFonts w:asciiTheme="majorHAnsi" w:eastAsia="Times New Roman" w:hAnsiTheme="majorHAnsi" w:cs="Times New Roman"/>
          <w:bCs/>
          <w:spacing w:val="-4"/>
          <w:lang w:eastAsia="ar-SA"/>
        </w:rPr>
        <w:br/>
        <w:t>po zawarciu umowy,</w:t>
      </w:r>
    </w:p>
    <w:p w14:paraId="535C0148"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4"/>
          <w:lang w:eastAsia="ar-SA"/>
        </w:rPr>
      </w:pPr>
      <w:r>
        <w:rPr>
          <w:rFonts w:asciiTheme="majorHAnsi" w:eastAsia="Times New Roman" w:hAnsiTheme="majorHAnsi" w:cs="Times New Roman"/>
          <w:spacing w:val="-2"/>
          <w:lang w:eastAsia="ar-SA"/>
        </w:rPr>
        <w:t>zmiany wykonywanej działalności i konieczności objęcia zmiany tej ochroną ubezpieczeniową,</w:t>
      </w:r>
    </w:p>
    <w:p w14:paraId="0BAA195A"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179B3E48"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 xml:space="preserve">modyfikacji zakresu ochrony ubezpieczeniowej, w tym w związku ze zobowiązaniami  </w:t>
      </w:r>
      <w:r>
        <w:rPr>
          <w:rFonts w:asciiTheme="majorHAnsi" w:eastAsia="Times New Roman" w:hAnsiTheme="majorHAnsi" w:cs="Times New Roman"/>
          <w:bCs/>
          <w:spacing w:val="-2"/>
          <w:lang w:eastAsia="ar-SA"/>
        </w:rPr>
        <w:t>Zamawiającego zaciągniętymi po zawarciu umowy,</w:t>
      </w:r>
    </w:p>
    <w:p w14:paraId="39B1068E" w14:textId="77777777" w:rsidR="00052FF9" w:rsidRDefault="00CC3CC7">
      <w:pPr>
        <w:widowControl w:val="0"/>
        <w:numPr>
          <w:ilvl w:val="0"/>
          <w:numId w:val="100"/>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 xml:space="preserve">wyczerpania sumy ubezpieczenia w ubezpieczeniu systemem pierwszego ryzyka lub limitów odszkodowawczych w klauzulach i innych warunkach umowy ubezpieczenia oraz wyczerpania sumy gwarancyjnej bądź </w:t>
      </w:r>
      <w:proofErr w:type="spellStart"/>
      <w:r>
        <w:rPr>
          <w:rFonts w:asciiTheme="majorHAnsi" w:eastAsia="Times New Roman" w:hAnsiTheme="majorHAnsi" w:cs="Times New Roman"/>
          <w:spacing w:val="-2"/>
          <w:lang w:eastAsia="ar-SA"/>
        </w:rPr>
        <w:t>podlimitów</w:t>
      </w:r>
      <w:proofErr w:type="spellEnd"/>
      <w:r>
        <w:rPr>
          <w:rFonts w:asciiTheme="majorHAnsi" w:eastAsia="Times New Roman" w:hAnsiTheme="majorHAnsi" w:cs="Times New Roman"/>
          <w:spacing w:val="-2"/>
          <w:lang w:eastAsia="ar-SA"/>
        </w:rPr>
        <w:t xml:space="preserve"> odszkodowawczych w ubezpieczeniu odpowiedzialności cywilnej i konieczności ich uzupełnienia;</w:t>
      </w:r>
    </w:p>
    <w:p w14:paraId="57554A7B"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zmiany wynagrodzenia należnego Wykonawcy, jeśli zmiany opisane w pkt. 1.1-1.3 będą miały wpływ na wysokość tego wynagrodzenia: </w:t>
      </w:r>
    </w:p>
    <w:p w14:paraId="7E1722CD" w14:textId="77777777" w:rsidR="00052FF9" w:rsidRDefault="00CC3CC7">
      <w:pPr>
        <w:widowControl w:val="0"/>
        <w:numPr>
          <w:ilvl w:val="4"/>
          <w:numId w:val="34"/>
        </w:numPr>
        <w:tabs>
          <w:tab w:val="left" w:pos="709"/>
        </w:tabs>
        <w:spacing w:after="0" w:line="240" w:lineRule="auto"/>
        <w:ind w:left="709" w:hanging="283"/>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proporcjonalne zwiększenie wynagrodzenia Wykonawcy, z uwzględnieniem postanowień klauzuli automatycznego pokrycia lub zwrot przez Wykonawcę składki za niewyko</w:t>
      </w:r>
      <w:r>
        <w:rPr>
          <w:rFonts w:asciiTheme="majorHAnsi" w:eastAsia="Times New Roman" w:hAnsiTheme="majorHAnsi" w:cs="Times New Roman"/>
          <w:spacing w:val="-2"/>
          <w:lang w:eastAsia="ar-SA"/>
        </w:rPr>
        <w:softHyphen/>
        <w:t>rzy</w:t>
      </w:r>
      <w:r>
        <w:rPr>
          <w:rFonts w:asciiTheme="majorHAnsi" w:eastAsia="Times New Roman" w:hAnsiTheme="majorHAnsi" w:cs="Times New Roman"/>
          <w:spacing w:val="-2"/>
          <w:lang w:eastAsia="ar-SA"/>
        </w:rPr>
        <w:softHyphen/>
        <w:t>stany okres ubezpieczenia, zgodnie z zasadami rozliczenia określonymi w niniejszej umowie - w odnie</w:t>
      </w:r>
      <w:r>
        <w:rPr>
          <w:rFonts w:asciiTheme="majorHAnsi" w:eastAsia="Times New Roman" w:hAnsiTheme="majorHAnsi" w:cs="Times New Roman"/>
          <w:spacing w:val="-2"/>
          <w:lang w:eastAsia="ar-SA"/>
        </w:rPr>
        <w:softHyphen/>
        <w:t>sie</w:t>
      </w:r>
      <w:r>
        <w:rPr>
          <w:rFonts w:asciiTheme="majorHAnsi" w:eastAsia="Times New Roman" w:hAnsiTheme="majorHAnsi" w:cs="Times New Roman"/>
          <w:spacing w:val="-2"/>
          <w:lang w:eastAsia="ar-SA"/>
        </w:rPr>
        <w:softHyphen/>
        <w:t>niu do zmian związanych ze wzrostem lub spadkiem sumy ubezpieczenia,</w:t>
      </w:r>
    </w:p>
    <w:p w14:paraId="589F15AC" w14:textId="77777777" w:rsidR="00052FF9" w:rsidRDefault="00CC3CC7">
      <w:pPr>
        <w:widowControl w:val="0"/>
        <w:numPr>
          <w:ilvl w:val="4"/>
          <w:numId w:val="34"/>
        </w:numPr>
        <w:tabs>
          <w:tab w:val="left" w:pos="709"/>
        </w:tabs>
        <w:spacing w:after="0" w:line="240" w:lineRule="auto"/>
        <w:ind w:left="709" w:hanging="283"/>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odpowiednie zwiększenie lub zmniejszenie wynagrodzenia Wykonawcy w pozostałych przypad</w:t>
      </w:r>
      <w:r>
        <w:rPr>
          <w:rFonts w:asciiTheme="majorHAnsi" w:eastAsia="Times New Roman" w:hAnsiTheme="majorHAnsi" w:cs="Times New Roman"/>
          <w:spacing w:val="-4"/>
          <w:lang w:eastAsia="ar-SA"/>
        </w:rPr>
        <w:softHyphen/>
        <w:t xml:space="preserve">kach, w szczególności odnoszących się do uzupełnienia sum ubezpieczenia lub gwarancyjnych, </w:t>
      </w:r>
      <w:r>
        <w:rPr>
          <w:rFonts w:asciiTheme="majorHAnsi" w:eastAsia="Times New Roman" w:hAnsiTheme="majorHAnsi" w:cs="Times New Roman"/>
          <w:spacing w:val="-4"/>
          <w:lang w:eastAsia="ar-SA"/>
        </w:rPr>
        <w:br/>
        <w:t>lub limitów odszkodowawczych oraz do zwiększenia lub zmniejszenia wielkości ryzyka;</w:t>
      </w:r>
    </w:p>
    <w:p w14:paraId="6A0F436B"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wartość zmiany wynagrodzenia Wykonawcy musi być ekwiwalentna do jego świadczenia względem Zamawiającego;</w:t>
      </w:r>
    </w:p>
    <w:p w14:paraId="669A5B33"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spacing w:val="-2"/>
          <w:lang w:eastAsia="ar-SA"/>
        </w:rPr>
      </w:pPr>
      <w:r>
        <w:rPr>
          <w:rFonts w:asciiTheme="majorHAnsi" w:eastAsia="Times New Roman" w:hAnsiTheme="majorHAnsi" w:cs="Times New Roman"/>
          <w:spacing w:val="-2"/>
          <w:lang w:eastAsia="ar-SA"/>
        </w:rPr>
        <w:t>zwiększenie wynagrodzenia należnego Wykonawcy w przypadkach określonych w pkt. 1.1-1.4 nie nastąpi, jeśli Wykonawca zrezygnuje ze wzrostu tego wynagrodzenia.</w:t>
      </w:r>
    </w:p>
    <w:p w14:paraId="4AA9B2FB" w14:textId="77777777" w:rsidR="00052FF9" w:rsidRDefault="00CC3CC7">
      <w:pPr>
        <w:widowControl w:val="0"/>
        <w:numPr>
          <w:ilvl w:val="0"/>
          <w:numId w:val="73"/>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Dopuszczalna jest zmiana umowy bez przeprowadzania nowego postępowania o udzielenie zamówienia:</w:t>
      </w:r>
    </w:p>
    <w:p w14:paraId="6B441FE5"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spacing w:val="-4"/>
          <w:lang w:eastAsia="pl-PL"/>
        </w:rPr>
      </w:pPr>
      <w:r>
        <w:rPr>
          <w:rFonts w:asciiTheme="majorHAnsi" w:eastAsia="Times New Roman" w:hAnsiTheme="majorHAnsi" w:cs="Times New Roman"/>
          <w:spacing w:val="-4"/>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2F8896CB" w14:textId="77777777" w:rsidR="00052FF9" w:rsidRDefault="00CC3CC7">
      <w:pPr>
        <w:widowControl w:val="0"/>
        <w:numPr>
          <w:ilvl w:val="0"/>
          <w:numId w:val="102"/>
        </w:numPr>
        <w:tabs>
          <w:tab w:val="left" w:pos="426"/>
        </w:tabs>
        <w:spacing w:after="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określają rodzaj i zakres zmian,</w:t>
      </w:r>
    </w:p>
    <w:p w14:paraId="260DB44D" w14:textId="77777777" w:rsidR="00052FF9" w:rsidRDefault="00CC3CC7">
      <w:pPr>
        <w:widowControl w:val="0"/>
        <w:numPr>
          <w:ilvl w:val="0"/>
          <w:numId w:val="102"/>
        </w:numPr>
        <w:tabs>
          <w:tab w:val="left" w:pos="426"/>
        </w:tabs>
        <w:spacing w:after="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określają warunki wprowadzenia zmian,</w:t>
      </w:r>
    </w:p>
    <w:p w14:paraId="76CABD8B" w14:textId="77777777" w:rsidR="00052FF9" w:rsidRDefault="00CC3CC7">
      <w:pPr>
        <w:widowControl w:val="0"/>
        <w:numPr>
          <w:ilvl w:val="0"/>
          <w:numId w:val="102"/>
        </w:numPr>
        <w:tabs>
          <w:tab w:val="left" w:pos="426"/>
        </w:tabs>
        <w:spacing w:after="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nie przewidują takich zmian, które modyfikowałyby ogólny charakter umowy</w:t>
      </w:r>
    </w:p>
    <w:p w14:paraId="5AD679F3" w14:textId="77777777" w:rsidR="00052FF9" w:rsidRDefault="00CC3CC7">
      <w:pPr>
        <w:widowControl w:val="0"/>
        <w:tabs>
          <w:tab w:val="left" w:pos="426"/>
        </w:tabs>
        <w:spacing w:before="60" w:after="60" w:line="240" w:lineRule="auto"/>
        <w:ind w:left="426"/>
        <w:jc w:val="both"/>
        <w:rPr>
          <w:rFonts w:asciiTheme="majorHAnsi" w:eastAsia="Times New Roman" w:hAnsiTheme="majorHAnsi" w:cs="Times New Roman"/>
          <w:spacing w:val="-4"/>
          <w:lang w:eastAsia="pl-PL"/>
        </w:rPr>
      </w:pPr>
      <w:r>
        <w:rPr>
          <w:rFonts w:asciiTheme="majorHAnsi" w:eastAsia="Times New Roman" w:hAnsiTheme="majorHAnsi" w:cs="Times New Roman"/>
          <w:spacing w:val="-4"/>
          <w:lang w:eastAsia="pl-PL"/>
        </w:rPr>
        <w:t>i warunki te Zamawiający spełnia, opisując szczegółowo możliwość zmian w niniejszym paragrafie;</w:t>
      </w:r>
    </w:p>
    <w:p w14:paraId="7111543D" w14:textId="77777777" w:rsidR="00052FF9" w:rsidRDefault="00CC3CC7">
      <w:pPr>
        <w:widowControl w:val="0"/>
        <w:numPr>
          <w:ilvl w:val="1"/>
          <w:numId w:val="73"/>
        </w:numPr>
        <w:tabs>
          <w:tab w:val="left" w:pos="426"/>
        </w:tabs>
        <w:spacing w:after="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gdy nowy Wykonawca ma zastąpić dotychczasowego Wykonawcę </w:t>
      </w:r>
      <w:r>
        <w:rPr>
          <w:rFonts w:asciiTheme="majorHAnsi" w:eastAsia="Times New Roman" w:hAnsiTheme="majorHAnsi" w:cs="Times New Roman"/>
          <w:spacing w:val="-6"/>
          <w:lang w:eastAsia="pl-PL"/>
        </w:rPr>
        <w:t>w wyniku sukcesji, wstępując w prawa i obowiązki Wykonawcy</w:t>
      </w:r>
      <w:r>
        <w:rPr>
          <w:rFonts w:asciiTheme="majorHAnsi" w:eastAsia="Times New Roman" w:hAnsiTheme="majorHAnsi" w:cs="Times New Roman"/>
          <w:color w:val="000000"/>
          <w:spacing w:val="-6"/>
          <w:lang w:eastAsia="pl-PL"/>
        </w:rPr>
        <w:t>, w następstwie przejęcia, połączenia, podziału, przekształcenia, upadłości, restrukturyzacji, dziedziczenia lub nabycia dotychczasowego Wykonawcy lub jego przedsiębiorstwa, o ile nowy Wykonawca spełnia warunki udziału w postępo</w:t>
      </w:r>
      <w:r>
        <w:rPr>
          <w:rFonts w:asciiTheme="majorHAnsi" w:eastAsia="Times New Roman" w:hAnsiTheme="majorHAnsi" w:cs="Times New Roman"/>
          <w:color w:val="000000"/>
          <w:spacing w:val="-6"/>
          <w:lang w:eastAsia="pl-PL"/>
        </w:rPr>
        <w:softHyphen/>
        <w:t>waniu, nie zachodzą wobec niego podstawy wykluczenia oraz nie pociąga to za sobą innych istotnych zmian umowy, a także nie ma na celu uniknięcia stosowania przepisów ustawy, lub</w:t>
      </w:r>
    </w:p>
    <w:p w14:paraId="40D996C1" w14:textId="77777777" w:rsidR="00052FF9" w:rsidRDefault="00CC3CC7">
      <w:pPr>
        <w:widowControl w:val="0"/>
        <w:numPr>
          <w:ilvl w:val="1"/>
          <w:numId w:val="73"/>
        </w:numPr>
        <w:tabs>
          <w:tab w:val="left" w:pos="426"/>
        </w:tabs>
        <w:spacing w:after="0" w:line="240" w:lineRule="auto"/>
        <w:ind w:left="426" w:hanging="426"/>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jeżeli dotyczy realizacji, przez dotychczasowego Wykonawcę, dodatkowych usług, o ile stały się one niezbędne i zostały spełnione łącznie następujące warunki: </w:t>
      </w:r>
    </w:p>
    <w:p w14:paraId="767947D8" w14:textId="77777777" w:rsidR="00052FF9" w:rsidRDefault="00CC3CC7">
      <w:pPr>
        <w:widowControl w:val="0"/>
        <w:numPr>
          <w:ilvl w:val="0"/>
          <w:numId w:val="103"/>
        </w:numPr>
        <w:spacing w:after="0" w:line="240" w:lineRule="auto"/>
        <w:ind w:hanging="294"/>
        <w:jc w:val="both"/>
        <w:rPr>
          <w:rFonts w:asciiTheme="majorHAnsi" w:eastAsia="Times New Roman" w:hAnsiTheme="majorHAnsi" w:cs="Times New Roman"/>
          <w:color w:val="000000"/>
          <w:spacing w:val="-2"/>
          <w:lang w:eastAsia="pl-PL"/>
        </w:rPr>
      </w:pPr>
      <w:r>
        <w:rPr>
          <w:rFonts w:asciiTheme="majorHAnsi" w:eastAsia="Times New Roman" w:hAnsiTheme="majorHAnsi" w:cs="Times New Roman"/>
          <w:color w:val="000000"/>
          <w:spacing w:val="-2"/>
          <w:lang w:eastAsia="pl-PL"/>
        </w:rPr>
        <w:t xml:space="preserve">zmiana Wykonawcy nie może zostać dokonana z powodów ekonomicznych lub technicznych, </w:t>
      </w:r>
      <w:r>
        <w:rPr>
          <w:rFonts w:asciiTheme="majorHAnsi" w:eastAsia="Times New Roman" w:hAnsiTheme="majorHAnsi" w:cs="Times New Roman"/>
          <w:color w:val="000000"/>
          <w:spacing w:val="-2"/>
          <w:lang w:eastAsia="pl-PL"/>
        </w:rPr>
        <w:br/>
        <w:t>w szczególności dotyczących zamienności lub interoperacyjności usług zamówionych w ramach zamówienia podstawowego,</w:t>
      </w:r>
    </w:p>
    <w:p w14:paraId="25C63297" w14:textId="77777777" w:rsidR="00052FF9" w:rsidRDefault="00CC3CC7">
      <w:pPr>
        <w:widowControl w:val="0"/>
        <w:numPr>
          <w:ilvl w:val="0"/>
          <w:numId w:val="103"/>
        </w:numPr>
        <w:spacing w:after="0" w:line="240" w:lineRule="auto"/>
        <w:ind w:hanging="294"/>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zmiana Wykonawcy spowodowałaby istotną niedogodność lub znaczne zwiększenie kosztów dla Zamawiającego,</w:t>
      </w:r>
    </w:p>
    <w:p w14:paraId="3F8F8DEB" w14:textId="77777777" w:rsidR="00052FF9" w:rsidRDefault="00CC3CC7">
      <w:pPr>
        <w:widowControl w:val="0"/>
        <w:numPr>
          <w:ilvl w:val="0"/>
          <w:numId w:val="103"/>
        </w:numPr>
        <w:spacing w:after="0" w:line="240" w:lineRule="auto"/>
        <w:ind w:hanging="294"/>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 xml:space="preserve">wzrost ceny spowodowany każdą kolejną zmianą nie przekracza 50% wartości pierwotnej umowy, z wyjątkiem należycie uzasadnionych przypadków; </w:t>
      </w:r>
    </w:p>
    <w:p w14:paraId="014439A8" w14:textId="77777777" w:rsidR="00052FF9" w:rsidRDefault="00CC3CC7">
      <w:pPr>
        <w:widowControl w:val="0"/>
        <w:numPr>
          <w:ilvl w:val="1"/>
          <w:numId w:val="73"/>
        </w:numPr>
        <w:spacing w:after="0" w:line="240" w:lineRule="auto"/>
        <w:ind w:left="426" w:hanging="426"/>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16487DF" w14:textId="77777777" w:rsidR="00052FF9" w:rsidRDefault="00CC3CC7">
      <w:pPr>
        <w:widowControl w:val="0"/>
        <w:numPr>
          <w:ilvl w:val="0"/>
          <w:numId w:val="73"/>
        </w:numPr>
        <w:tabs>
          <w:tab w:val="left" w:pos="426"/>
        </w:tabs>
        <w:spacing w:after="0" w:line="240" w:lineRule="auto"/>
        <w:ind w:left="426" w:hanging="426"/>
        <w:jc w:val="both"/>
        <w:rPr>
          <w:rFonts w:asciiTheme="majorHAnsi" w:eastAsia="Times New Roman" w:hAnsiTheme="majorHAnsi" w:cs="Times New Roman"/>
          <w:color w:val="000000"/>
          <w:lang w:eastAsia="pl-PL"/>
        </w:rPr>
      </w:pPr>
      <w:r>
        <w:rPr>
          <w:rFonts w:asciiTheme="majorHAnsi" w:eastAsia="Times New Roman" w:hAnsiTheme="majorHAnsi" w:cs="Times New Roman"/>
          <w:color w:val="000000"/>
          <w:lang w:eastAsia="pl-PL"/>
        </w:rPr>
        <w:lastRenderedPageBreak/>
        <w:t>Dopuszczalne są również zmiany umowy bez 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78BD456F" w14:textId="77777777" w:rsidR="00052FF9" w:rsidRDefault="00CC3CC7">
      <w:pPr>
        <w:widowControl w:val="0"/>
        <w:numPr>
          <w:ilvl w:val="0"/>
          <w:numId w:val="73"/>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 xml:space="preserve">Warunkiem dokonania zmian, o których mowa w ust. 1-3 powyżej jest złożenie pisemnego wniosku przez Stronę inicjującą zmianę i jego akceptacja – w odniesieniu do zmian opisanych w pkt. 1.3 4-8 </w:t>
      </w:r>
      <w:r>
        <w:rPr>
          <w:rFonts w:asciiTheme="majorHAnsi" w:eastAsia="Times New Roman" w:hAnsiTheme="majorHAnsi" w:cs="Times New Roman"/>
          <w:spacing w:val="-4"/>
          <w:lang w:eastAsia="ar-SA"/>
        </w:rPr>
        <w:br/>
        <w:t>- przez drugą Stronę, wraz ze sporządze</w:t>
      </w:r>
      <w:r>
        <w:rPr>
          <w:rFonts w:asciiTheme="majorHAnsi" w:eastAsia="Times New Roman" w:hAnsiTheme="majorHAnsi" w:cs="Times New Roman"/>
          <w:spacing w:val="-4"/>
          <w:lang w:eastAsia="ar-SA"/>
        </w:rPr>
        <w:softHyphen/>
        <w:t>niem pisemnego aneksu do umowy (z zastrzeżeniem postanowień zawartych w pkt. 1.2.1 oraz z uwzględnieniem obligatoryjnych warunków ubezpieczenia i przyjętych fakultatywnych postanowień dodatkowych).</w:t>
      </w:r>
    </w:p>
    <w:p w14:paraId="101DAD59" w14:textId="77777777" w:rsidR="00052FF9" w:rsidRDefault="00CC3CC7">
      <w:pPr>
        <w:widowControl w:val="0"/>
        <w:numPr>
          <w:ilvl w:val="0"/>
          <w:numId w:val="73"/>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Zmiana postanowień umowy może nastąpić w formie polisy lub innego dokumentu ubezpiecze</w:t>
      </w:r>
      <w:r>
        <w:rPr>
          <w:rFonts w:asciiTheme="majorHAnsi" w:eastAsia="Times New Roman" w:hAnsiTheme="majorHAnsi" w:cs="Times New Roman"/>
          <w:lang w:eastAsia="ar-SA"/>
        </w:rPr>
        <w:softHyphen/>
        <w:t>nio</w:t>
      </w:r>
      <w:r>
        <w:rPr>
          <w:rFonts w:asciiTheme="majorHAnsi" w:eastAsia="Times New Roman" w:hAnsiTheme="majorHAnsi" w:cs="Times New Roman"/>
          <w:lang w:eastAsia="ar-SA"/>
        </w:rPr>
        <w:softHyphen/>
        <w:t xml:space="preserve">wego albo pisemnego aneksu pod rygorem nieważności. </w:t>
      </w:r>
    </w:p>
    <w:p w14:paraId="5D8FEE7F" w14:textId="77777777" w:rsidR="00052FF9" w:rsidRDefault="00CC3CC7">
      <w:pPr>
        <w:widowControl w:val="0"/>
        <w:numPr>
          <w:ilvl w:val="0"/>
          <w:numId w:val="73"/>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Istotna zmiana umowy wymaga przeprowadzenia nowego postępowania o udzielenie zamówienia. Możliwe zmiany określone w niniej</w:t>
      </w:r>
      <w:r>
        <w:rPr>
          <w:rFonts w:asciiTheme="majorHAnsi" w:eastAsia="Times New Roman" w:hAnsiTheme="majorHAnsi" w:cs="Times New Roman"/>
          <w:lang w:eastAsia="ar-SA"/>
        </w:rPr>
        <w:softHyphen/>
        <w:t>szej umowie nie mają charakteru zmian istotnych.</w:t>
      </w:r>
    </w:p>
    <w:p w14:paraId="75BD5CB1" w14:textId="77777777" w:rsidR="00052FF9" w:rsidRDefault="00CC3CC7">
      <w:pPr>
        <w:widowControl w:val="0"/>
        <w:tabs>
          <w:tab w:val="left" w:pos="360"/>
        </w:tabs>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Odstąpienie od umowy</w:t>
      </w:r>
    </w:p>
    <w:p w14:paraId="7C99FB57"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§12</w:t>
      </w:r>
    </w:p>
    <w:p w14:paraId="3A4C415A" w14:textId="77777777" w:rsidR="00052FF9" w:rsidRDefault="00CC3CC7">
      <w:pPr>
        <w:widowControl w:val="0"/>
        <w:numPr>
          <w:ilvl w:val="0"/>
          <w:numId w:val="93"/>
        </w:numPr>
        <w:tabs>
          <w:tab w:val="left" w:pos="426"/>
        </w:tabs>
        <w:spacing w:after="0" w:line="240" w:lineRule="auto"/>
        <w:ind w:left="426" w:hanging="426"/>
        <w:jc w:val="both"/>
        <w:rPr>
          <w:rFonts w:asciiTheme="majorHAnsi" w:eastAsia="Times New Roman" w:hAnsiTheme="majorHAnsi" w:cs="Times New Roman"/>
          <w:color w:val="000000"/>
          <w:spacing w:val="-6"/>
          <w:lang w:eastAsia="pl-PL"/>
        </w:rPr>
      </w:pPr>
      <w:r>
        <w:rPr>
          <w:rFonts w:asciiTheme="majorHAnsi" w:eastAsia="Times New Roman" w:hAnsiTheme="majorHAnsi" w:cs="Times New Roman"/>
          <w:color w:val="000000"/>
          <w:spacing w:val="-6"/>
          <w:lang w:eastAsia="pl-PL"/>
        </w:rPr>
        <w:t xml:space="preserve">Zamawiający może odstąpić od umowy: </w:t>
      </w:r>
    </w:p>
    <w:p w14:paraId="1A73E035" w14:textId="77777777" w:rsidR="00052FF9" w:rsidRDefault="00CC3CC7">
      <w:pPr>
        <w:widowControl w:val="0"/>
        <w:numPr>
          <w:ilvl w:val="0"/>
          <w:numId w:val="94"/>
        </w:numPr>
        <w:tabs>
          <w:tab w:val="left" w:pos="426"/>
        </w:tabs>
        <w:spacing w:after="0" w:line="240" w:lineRule="auto"/>
        <w:ind w:hanging="294"/>
        <w:jc w:val="both"/>
        <w:rPr>
          <w:rFonts w:asciiTheme="majorHAnsi" w:eastAsia="Times New Roman" w:hAnsiTheme="majorHAnsi" w:cs="Times New Roman"/>
          <w:lang w:eastAsia="ar-SA"/>
        </w:rPr>
      </w:pPr>
      <w:r>
        <w:rPr>
          <w:rFonts w:asciiTheme="majorHAnsi" w:eastAsia="Times New Roman" w:hAnsiTheme="majorHAnsi" w:cs="Times New Roman"/>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A6D01CE" w14:textId="77777777" w:rsidR="00052FF9" w:rsidRDefault="00CC3CC7">
      <w:pPr>
        <w:widowControl w:val="0"/>
        <w:numPr>
          <w:ilvl w:val="0"/>
          <w:numId w:val="94"/>
        </w:numPr>
        <w:tabs>
          <w:tab w:val="left" w:pos="426"/>
        </w:tabs>
        <w:spacing w:after="0" w:line="240" w:lineRule="auto"/>
        <w:ind w:hanging="294"/>
        <w:jc w:val="both"/>
        <w:rPr>
          <w:rFonts w:asciiTheme="majorHAnsi" w:eastAsia="Times New Roman" w:hAnsiTheme="majorHAnsi" w:cs="Times New Roman"/>
          <w:color w:val="000000"/>
          <w:spacing w:val="-4"/>
          <w:lang w:eastAsia="pl-PL"/>
        </w:rPr>
      </w:pPr>
      <w:r>
        <w:rPr>
          <w:rFonts w:asciiTheme="majorHAnsi" w:eastAsia="Times New Roman" w:hAnsiTheme="majorHAnsi" w:cs="Times New Roman"/>
          <w:color w:val="000000"/>
          <w:spacing w:val="-4"/>
          <w:lang w:eastAsia="pl-PL"/>
        </w:rPr>
        <w:t xml:space="preserve">jeżeli Trybunał Sprawiedliwości Unii Europejskiej stwierdził, w ramach procedury przewidzianej </w:t>
      </w:r>
      <w:r>
        <w:rPr>
          <w:rFonts w:asciiTheme="majorHAnsi" w:eastAsia="Times New Roman" w:hAnsiTheme="majorHAnsi" w:cs="Times New Roman"/>
          <w:color w:val="000000"/>
          <w:spacing w:val="-4"/>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Theme="majorHAnsi" w:eastAsia="Times New Roman" w:hAnsiTheme="majorHAnsi" w:cs="Times New Roman"/>
          <w:color w:val="000000"/>
          <w:spacing w:val="-4"/>
          <w:lang w:eastAsia="pl-PL"/>
        </w:rPr>
        <w:br/>
        <w:t>z naruszeniem prawa Unii Europejskiej.</w:t>
      </w:r>
    </w:p>
    <w:p w14:paraId="72EB30A5" w14:textId="77777777" w:rsidR="00052FF9" w:rsidRDefault="00CC3CC7">
      <w:pPr>
        <w:widowControl w:val="0"/>
        <w:numPr>
          <w:ilvl w:val="0"/>
          <w:numId w:val="93"/>
        </w:numPr>
        <w:tabs>
          <w:tab w:val="left" w:pos="426"/>
        </w:tabs>
        <w:spacing w:after="0" w:line="240" w:lineRule="auto"/>
        <w:ind w:left="426" w:hanging="426"/>
        <w:jc w:val="both"/>
        <w:rPr>
          <w:rFonts w:asciiTheme="majorHAnsi" w:eastAsia="Times New Roman" w:hAnsiTheme="majorHAnsi" w:cs="Times New Roman"/>
          <w:color w:val="000000"/>
          <w:spacing w:val="-4"/>
          <w:lang w:eastAsia="pl-PL"/>
        </w:rPr>
      </w:pPr>
      <w:r>
        <w:rPr>
          <w:rFonts w:asciiTheme="majorHAnsi" w:eastAsia="Times New Roman" w:hAnsiTheme="majorHAnsi" w:cs="Times New Roman"/>
          <w:color w:val="000000"/>
          <w:spacing w:val="-4"/>
          <w:lang w:eastAsia="pl-PL"/>
        </w:rPr>
        <w:t>W przypadkach, o których mowa w ust. 1 pkt. 1, Wykonawca może żądać wyłącznie wynagrodzenia należnego z tytułu wykonania części umowy.</w:t>
      </w:r>
    </w:p>
    <w:p w14:paraId="43B630F6" w14:textId="77777777" w:rsidR="00052FF9" w:rsidRDefault="00CC3CC7">
      <w:pPr>
        <w:widowControl w:val="0"/>
        <w:spacing w:before="120" w:after="0" w:line="240" w:lineRule="auto"/>
        <w:jc w:val="center"/>
        <w:rPr>
          <w:rFonts w:asciiTheme="majorHAnsi" w:eastAsia="Times New Roman" w:hAnsiTheme="majorHAnsi" w:cs="Times New Roman"/>
          <w:b/>
          <w:spacing w:val="-4"/>
          <w:lang w:eastAsia="ar-SA"/>
        </w:rPr>
      </w:pPr>
      <w:r>
        <w:rPr>
          <w:rFonts w:asciiTheme="majorHAnsi" w:eastAsia="Times New Roman" w:hAnsiTheme="majorHAnsi" w:cs="Times New Roman"/>
          <w:b/>
          <w:spacing w:val="-4"/>
          <w:lang w:eastAsia="ar-SA"/>
        </w:rPr>
        <w:t>Ochrona danych osobowych</w:t>
      </w:r>
    </w:p>
    <w:p w14:paraId="3F81337F" w14:textId="77777777" w:rsidR="00052FF9" w:rsidRDefault="00CC3CC7">
      <w:pPr>
        <w:widowControl w:val="0"/>
        <w:spacing w:after="0" w:line="240" w:lineRule="auto"/>
        <w:jc w:val="center"/>
        <w:rPr>
          <w:rFonts w:asciiTheme="majorHAnsi" w:eastAsia="Times New Roman" w:hAnsiTheme="majorHAnsi" w:cs="Times New Roman"/>
          <w:b/>
          <w:bCs/>
          <w:spacing w:val="-4"/>
        </w:rPr>
      </w:pPr>
      <w:r>
        <w:rPr>
          <w:rFonts w:asciiTheme="majorHAnsi" w:eastAsia="Times New Roman" w:hAnsiTheme="majorHAnsi" w:cs="Times New Roman"/>
          <w:b/>
          <w:bCs/>
          <w:spacing w:val="-4"/>
        </w:rPr>
        <w:t>§ 13</w:t>
      </w:r>
    </w:p>
    <w:p w14:paraId="5AA158B7" w14:textId="77777777" w:rsidR="00052FF9" w:rsidRDefault="00CC3CC7">
      <w:pPr>
        <w:widowControl w:val="0"/>
        <w:numPr>
          <w:ilvl w:val="0"/>
          <w:numId w:val="98"/>
        </w:numPr>
        <w:tabs>
          <w:tab w:val="clear" w:pos="720"/>
          <w:tab w:val="left" w:pos="426"/>
        </w:tabs>
        <w:spacing w:after="0" w:line="240" w:lineRule="auto"/>
        <w:ind w:left="426" w:hanging="426"/>
        <w:jc w:val="both"/>
        <w:rPr>
          <w:rFonts w:asciiTheme="majorHAnsi" w:eastAsia="Times New Roman" w:hAnsiTheme="majorHAnsi" w:cs="Times New Roman"/>
          <w:bCs/>
          <w:spacing w:val="-4"/>
        </w:rPr>
      </w:pPr>
      <w:r>
        <w:rPr>
          <w:rFonts w:asciiTheme="majorHAnsi" w:eastAsia="Times New Roman" w:hAnsiTheme="majorHAnsi" w:cs="Times New Roman"/>
          <w:spacing w:val="-4"/>
        </w:rPr>
        <w:t>Wykonawca jako administrator danych osobowych oświadcza, że zapoznał się z przepisami o ochronie danych osobowych, w szczególności zawartymi w Rozporządzeniu Parlamentu Europej</w:t>
      </w:r>
      <w:r>
        <w:rPr>
          <w:rFonts w:asciiTheme="majorHAnsi" w:eastAsia="Times New Roman" w:hAnsiTheme="majorHAnsi" w:cs="Times New Roman"/>
          <w:spacing w:val="-4"/>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Pr>
          <w:rFonts w:asciiTheme="majorHAnsi" w:eastAsia="Times New Roman" w:hAnsiTheme="majorHAnsi" w:cs="Times New Roman"/>
          <w:bCs/>
          <w:spacing w:val="-4"/>
        </w:rPr>
        <w:t>stawie</w:t>
      </w:r>
      <w:r>
        <w:rPr>
          <w:rFonts w:asciiTheme="majorHAnsi" w:eastAsia="Times New Roman" w:hAnsiTheme="majorHAnsi" w:cs="Times New Roman"/>
          <w:spacing w:val="-4"/>
        </w:rPr>
        <w:t xml:space="preserve"> z dnia 10 maja 2018 r. o </w:t>
      </w:r>
      <w:r>
        <w:rPr>
          <w:rFonts w:asciiTheme="majorHAnsi" w:eastAsia="Times New Roman" w:hAnsiTheme="majorHAnsi" w:cs="Times New Roman"/>
          <w:bCs/>
          <w:spacing w:val="-4"/>
        </w:rPr>
        <w:t>ochronie danych osobowych,</w:t>
      </w:r>
      <w:r>
        <w:rPr>
          <w:rFonts w:asciiTheme="majorHAnsi" w:eastAsia="Times New Roman" w:hAnsiTheme="majorHAnsi" w:cs="Times New Roman"/>
          <w:spacing w:val="-4"/>
        </w:rPr>
        <w:t xml:space="preserve"> ustawie </w:t>
      </w:r>
      <w:r>
        <w:rPr>
          <w:rFonts w:asciiTheme="majorHAnsi" w:eastAsia="Times New Roman" w:hAnsiTheme="majorHAnsi" w:cs="Times New Roman"/>
          <w:bCs/>
          <w:spacing w:val="-4"/>
        </w:rPr>
        <w:t>z dnia 11 września 2015 r. o działalności ubezpieczeniowej i reasekuracyjnej oraz w innych obowiązujących aktach prawnych.</w:t>
      </w:r>
    </w:p>
    <w:p w14:paraId="7AD54C8D" w14:textId="77777777" w:rsidR="00052FF9" w:rsidRDefault="00CC3CC7">
      <w:pPr>
        <w:widowControl w:val="0"/>
        <w:numPr>
          <w:ilvl w:val="0"/>
          <w:numId w:val="98"/>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Wykonawca zobowiązuje się do wdrożenia rozwiązań i regulacji celem prawidłowego wykonania obowiązków wynikających z przepisów wskazanych w ust. 1.</w:t>
      </w:r>
    </w:p>
    <w:p w14:paraId="63E6C8E3" w14:textId="77777777" w:rsidR="00052FF9" w:rsidRDefault="00CC3CC7">
      <w:pPr>
        <w:widowControl w:val="0"/>
        <w:numPr>
          <w:ilvl w:val="0"/>
          <w:numId w:val="98"/>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Wykonawca oświadcza, iż dysponuje środkami zabezpieczającymi dane osobowe.</w:t>
      </w:r>
    </w:p>
    <w:p w14:paraId="27B59C7C" w14:textId="77777777" w:rsidR="00052FF9" w:rsidRDefault="00CC3CC7">
      <w:pPr>
        <w:widowControl w:val="0"/>
        <w:numPr>
          <w:ilvl w:val="0"/>
          <w:numId w:val="98"/>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Wykonawca zobowiązuje się do przestrzegania i stosowania zasad ochrony danych osobowych, o których mowa w ust. 1, w szczególności do:</w:t>
      </w:r>
    </w:p>
    <w:p w14:paraId="7D4109B9" w14:textId="77777777" w:rsidR="00052FF9" w:rsidRDefault="00CC3CC7">
      <w:pPr>
        <w:widowControl w:val="0"/>
        <w:numPr>
          <w:ilvl w:val="0"/>
          <w:numId w:val="99"/>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adekwatnego, stosownego oraz ograniczonego do tego, co niezbędne do celów, w których dane są przetwarzane,</w:t>
      </w:r>
    </w:p>
    <w:p w14:paraId="431F05C1" w14:textId="77777777" w:rsidR="00052FF9" w:rsidRDefault="00CC3CC7">
      <w:pPr>
        <w:widowControl w:val="0"/>
        <w:numPr>
          <w:ilvl w:val="0"/>
          <w:numId w:val="99"/>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zabezpieczenia danych osobowych przed ich udostępnieniem osobom nieupoważnionym,</w:t>
      </w:r>
    </w:p>
    <w:p w14:paraId="182C8738" w14:textId="77777777" w:rsidR="00052FF9" w:rsidRDefault="00CC3CC7">
      <w:pPr>
        <w:widowControl w:val="0"/>
        <w:numPr>
          <w:ilvl w:val="0"/>
          <w:numId w:val="99"/>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zachowania szczególnej staranności w trakcie dokonywania operacji przetwarzania danych osobowych w celu ochrony interesów osób, których dane dotyczą,</w:t>
      </w:r>
    </w:p>
    <w:p w14:paraId="7F4C3B78" w14:textId="77777777" w:rsidR="00052FF9" w:rsidRDefault="00CC3CC7">
      <w:pPr>
        <w:widowControl w:val="0"/>
        <w:numPr>
          <w:ilvl w:val="0"/>
          <w:numId w:val="99"/>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 xml:space="preserve">zachowania w tajemnicy danych osobowych oraz sposobów ich zabezpieczenia, w tym także </w:t>
      </w:r>
      <w:r>
        <w:rPr>
          <w:rFonts w:asciiTheme="majorHAnsi" w:eastAsia="Times New Roman" w:hAnsiTheme="majorHAnsi" w:cs="Times New Roman"/>
          <w:spacing w:val="-4"/>
        </w:rPr>
        <w:br/>
        <w:t xml:space="preserve">po rozwiązaniu umowy oraz zobowiązuje się zapewnić, aby osoby mające dostęp do przetwarzania danych osobowych zachowały je oraz sposoby ich zabezpieczeń w tajemnicy, w tym także </w:t>
      </w:r>
      <w:r>
        <w:rPr>
          <w:rFonts w:asciiTheme="majorHAnsi" w:eastAsia="Times New Roman" w:hAnsiTheme="majorHAnsi" w:cs="Times New Roman"/>
          <w:spacing w:val="-4"/>
        </w:rPr>
        <w:br/>
        <w:t>po rozwiązaniu umowy,</w:t>
      </w:r>
    </w:p>
    <w:p w14:paraId="2A92596A" w14:textId="77777777" w:rsidR="00052FF9" w:rsidRDefault="00CC3CC7">
      <w:pPr>
        <w:widowControl w:val="0"/>
        <w:numPr>
          <w:ilvl w:val="0"/>
          <w:numId w:val="99"/>
        </w:numPr>
        <w:tabs>
          <w:tab w:val="clear" w:pos="720"/>
          <w:tab w:val="left" w:pos="426"/>
        </w:tabs>
        <w:spacing w:after="0" w:line="240" w:lineRule="auto"/>
        <w:ind w:left="426" w:hanging="426"/>
        <w:jc w:val="both"/>
        <w:rPr>
          <w:rFonts w:asciiTheme="majorHAnsi" w:eastAsia="Times New Roman" w:hAnsiTheme="majorHAnsi" w:cs="Times New Roman"/>
          <w:spacing w:val="-4"/>
        </w:rPr>
      </w:pPr>
      <w:r>
        <w:rPr>
          <w:rFonts w:asciiTheme="majorHAnsi" w:eastAsia="Times New Roman" w:hAnsiTheme="majorHAnsi" w:cs="Times New Roman"/>
          <w:spacing w:val="-4"/>
        </w:rPr>
        <w:t xml:space="preserve">niekopiowania, nieprzekazywania, niewykorzystywania, nieujawniania, niepowielania danych osobowych uzyskanych od Zamawiającego lub w jakikolwiek sposób ich nierozpowszechniania, </w:t>
      </w:r>
      <w:r>
        <w:rPr>
          <w:rFonts w:asciiTheme="majorHAnsi" w:eastAsia="Times New Roman" w:hAnsiTheme="majorHAnsi" w:cs="Times New Roman"/>
          <w:spacing w:val="-4"/>
        </w:rPr>
        <w:br/>
        <w:t>z wyjątkiem sytuacji, gdy wykorzystanie tych danych następuje w celu wykonania niniejszej umowy.</w:t>
      </w:r>
    </w:p>
    <w:p w14:paraId="4B7D03DC" w14:textId="77777777" w:rsidR="00052FF9" w:rsidRDefault="00CC3CC7">
      <w:pPr>
        <w:widowControl w:val="0"/>
        <w:tabs>
          <w:tab w:val="left" w:pos="360"/>
        </w:tabs>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Postanowienia końcowe</w:t>
      </w:r>
    </w:p>
    <w:p w14:paraId="1609EC49"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lastRenderedPageBreak/>
        <w:t>§14</w:t>
      </w:r>
    </w:p>
    <w:p w14:paraId="15BA6C70" w14:textId="77777777" w:rsidR="00052FF9" w:rsidRDefault="00CC3CC7">
      <w:pPr>
        <w:widowControl w:val="0"/>
        <w:tabs>
          <w:tab w:val="left" w:pos="360"/>
        </w:tabs>
        <w:spacing w:after="0" w:line="240" w:lineRule="auto"/>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Integralną częścią niniejszej umowy jest:</w:t>
      </w:r>
    </w:p>
    <w:p w14:paraId="2BDEB5D8" w14:textId="77777777" w:rsidR="00052FF9" w:rsidRDefault="00CC3CC7">
      <w:pPr>
        <w:widowControl w:val="0"/>
        <w:numPr>
          <w:ilvl w:val="0"/>
          <w:numId w:val="88"/>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specyfikacja zapytania ofertowego,</w:t>
      </w:r>
    </w:p>
    <w:p w14:paraId="19F2D8F1" w14:textId="77777777" w:rsidR="00052FF9" w:rsidRDefault="00CC3CC7">
      <w:pPr>
        <w:widowControl w:val="0"/>
        <w:numPr>
          <w:ilvl w:val="0"/>
          <w:numId w:val="88"/>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ogólne/szczególne warunki ubezpieczenia aktualne na dzień składania ofert i obowiązujące przez cały okres realizacji zamówienia, tj. (należy wymienić): …………………………………………………..,</w:t>
      </w:r>
    </w:p>
    <w:p w14:paraId="1479553E" w14:textId="77777777" w:rsidR="00052FF9" w:rsidRDefault="00CC3CC7">
      <w:pPr>
        <w:widowControl w:val="0"/>
        <w:numPr>
          <w:ilvl w:val="0"/>
          <w:numId w:val="88"/>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oferta złożona przez Wykonawcę z dnia ......................</w:t>
      </w:r>
    </w:p>
    <w:p w14:paraId="0DC7EE23" w14:textId="77777777" w:rsidR="00052FF9" w:rsidRDefault="00CC3CC7">
      <w:pPr>
        <w:widowControl w:val="0"/>
        <w:numPr>
          <w:ilvl w:val="0"/>
          <w:numId w:val="88"/>
        </w:numPr>
        <w:tabs>
          <w:tab w:val="left" w:pos="426"/>
        </w:tabs>
        <w:spacing w:after="0" w:line="240" w:lineRule="auto"/>
        <w:ind w:left="426" w:hanging="426"/>
        <w:jc w:val="both"/>
        <w:rPr>
          <w:rFonts w:asciiTheme="majorHAnsi" w:eastAsia="Times New Roman" w:hAnsiTheme="majorHAnsi" w:cs="Times New Roman"/>
          <w:spacing w:val="-4"/>
          <w:lang w:eastAsia="ar-SA"/>
        </w:rPr>
      </w:pPr>
      <w:r>
        <w:rPr>
          <w:rFonts w:asciiTheme="majorHAnsi" w:eastAsia="Times New Roman" w:hAnsiTheme="majorHAnsi" w:cs="Times New Roman"/>
          <w:spacing w:val="-4"/>
          <w:lang w:eastAsia="ar-SA"/>
        </w:rPr>
        <w:t>dokumenty ubezpieczeniowe wystawiane przez Wykonawcę.</w:t>
      </w:r>
    </w:p>
    <w:p w14:paraId="4A077A8C" w14:textId="77777777" w:rsidR="00052FF9" w:rsidRDefault="00CC3CC7">
      <w:pPr>
        <w:widowControl w:val="0"/>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§15</w:t>
      </w:r>
    </w:p>
    <w:p w14:paraId="1BF531CA" w14:textId="77777777" w:rsidR="00052FF9" w:rsidRDefault="00CC3CC7">
      <w:pPr>
        <w:widowControl w:val="0"/>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Wierzytelności wynikające z umowy, dotyczące rozliczeń między Zamawiającym i Wykonawcą, nie mogą być zbyte na rzecz osób trzecich bez zgody obu stron.</w:t>
      </w:r>
    </w:p>
    <w:p w14:paraId="2883DF90" w14:textId="77777777" w:rsidR="00052FF9" w:rsidRDefault="00CC3CC7">
      <w:pPr>
        <w:widowControl w:val="0"/>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§16</w:t>
      </w:r>
    </w:p>
    <w:p w14:paraId="66244E3C" w14:textId="77777777" w:rsidR="00052FF9" w:rsidRDefault="00CC3CC7">
      <w:pPr>
        <w:widowControl w:val="0"/>
        <w:numPr>
          <w:ilvl w:val="0"/>
          <w:numId w:val="104"/>
        </w:num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19DA331C" w14:textId="77777777" w:rsidR="00052FF9" w:rsidRDefault="00CC3CC7">
      <w:pPr>
        <w:widowControl w:val="0"/>
        <w:numPr>
          <w:ilvl w:val="0"/>
          <w:numId w:val="104"/>
        </w:numPr>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 razie braku możliwości porozumienia się Stron w terminie nie dłuższym niż 30 dni, spór poddany zostanie rozstrzygnięciu sądu właściwego miejscowo dla siedziby Zamawiającego.</w:t>
      </w:r>
    </w:p>
    <w:p w14:paraId="62E76E72" w14:textId="77777777" w:rsidR="00052FF9" w:rsidRDefault="00CC3CC7">
      <w:pPr>
        <w:widowControl w:val="0"/>
        <w:spacing w:before="120"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§17</w:t>
      </w:r>
    </w:p>
    <w:p w14:paraId="6384EADF" w14:textId="77777777" w:rsidR="00052FF9" w:rsidRDefault="00CC3CC7">
      <w:pPr>
        <w:widowControl w:val="0"/>
        <w:spacing w:after="120" w:line="240" w:lineRule="auto"/>
        <w:jc w:val="both"/>
        <w:rPr>
          <w:rFonts w:asciiTheme="majorHAnsi" w:eastAsia="Times New Roman" w:hAnsiTheme="majorHAnsi" w:cs="Times New Roman"/>
          <w:spacing w:val="-2"/>
        </w:rPr>
      </w:pPr>
      <w:r>
        <w:rPr>
          <w:rFonts w:asciiTheme="majorHAnsi" w:eastAsia="Times New Roman" w:hAnsiTheme="majorHAnsi" w:cs="Times New Roman"/>
          <w:spacing w:val="-2"/>
        </w:rPr>
        <w:t>Umowę sporządzono w trzech jednobrzmiących egzemplarzach, każdym na prawie oryginału, po jednym egzemplarzu dla Zamawiającego, Wykonawcy i brokera ubezpieczeniowego.</w:t>
      </w:r>
    </w:p>
    <w:p w14:paraId="7D335695" w14:textId="77777777" w:rsidR="00052FF9" w:rsidRDefault="00052FF9">
      <w:pPr>
        <w:widowControl w:val="0"/>
        <w:spacing w:after="120" w:line="240" w:lineRule="auto"/>
        <w:jc w:val="both"/>
        <w:rPr>
          <w:rFonts w:asciiTheme="majorHAnsi" w:eastAsia="Times New Roman" w:hAnsiTheme="majorHAnsi" w:cs="Times New Roman"/>
          <w:spacing w:val="-2"/>
        </w:rPr>
      </w:pPr>
    </w:p>
    <w:p w14:paraId="358D8FB6" w14:textId="77777777" w:rsidR="00052FF9" w:rsidRDefault="00052FF9">
      <w:pPr>
        <w:widowControl w:val="0"/>
        <w:spacing w:after="120" w:line="240" w:lineRule="auto"/>
        <w:jc w:val="both"/>
        <w:rPr>
          <w:rFonts w:asciiTheme="majorHAnsi" w:eastAsia="Times New Roman" w:hAnsiTheme="majorHAnsi" w:cs="Times New Roman"/>
          <w:spacing w:val="-2"/>
        </w:rPr>
      </w:pPr>
    </w:p>
    <w:tbl>
      <w:tblPr>
        <w:tblW w:w="9288" w:type="dxa"/>
        <w:jc w:val="center"/>
        <w:tblLayout w:type="fixed"/>
        <w:tblLook w:val="04A0" w:firstRow="1" w:lastRow="0" w:firstColumn="1" w:lastColumn="0" w:noHBand="0" w:noVBand="1"/>
      </w:tblPr>
      <w:tblGrid>
        <w:gridCol w:w="4645"/>
        <w:gridCol w:w="4643"/>
      </w:tblGrid>
      <w:tr w:rsidR="00052FF9" w14:paraId="20E3882A" w14:textId="77777777">
        <w:trPr>
          <w:jc w:val="center"/>
        </w:trPr>
        <w:tc>
          <w:tcPr>
            <w:tcW w:w="4644" w:type="dxa"/>
            <w:shd w:val="clear" w:color="auto" w:fill="auto"/>
            <w:vAlign w:val="bottom"/>
          </w:tcPr>
          <w:p w14:paraId="12CEFD15" w14:textId="77777777" w:rsidR="00052FF9" w:rsidRDefault="00CC3CC7">
            <w:pPr>
              <w:widowControl w:val="0"/>
              <w:spacing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tc>
        <w:tc>
          <w:tcPr>
            <w:tcW w:w="4643" w:type="dxa"/>
            <w:shd w:val="clear" w:color="auto" w:fill="auto"/>
            <w:vAlign w:val="bottom"/>
          </w:tcPr>
          <w:p w14:paraId="29CFB871" w14:textId="77777777" w:rsidR="00052FF9" w:rsidRDefault="00CC3CC7">
            <w:pPr>
              <w:widowControl w:val="0"/>
              <w:spacing w:before="360" w:after="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r w:rsidR="00052FF9" w14:paraId="5BDE1D24" w14:textId="77777777">
        <w:trPr>
          <w:trHeight w:val="356"/>
          <w:jc w:val="center"/>
        </w:trPr>
        <w:tc>
          <w:tcPr>
            <w:tcW w:w="4644" w:type="dxa"/>
            <w:shd w:val="clear" w:color="auto" w:fill="auto"/>
            <w:vAlign w:val="bottom"/>
          </w:tcPr>
          <w:p w14:paraId="53EB872D"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Zamawiający</w:t>
            </w:r>
          </w:p>
        </w:tc>
        <w:tc>
          <w:tcPr>
            <w:tcW w:w="4643" w:type="dxa"/>
            <w:shd w:val="clear" w:color="auto" w:fill="auto"/>
            <w:vAlign w:val="bottom"/>
          </w:tcPr>
          <w:p w14:paraId="0DADB3F9" w14:textId="77777777" w:rsidR="00052FF9" w:rsidRDefault="00CC3CC7">
            <w:pPr>
              <w:widowControl w:val="0"/>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Wykonawca</w:t>
            </w:r>
          </w:p>
        </w:tc>
      </w:tr>
    </w:tbl>
    <w:p w14:paraId="7310C511" w14:textId="77777777" w:rsidR="00052FF9" w:rsidRDefault="00052FF9">
      <w:pPr>
        <w:widowControl w:val="0"/>
        <w:spacing w:after="0" w:line="240" w:lineRule="auto"/>
        <w:jc w:val="both"/>
        <w:rPr>
          <w:rFonts w:asciiTheme="majorHAnsi" w:eastAsia="Times New Roman" w:hAnsiTheme="majorHAnsi" w:cs="Times New Roman"/>
        </w:rPr>
      </w:pPr>
    </w:p>
    <w:p w14:paraId="656518F5" w14:textId="77777777" w:rsidR="00052FF9" w:rsidRDefault="00052FF9">
      <w:pPr>
        <w:tabs>
          <w:tab w:val="left" w:pos="1407"/>
        </w:tabs>
        <w:spacing w:after="0" w:line="240" w:lineRule="auto"/>
        <w:jc w:val="center"/>
        <w:rPr>
          <w:rFonts w:asciiTheme="majorHAnsi" w:eastAsia="Times New Roman" w:hAnsiTheme="majorHAnsi" w:cs="Times New Roman"/>
          <w:b/>
          <w:sz w:val="20"/>
          <w:szCs w:val="20"/>
          <w:lang w:eastAsia="ar-SA"/>
        </w:rPr>
      </w:pPr>
    </w:p>
    <w:p w14:paraId="727B4B8A"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7F0DD37B"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50771AAE"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04476EF0" w14:textId="77777777" w:rsidR="00052FF9" w:rsidRDefault="00052FF9">
      <w:pPr>
        <w:widowControl w:val="0"/>
        <w:jc w:val="both"/>
        <w:rPr>
          <w:rFonts w:ascii="Calibri" w:hAnsi="Calibri" w:cs="Calibri"/>
          <w:color w:val="FF0000"/>
          <w:spacing w:val="-4"/>
        </w:rPr>
      </w:pPr>
    </w:p>
    <w:p w14:paraId="4377ABFA"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610D77E6"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5CBDA9D7"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73297D89"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19C1E835"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sectPr w:rsidR="00052FF9">
          <w:footerReference w:type="default" r:id="rId30"/>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p>
    <w:p w14:paraId="3EF60169" w14:textId="77777777" w:rsidR="00052FF9" w:rsidRDefault="00CC3CC7">
      <w:pPr>
        <w:tabs>
          <w:tab w:val="left" w:pos="1407"/>
        </w:tabs>
        <w:spacing w:after="0" w:line="240" w:lineRule="auto"/>
        <w:jc w:val="right"/>
        <w:rPr>
          <w:rFonts w:asciiTheme="majorHAnsi" w:eastAsia="Times New Roman" w:hAnsiTheme="majorHAnsi" w:cs="Times New Roman"/>
          <w:b/>
          <w:lang w:eastAsia="ar-SA"/>
        </w:rPr>
      </w:pPr>
      <w:r>
        <w:rPr>
          <w:rFonts w:asciiTheme="majorHAnsi" w:eastAsia="Times New Roman" w:hAnsiTheme="majorHAnsi" w:cs="Times New Roman"/>
          <w:b/>
          <w:lang w:eastAsia="ar-SA"/>
        </w:rPr>
        <w:lastRenderedPageBreak/>
        <w:t>Załącznik Nr 6a do Zapytania ofertowego – wzór umowy dotyczącej części II zamówienia</w:t>
      </w:r>
    </w:p>
    <w:p w14:paraId="7EA0EFE8" w14:textId="77777777" w:rsidR="00052FF9" w:rsidRDefault="00052FF9">
      <w:pPr>
        <w:tabs>
          <w:tab w:val="left" w:pos="1407"/>
        </w:tabs>
        <w:spacing w:after="0" w:line="240" w:lineRule="auto"/>
        <w:rPr>
          <w:rFonts w:asciiTheme="majorHAnsi" w:eastAsia="Times New Roman" w:hAnsiTheme="majorHAnsi" w:cs="Times New Roman"/>
          <w:b/>
          <w:sz w:val="20"/>
          <w:szCs w:val="20"/>
          <w:lang w:eastAsia="ar-SA"/>
        </w:rPr>
      </w:pPr>
    </w:p>
    <w:p w14:paraId="7F20A484" w14:textId="77777777" w:rsidR="00052FF9" w:rsidRDefault="00052FF9">
      <w:pPr>
        <w:tabs>
          <w:tab w:val="left" w:pos="1407"/>
        </w:tabs>
        <w:spacing w:after="0" w:line="240" w:lineRule="auto"/>
        <w:jc w:val="center"/>
        <w:rPr>
          <w:rFonts w:asciiTheme="majorHAnsi" w:eastAsia="Times New Roman" w:hAnsiTheme="majorHAnsi" w:cs="Arial"/>
          <w:b/>
          <w:sz w:val="20"/>
          <w:szCs w:val="20"/>
          <w:lang w:eastAsia="ar-SA"/>
        </w:rPr>
      </w:pPr>
    </w:p>
    <w:p w14:paraId="22546B4B" w14:textId="77777777" w:rsidR="00052FF9" w:rsidRDefault="00CC3CC7">
      <w:pPr>
        <w:tabs>
          <w:tab w:val="left" w:pos="1407"/>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UMOWA Nr ............... </w:t>
      </w:r>
    </w:p>
    <w:p w14:paraId="1BA4E228" w14:textId="77777777" w:rsidR="00052FF9" w:rsidRDefault="00052FF9">
      <w:pPr>
        <w:tabs>
          <w:tab w:val="left" w:pos="1407"/>
        </w:tabs>
        <w:spacing w:after="0" w:line="240" w:lineRule="auto"/>
        <w:jc w:val="both"/>
        <w:rPr>
          <w:rFonts w:asciiTheme="majorHAnsi" w:eastAsia="Times New Roman" w:hAnsiTheme="majorHAnsi" w:cs="Times New Roman"/>
          <w:lang w:eastAsia="ar-SA"/>
        </w:rPr>
      </w:pPr>
    </w:p>
    <w:p w14:paraId="1F84DE11" w14:textId="77777777" w:rsidR="00052FF9" w:rsidRDefault="00CC3CC7">
      <w:pPr>
        <w:tabs>
          <w:tab w:val="left" w:pos="1407"/>
        </w:tab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zawarta w dniu .............................. pomiędzy:</w:t>
      </w:r>
    </w:p>
    <w:p w14:paraId="4747FB3B" w14:textId="77777777" w:rsidR="00052FF9" w:rsidRDefault="00052FF9">
      <w:pPr>
        <w:tabs>
          <w:tab w:val="left" w:pos="1407"/>
        </w:tabs>
        <w:spacing w:after="0" w:line="240" w:lineRule="auto"/>
        <w:jc w:val="both"/>
        <w:rPr>
          <w:rFonts w:asciiTheme="majorHAnsi" w:eastAsia="Times New Roman" w:hAnsiTheme="majorHAnsi" w:cs="Times New Roman"/>
          <w:lang w:eastAsia="ar-SA"/>
        </w:rPr>
      </w:pPr>
    </w:p>
    <w:p w14:paraId="2F7DE418" w14:textId="77777777" w:rsidR="00052FF9" w:rsidRDefault="00CC3CC7">
      <w:pPr>
        <w:tabs>
          <w:tab w:val="left" w:pos="1407"/>
        </w:tab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b/>
          <w:bCs/>
          <w:lang w:eastAsia="ar-SA"/>
        </w:rPr>
        <w:t xml:space="preserve">Gminą Domaradz </w:t>
      </w:r>
      <w:r>
        <w:rPr>
          <w:rFonts w:asciiTheme="majorHAnsi" w:eastAsia="Times New Roman" w:hAnsiTheme="majorHAnsi" w:cs="Times New Roman"/>
          <w:bCs/>
          <w:lang w:eastAsia="ar-SA"/>
        </w:rPr>
        <w:t>z siedzibą w Domaradzu 345, 36 – 230 Domaradz</w:t>
      </w:r>
      <w:r>
        <w:rPr>
          <w:rFonts w:asciiTheme="majorHAnsi" w:eastAsia="Times New Roman" w:hAnsiTheme="majorHAnsi" w:cs="Times New Roman"/>
          <w:lang w:eastAsia="ar-SA"/>
        </w:rPr>
        <w:t xml:space="preserve">, nr ewidencyjny </w:t>
      </w:r>
      <w:r>
        <w:rPr>
          <w:rFonts w:ascii="Cambria" w:hAnsi="Cambria" w:cs="Tahoma"/>
          <w:color w:val="1D1C24"/>
          <w:lang w:eastAsia="pl-PL"/>
        </w:rPr>
        <w:t>NIP: 6861578318, REGON: 3704402229</w:t>
      </w:r>
      <w:r>
        <w:rPr>
          <w:rFonts w:asciiTheme="majorHAnsi" w:eastAsia="Times New Roman" w:hAnsiTheme="majorHAnsi" w:cs="Times New Roman"/>
          <w:lang w:eastAsia="ar-SA"/>
        </w:rPr>
        <w:t>, reprezentowaną przez:</w:t>
      </w:r>
    </w:p>
    <w:p w14:paraId="0BA44882" w14:textId="77777777" w:rsidR="00052FF9" w:rsidRDefault="00CC3CC7">
      <w:pPr>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Jana Kędrę - Wójta Gminy Domaradz</w:t>
      </w:r>
    </w:p>
    <w:p w14:paraId="387E6A42" w14:textId="77777777" w:rsidR="00052FF9" w:rsidRDefault="00CC3CC7">
      <w:pPr>
        <w:tabs>
          <w:tab w:val="left" w:pos="1407"/>
        </w:tabs>
        <w:spacing w:after="240" w:line="240" w:lineRule="auto"/>
        <w:jc w:val="both"/>
        <w:rPr>
          <w:rFonts w:asciiTheme="majorHAnsi" w:eastAsia="Times New Roman" w:hAnsiTheme="majorHAnsi" w:cs="Times New Roman"/>
          <w:b/>
          <w:bCs/>
          <w:lang w:eastAsia="ar-SA"/>
        </w:rPr>
      </w:pPr>
      <w:r>
        <w:rPr>
          <w:rFonts w:asciiTheme="majorHAnsi" w:eastAsia="Times New Roman" w:hAnsiTheme="majorHAnsi" w:cs="Times New Roman"/>
          <w:lang w:eastAsia="ar-SA"/>
        </w:rPr>
        <w:t xml:space="preserve">zwaną dalej </w:t>
      </w:r>
      <w:r>
        <w:rPr>
          <w:rFonts w:asciiTheme="majorHAnsi" w:eastAsia="Times New Roman" w:hAnsiTheme="majorHAnsi" w:cs="Times New Roman"/>
          <w:b/>
          <w:bCs/>
          <w:lang w:eastAsia="ar-SA"/>
        </w:rPr>
        <w:t>„Zamawiającym”</w:t>
      </w:r>
    </w:p>
    <w:p w14:paraId="64BF474E" w14:textId="77777777" w:rsidR="00052FF9" w:rsidRDefault="00CC3CC7">
      <w:pPr>
        <w:tabs>
          <w:tab w:val="left" w:pos="1407"/>
        </w:tabs>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a</w:t>
      </w:r>
    </w:p>
    <w:p w14:paraId="191F79AB" w14:textId="77777777" w:rsidR="00052FF9" w:rsidRDefault="00052FF9">
      <w:pPr>
        <w:tabs>
          <w:tab w:val="left" w:pos="1407"/>
        </w:tabs>
        <w:spacing w:after="0" w:line="240" w:lineRule="auto"/>
        <w:rPr>
          <w:rFonts w:asciiTheme="majorHAnsi" w:eastAsia="Times New Roman" w:hAnsiTheme="majorHAnsi" w:cs="Times New Roman"/>
          <w:lang w:eastAsia="ar-SA"/>
        </w:rPr>
      </w:pPr>
    </w:p>
    <w:p w14:paraId="678B5209" w14:textId="77777777" w:rsidR="00052FF9" w:rsidRDefault="00CC3CC7">
      <w:pPr>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14:paraId="66D716F5" w14:textId="77777777" w:rsidR="00052FF9" w:rsidRDefault="00CC3CC7">
      <w:pPr>
        <w:numPr>
          <w:ilvl w:val="0"/>
          <w:numId w:val="77"/>
        </w:numPr>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t>
      </w:r>
    </w:p>
    <w:p w14:paraId="6498A039" w14:textId="77777777" w:rsidR="00052FF9" w:rsidRDefault="00CC3CC7">
      <w:pPr>
        <w:numPr>
          <w:ilvl w:val="0"/>
          <w:numId w:val="77"/>
        </w:numPr>
        <w:tabs>
          <w:tab w:val="left" w:pos="360"/>
        </w:tabs>
        <w:spacing w:after="12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t>
      </w:r>
    </w:p>
    <w:p w14:paraId="4E47A823" w14:textId="77777777" w:rsidR="00052FF9" w:rsidRDefault="00CC3CC7">
      <w:pPr>
        <w:tabs>
          <w:tab w:val="left" w:pos="1407"/>
        </w:tabs>
        <w:spacing w:before="240" w:after="240" w:line="240" w:lineRule="auto"/>
        <w:jc w:val="both"/>
        <w:rPr>
          <w:rFonts w:asciiTheme="majorHAnsi" w:eastAsia="Times New Roman" w:hAnsiTheme="majorHAnsi" w:cs="Times New Roman"/>
          <w:b/>
          <w:lang w:eastAsia="ar-SA"/>
        </w:rPr>
      </w:pPr>
      <w:r>
        <w:rPr>
          <w:rFonts w:asciiTheme="majorHAnsi" w:eastAsia="Times New Roman" w:hAnsiTheme="majorHAnsi" w:cs="Times New Roman"/>
          <w:lang w:eastAsia="ar-SA"/>
        </w:rPr>
        <w:t xml:space="preserve">zwanym dalej </w:t>
      </w:r>
      <w:r>
        <w:rPr>
          <w:rFonts w:asciiTheme="majorHAnsi" w:eastAsia="Times New Roman" w:hAnsiTheme="majorHAnsi" w:cs="Times New Roman"/>
          <w:b/>
          <w:lang w:eastAsia="ar-SA"/>
        </w:rPr>
        <w:t>„Wykonawcą”</w:t>
      </w:r>
    </w:p>
    <w:p w14:paraId="2E0A231A" w14:textId="77777777" w:rsidR="00052FF9" w:rsidRDefault="00CC3CC7">
      <w:pPr>
        <w:widowControl w:val="0"/>
        <w:spacing w:before="120" w:after="0" w:line="240" w:lineRule="auto"/>
        <w:jc w:val="both"/>
        <w:rPr>
          <w:rFonts w:asciiTheme="majorHAnsi" w:eastAsia="Times New Roman" w:hAnsiTheme="majorHAnsi" w:cs="Times New Roman"/>
          <w:spacing w:val="-4"/>
        </w:rPr>
      </w:pPr>
      <w:r>
        <w:rPr>
          <w:rFonts w:asciiTheme="majorHAnsi" w:eastAsia="Times New Roman" w:hAnsiTheme="majorHAnsi" w:cs="Times New Roman"/>
          <w:spacing w:val="-4"/>
        </w:rPr>
        <w:t>przy udziale i za pośrednictwem brokera ubezpieczeniowego:</w:t>
      </w:r>
      <w:r>
        <w:rPr>
          <w:rFonts w:asciiTheme="majorHAnsi" w:eastAsia="Calibri" w:hAnsiTheme="majorHAnsi" w:cs="Times New Roman"/>
          <w:spacing w:val="-2"/>
        </w:rPr>
        <w:t xml:space="preserve"> </w:t>
      </w:r>
      <w:r>
        <w:rPr>
          <w:rFonts w:asciiTheme="majorHAnsi" w:eastAsia="Times New Roman" w:hAnsiTheme="majorHAnsi" w:cs="Times New Roman"/>
          <w:spacing w:val="-4"/>
        </w:rPr>
        <w:t>Inter-Broker sp. z o.o. z siedzibą w Toruniu, przy ul. Żółkiewskiego 5, 87</w:t>
      </w:r>
      <w:r>
        <w:rPr>
          <w:rFonts w:asciiTheme="majorHAnsi" w:eastAsia="Times New Roman" w:hAnsiTheme="majorHAnsi" w:cs="Times New Roman"/>
          <w:bCs/>
          <w:spacing w:val="-4"/>
        </w:rPr>
        <w:t>–</w:t>
      </w:r>
      <w:r>
        <w:rPr>
          <w:rFonts w:asciiTheme="majorHAnsi" w:eastAsia="Times New Roman" w:hAnsiTheme="majorHAnsi" w:cs="Times New Roman"/>
          <w:spacing w:val="-4"/>
        </w:rPr>
        <w:t xml:space="preserve">100 Toruń; NIP: 879-101-30-31; REGON: </w:t>
      </w:r>
      <w:r>
        <w:rPr>
          <w:rFonts w:asciiTheme="majorHAnsi" w:eastAsia="Times New Roman" w:hAnsiTheme="majorHAnsi" w:cs="Times New Roman"/>
          <w:bCs/>
          <w:spacing w:val="-4"/>
        </w:rPr>
        <w:t xml:space="preserve">870315750; wpisanej do rejestru przedsiębiorców prowadzonego przez Sąd Rejonowy w Toruniu VII Wydział Gospodarczy Krajowego Rejestru Sądowego – KRS nr 0000180910; </w:t>
      </w:r>
      <w:r>
        <w:rPr>
          <w:rFonts w:asciiTheme="majorHAnsi" w:eastAsia="Times New Roman" w:hAnsiTheme="majorHAnsi" w:cs="Times New Roman"/>
          <w:spacing w:val="-4"/>
        </w:rPr>
        <w:t xml:space="preserve">kapitał zakładowy </w:t>
      </w:r>
      <w:r>
        <w:rPr>
          <w:rFonts w:asciiTheme="majorHAnsi" w:eastAsia="Times New Roman" w:hAnsiTheme="majorHAnsi" w:cs="Times New Roman"/>
          <w:bCs/>
          <w:spacing w:val="-4"/>
        </w:rPr>
        <w:t>–</w:t>
      </w:r>
      <w:r>
        <w:rPr>
          <w:rFonts w:asciiTheme="majorHAnsi" w:eastAsia="Times New Roman" w:hAnsiTheme="majorHAnsi" w:cs="Times New Roman"/>
          <w:spacing w:val="-4"/>
        </w:rPr>
        <w:t xml:space="preserve"> 90 000,00 zł</w:t>
      </w:r>
      <w:r>
        <w:rPr>
          <w:rFonts w:asciiTheme="majorHAnsi" w:eastAsia="Times New Roman" w:hAnsiTheme="majorHAnsi" w:cs="Times New Roman"/>
          <w:strike/>
          <w:spacing w:val="-4"/>
        </w:rPr>
        <w:t>;</w:t>
      </w:r>
      <w:r>
        <w:rPr>
          <w:rFonts w:asciiTheme="majorHAnsi" w:eastAsia="Times New Roman" w:hAnsiTheme="majorHAnsi" w:cs="Times New Roman"/>
          <w:spacing w:val="-4"/>
        </w:rPr>
        <w:t xml:space="preserve"> posiadającej zezwolenie Państwowego Urzędu Nadzoru Ubezpieczeń na prowadzenie działalności brokerskiej numer 404/98 z dnia 02 lipca 1998 r., wpisanej do Rejestru brokerów ubezpieczeniowych pod pozycją 00000418/U, </w:t>
      </w:r>
    </w:p>
    <w:p w14:paraId="55F174DC" w14:textId="77777777" w:rsidR="00052FF9" w:rsidRDefault="00052FF9">
      <w:pPr>
        <w:widowControl w:val="0"/>
        <w:spacing w:after="0" w:line="240" w:lineRule="auto"/>
        <w:jc w:val="both"/>
        <w:rPr>
          <w:rFonts w:asciiTheme="majorHAnsi" w:eastAsia="Times New Roman" w:hAnsiTheme="majorHAnsi" w:cs="Times New Roman"/>
          <w:spacing w:val="-4"/>
        </w:rPr>
      </w:pPr>
    </w:p>
    <w:p w14:paraId="2B1D02A6" w14:textId="77777777" w:rsidR="00052FF9" w:rsidRDefault="00CC3CC7">
      <w:pPr>
        <w:tabs>
          <w:tab w:val="left" w:pos="360"/>
        </w:tabs>
        <w:spacing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 rezultacie dokonania przez Zamawiającego wyboru oferty Wykonawcy w wyniku przeprowadzonego postępowania</w:t>
      </w:r>
      <w:r>
        <w:rPr>
          <w:rFonts w:asciiTheme="majorHAnsi" w:eastAsia="Lucida Sans Unicode" w:hAnsiTheme="majorHAnsi" w:cs="Times New Roman"/>
          <w:lang w:eastAsia="pl-PL"/>
        </w:rPr>
        <w:t xml:space="preserve"> w formie przetargu na podstawie art. 70</w:t>
      </w:r>
      <w:r>
        <w:rPr>
          <w:rFonts w:asciiTheme="majorHAnsi" w:eastAsia="Lucida Sans Unicode" w:hAnsiTheme="majorHAnsi" w:cs="Andalus"/>
          <w:lang w:eastAsia="pl-PL"/>
        </w:rPr>
        <w:t>¹</w:t>
      </w:r>
      <w:r>
        <w:rPr>
          <w:rFonts w:asciiTheme="majorHAnsi" w:eastAsia="Lucida Sans Unicode" w:hAnsiTheme="majorHAnsi" w:cs="Times New Roman"/>
          <w:lang w:eastAsia="pl-PL"/>
        </w:rPr>
        <w:t xml:space="preserve"> i następnych ustawy z dnia 23 kwietnia 1964 r. Kodeks cywilny </w:t>
      </w:r>
      <w:r>
        <w:rPr>
          <w:rFonts w:asciiTheme="majorHAnsi" w:eastAsia="Lucida Sans Unicode" w:hAnsiTheme="majorHAnsi"/>
          <w:lang w:eastAsia="pl-PL"/>
        </w:rPr>
        <w:t>(</w:t>
      </w:r>
      <w:proofErr w:type="spellStart"/>
      <w:r>
        <w:rPr>
          <w:rFonts w:asciiTheme="majorHAnsi" w:hAnsiTheme="majorHAnsi"/>
        </w:rPr>
        <w:t>t.j</w:t>
      </w:r>
      <w:proofErr w:type="spellEnd"/>
      <w:r>
        <w:rPr>
          <w:rFonts w:asciiTheme="majorHAnsi" w:hAnsiTheme="majorHAnsi"/>
        </w:rPr>
        <w:t>. Dz. U. z 2022 r. poz. 1360 ze zm.)</w:t>
      </w:r>
      <w:r>
        <w:rPr>
          <w:rFonts w:asciiTheme="majorHAnsi" w:eastAsia="Lucida Sans Unicode" w:hAnsiTheme="majorHAnsi" w:cs="Times New Roman"/>
          <w:lang w:eastAsia="pl-PL"/>
        </w:rPr>
        <w:t xml:space="preserve">, na wykonanie zadania pn. „Ubezpieczenie majątku i innych interesów Gminy Domaradz wraz z jednostkami organizacyjnymi i instytucjami kultury”, część II zamówienia: „Ubezpieczenie pojazdów mechanicznych Gminy Domaradz”, </w:t>
      </w:r>
      <w:r>
        <w:rPr>
          <w:rFonts w:asciiTheme="majorHAnsi" w:eastAsia="Times New Roman" w:hAnsiTheme="majorHAnsi" w:cs="Times New Roman"/>
          <w:lang w:eastAsia="ar-SA"/>
        </w:rPr>
        <w:t xml:space="preserve">została zawarta umowa </w:t>
      </w:r>
      <w:r>
        <w:rPr>
          <w:rFonts w:asciiTheme="majorHAnsi" w:eastAsia="Times New Roman" w:hAnsiTheme="majorHAnsi" w:cs="Times New Roman"/>
          <w:lang w:eastAsia="ar-SA"/>
        </w:rPr>
        <w:br/>
        <w:t>o następującej treści:</w:t>
      </w:r>
    </w:p>
    <w:p w14:paraId="12FB7545" w14:textId="77777777" w:rsidR="00052FF9" w:rsidRDefault="00CC3CC7">
      <w:pPr>
        <w:tabs>
          <w:tab w:val="left" w:pos="360"/>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Postanowienia ogólne</w:t>
      </w:r>
    </w:p>
    <w:p w14:paraId="53CE9F2C" w14:textId="77777777" w:rsidR="00052FF9" w:rsidRDefault="00052FF9">
      <w:pPr>
        <w:tabs>
          <w:tab w:val="left" w:pos="360"/>
        </w:tabs>
        <w:spacing w:after="0" w:line="240" w:lineRule="auto"/>
        <w:jc w:val="center"/>
        <w:rPr>
          <w:rFonts w:asciiTheme="majorHAnsi" w:eastAsia="Times New Roman" w:hAnsiTheme="majorHAnsi" w:cs="Times New Roman"/>
          <w:b/>
          <w:lang w:eastAsia="ar-SA"/>
        </w:rPr>
      </w:pPr>
    </w:p>
    <w:p w14:paraId="38BD4349" w14:textId="77777777" w:rsidR="00052FF9" w:rsidRDefault="00CC3CC7">
      <w:pPr>
        <w:tabs>
          <w:tab w:val="left" w:pos="360"/>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 1</w:t>
      </w:r>
    </w:p>
    <w:p w14:paraId="4FCB1B5D" w14:textId="77777777" w:rsidR="00052FF9" w:rsidRDefault="00052FF9">
      <w:pPr>
        <w:tabs>
          <w:tab w:val="left" w:pos="360"/>
        </w:tabs>
        <w:spacing w:after="0" w:line="240" w:lineRule="auto"/>
        <w:jc w:val="center"/>
        <w:rPr>
          <w:rFonts w:asciiTheme="majorHAnsi" w:eastAsia="Times New Roman" w:hAnsiTheme="majorHAnsi" w:cs="Times New Roman"/>
          <w:b/>
          <w:lang w:eastAsia="ar-SA"/>
        </w:rPr>
      </w:pPr>
    </w:p>
    <w:p w14:paraId="3DE5A271" w14:textId="77777777" w:rsidR="00052FF9" w:rsidRDefault="00CC3CC7">
      <w:pPr>
        <w:widowControl w:val="0"/>
        <w:numPr>
          <w:ilvl w:val="0"/>
          <w:numId w:val="108"/>
        </w:numPr>
        <w:tabs>
          <w:tab w:val="clear" w:pos="720"/>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Niniejsza umowa reguluje warunki wykonania zamówienia.</w:t>
      </w:r>
    </w:p>
    <w:p w14:paraId="2D9592DB" w14:textId="77777777" w:rsidR="00052FF9" w:rsidRDefault="00CC3CC7">
      <w:pPr>
        <w:widowControl w:val="0"/>
        <w:numPr>
          <w:ilvl w:val="0"/>
          <w:numId w:val="108"/>
        </w:numPr>
        <w:spacing w:line="240" w:lineRule="auto"/>
        <w:ind w:left="426" w:hanging="426"/>
        <w:jc w:val="both"/>
        <w:rPr>
          <w:rFonts w:asciiTheme="majorHAnsi" w:hAnsiTheme="majorHAnsi" w:cs="Times New Roman"/>
          <w:spacing w:val="-4"/>
          <w:lang w:eastAsia="pl-PL"/>
        </w:rPr>
      </w:pPr>
      <w:r>
        <w:rPr>
          <w:rFonts w:asciiTheme="majorHAnsi" w:hAnsiTheme="majorHAnsi" w:cs="Times New Roman"/>
          <w:spacing w:val="-4"/>
          <w:lang w:eastAsia="pl-PL"/>
        </w:rPr>
        <w:t xml:space="preserve">Ilekroć zapisy umowy odnoszą się do Zamawiającego, dotyczą one również Ubezpieczających </w:t>
      </w:r>
      <w:r>
        <w:rPr>
          <w:rFonts w:asciiTheme="majorHAnsi" w:hAnsiTheme="majorHAnsi" w:cs="Times New Roman"/>
          <w:spacing w:val="-4"/>
          <w:lang w:eastAsia="pl-PL"/>
        </w:rPr>
        <w:br/>
        <w:t>i Ubezpieczonych objętych zamówieniem, szczególnie w odniesieniu do zakresu i przedmiotu ubezpieczenia, likwidacji szkód i płatności składek.</w:t>
      </w:r>
    </w:p>
    <w:p w14:paraId="5E2FB22D" w14:textId="77777777" w:rsidR="00052FF9" w:rsidRDefault="00CC3CC7">
      <w:pPr>
        <w:widowControl w:val="0"/>
        <w:spacing w:before="60"/>
        <w:jc w:val="center"/>
        <w:rPr>
          <w:rFonts w:asciiTheme="majorHAnsi" w:hAnsiTheme="majorHAnsi" w:cs="Times New Roman"/>
          <w:b/>
          <w:bCs/>
        </w:rPr>
      </w:pPr>
      <w:r>
        <w:rPr>
          <w:rFonts w:asciiTheme="majorHAnsi" w:hAnsiTheme="majorHAnsi" w:cs="Times New Roman"/>
          <w:b/>
          <w:bCs/>
        </w:rPr>
        <w:t>§2</w:t>
      </w:r>
    </w:p>
    <w:p w14:paraId="66D34149" w14:textId="77777777" w:rsidR="00052FF9" w:rsidRDefault="00CC3CC7">
      <w:pPr>
        <w:widowControl w:val="0"/>
        <w:tabs>
          <w:tab w:val="left" w:pos="360"/>
        </w:tabs>
        <w:jc w:val="both"/>
        <w:rPr>
          <w:rFonts w:asciiTheme="majorHAnsi" w:hAnsiTheme="majorHAnsi" w:cs="Times New Roman"/>
        </w:rPr>
      </w:pPr>
      <w:r>
        <w:rPr>
          <w:rFonts w:asciiTheme="majorHAnsi" w:hAnsiTheme="majorHAnsi" w:cs="Times New Roman"/>
        </w:rPr>
        <w:t>W celu należytej realizacji zamówienia Zamawiający i Wykonawca obowiązani są współdziałać przy wykonaniu niniejszej umowy.</w:t>
      </w:r>
    </w:p>
    <w:p w14:paraId="517C7EA9" w14:textId="77777777" w:rsidR="00052FF9" w:rsidRDefault="00052FF9">
      <w:pPr>
        <w:widowControl w:val="0"/>
        <w:tabs>
          <w:tab w:val="left" w:pos="360"/>
        </w:tabs>
        <w:jc w:val="both"/>
        <w:rPr>
          <w:rFonts w:asciiTheme="majorHAnsi" w:hAnsiTheme="majorHAnsi" w:cs="Times New Roman"/>
        </w:rPr>
      </w:pPr>
    </w:p>
    <w:p w14:paraId="3013FDE0" w14:textId="77777777" w:rsidR="00052FF9" w:rsidRDefault="00CC3CC7">
      <w:pPr>
        <w:tabs>
          <w:tab w:val="left" w:pos="360"/>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lastRenderedPageBreak/>
        <w:t>§ 3</w:t>
      </w:r>
    </w:p>
    <w:p w14:paraId="09FF441C" w14:textId="77777777" w:rsidR="00052FF9" w:rsidRDefault="00CC3CC7">
      <w:pPr>
        <w:numPr>
          <w:ilvl w:val="0"/>
          <w:numId w:val="72"/>
        </w:numPr>
        <w:tabs>
          <w:tab w:val="left" w:pos="284"/>
        </w:tabs>
        <w:spacing w:after="0" w:line="240" w:lineRule="auto"/>
        <w:ind w:left="284" w:hanging="284"/>
        <w:rPr>
          <w:rFonts w:asciiTheme="majorHAnsi" w:eastAsia="Times New Roman" w:hAnsiTheme="majorHAnsi" w:cs="Times New Roman"/>
          <w:lang w:eastAsia="ar-SA"/>
        </w:rPr>
      </w:pPr>
      <w:r>
        <w:rPr>
          <w:rFonts w:asciiTheme="majorHAnsi" w:eastAsia="Times New Roman" w:hAnsiTheme="majorHAnsi" w:cs="Times New Roman"/>
          <w:lang w:eastAsia="ar-SA"/>
        </w:rPr>
        <w:t>Przedmiotem zamówienia jest ubezpieczenie pojazdów mechanicznych Gminy Domaradz. Zakres zamówienia obejmuje:</w:t>
      </w:r>
    </w:p>
    <w:p w14:paraId="20E48F76" w14:textId="77777777" w:rsidR="00052FF9" w:rsidRDefault="00CC3CC7">
      <w:pPr>
        <w:numPr>
          <w:ilvl w:val="4"/>
          <w:numId w:val="64"/>
        </w:numPr>
        <w:spacing w:after="0" w:line="240" w:lineRule="auto"/>
        <w:ind w:left="567" w:hanging="283"/>
        <w:jc w:val="both"/>
        <w:rPr>
          <w:rFonts w:asciiTheme="majorHAnsi" w:eastAsia="Times New Roman" w:hAnsiTheme="majorHAnsi" w:cs="Times New Roman"/>
          <w:lang w:eastAsia="ar-SA"/>
        </w:rPr>
      </w:pPr>
      <w:r>
        <w:rPr>
          <w:rFonts w:asciiTheme="majorHAnsi" w:eastAsia="Times New Roman" w:hAnsiTheme="majorHAnsi" w:cs="Times New Roman"/>
          <w:lang w:eastAsia="ar-SA"/>
        </w:rPr>
        <w:t>obowiązkowe ubezpieczenie OC posiadaczy pojazdów mechanicznych,</w:t>
      </w:r>
    </w:p>
    <w:p w14:paraId="7B605890" w14:textId="77777777" w:rsidR="00052FF9" w:rsidRDefault="00CC3CC7">
      <w:pPr>
        <w:numPr>
          <w:ilvl w:val="4"/>
          <w:numId w:val="64"/>
        </w:numPr>
        <w:spacing w:after="0" w:line="240" w:lineRule="auto"/>
        <w:ind w:left="567" w:hanging="283"/>
        <w:jc w:val="both"/>
        <w:rPr>
          <w:rFonts w:asciiTheme="majorHAnsi" w:eastAsia="Times New Roman" w:hAnsiTheme="majorHAnsi" w:cs="Times New Roman"/>
          <w:lang w:eastAsia="ar-SA"/>
        </w:rPr>
      </w:pPr>
      <w:r>
        <w:rPr>
          <w:rFonts w:asciiTheme="majorHAnsi" w:eastAsia="Times New Roman" w:hAnsiTheme="majorHAnsi" w:cs="Times New Roman"/>
          <w:lang w:eastAsia="ar-SA"/>
        </w:rPr>
        <w:t>ubezpieczenie pojazdów od uszkodzenia i utraty AUTO CASCO,</w:t>
      </w:r>
    </w:p>
    <w:p w14:paraId="3A327D15" w14:textId="77777777" w:rsidR="00052FF9" w:rsidRDefault="00CC3CC7">
      <w:pPr>
        <w:numPr>
          <w:ilvl w:val="4"/>
          <w:numId w:val="64"/>
        </w:numPr>
        <w:spacing w:after="0" w:line="240" w:lineRule="auto"/>
        <w:ind w:left="567" w:hanging="283"/>
        <w:jc w:val="both"/>
        <w:rPr>
          <w:rFonts w:asciiTheme="majorHAnsi" w:eastAsia="Times New Roman" w:hAnsiTheme="majorHAnsi" w:cs="Times New Roman"/>
          <w:lang w:eastAsia="ar-SA"/>
        </w:rPr>
      </w:pPr>
      <w:r>
        <w:rPr>
          <w:rFonts w:asciiTheme="majorHAnsi" w:eastAsia="Times New Roman" w:hAnsiTheme="majorHAnsi" w:cs="Times New Roman"/>
          <w:lang w:eastAsia="ar-SA"/>
        </w:rPr>
        <w:t>ubezpieczenie następstw nieszczęśliwych wypadków kierowcy i pasażerów,</w:t>
      </w:r>
    </w:p>
    <w:p w14:paraId="3DF55057" w14:textId="77777777" w:rsidR="00052FF9" w:rsidRDefault="00CC3CC7">
      <w:pPr>
        <w:numPr>
          <w:ilvl w:val="4"/>
          <w:numId w:val="64"/>
        </w:numPr>
        <w:spacing w:after="0" w:line="240" w:lineRule="auto"/>
        <w:ind w:left="567" w:hanging="283"/>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bezskładkowe</w:t>
      </w:r>
      <w:proofErr w:type="spellEnd"/>
      <w:r>
        <w:rPr>
          <w:rFonts w:asciiTheme="majorHAnsi" w:eastAsia="Times New Roman" w:hAnsiTheme="majorHAnsi" w:cs="Times New Roman"/>
          <w:lang w:eastAsia="ar-SA"/>
        </w:rPr>
        <w:t xml:space="preserve"> ubezpieczenie Assistance,</w:t>
      </w:r>
    </w:p>
    <w:p w14:paraId="0717FEEA" w14:textId="77777777" w:rsidR="00052FF9" w:rsidRDefault="00CC3CC7">
      <w:pPr>
        <w:numPr>
          <w:ilvl w:val="4"/>
          <w:numId w:val="64"/>
        </w:numPr>
        <w:spacing w:after="0" w:line="240" w:lineRule="auto"/>
        <w:ind w:left="567" w:hanging="283"/>
        <w:jc w:val="both"/>
        <w:rPr>
          <w:rFonts w:asciiTheme="majorHAnsi" w:eastAsia="Times New Roman" w:hAnsiTheme="majorHAnsi" w:cs="Times New Roman"/>
          <w:lang w:eastAsia="ar-SA"/>
        </w:rPr>
      </w:pPr>
      <w:proofErr w:type="spellStart"/>
      <w:r>
        <w:rPr>
          <w:rFonts w:asciiTheme="majorHAnsi" w:eastAsia="Times New Roman" w:hAnsiTheme="majorHAnsi" w:cs="Times New Roman"/>
          <w:lang w:eastAsia="ar-SA"/>
        </w:rPr>
        <w:t>bezskładkowe</w:t>
      </w:r>
      <w:proofErr w:type="spellEnd"/>
      <w:r>
        <w:rPr>
          <w:rFonts w:asciiTheme="majorHAnsi" w:eastAsia="Times New Roman" w:hAnsiTheme="majorHAnsi" w:cs="Times New Roman"/>
          <w:lang w:eastAsia="ar-SA"/>
        </w:rPr>
        <w:t xml:space="preserve"> ubezpieczenie Zielona Karta.</w:t>
      </w:r>
    </w:p>
    <w:p w14:paraId="3E9AFA4D" w14:textId="77777777" w:rsidR="00052FF9" w:rsidRDefault="00CC3CC7">
      <w:pPr>
        <w:widowControl w:val="0"/>
        <w:numPr>
          <w:ilvl w:val="0"/>
          <w:numId w:val="72"/>
        </w:numPr>
        <w:tabs>
          <w:tab w:val="left" w:pos="284"/>
        </w:tabs>
        <w:spacing w:after="0" w:line="240" w:lineRule="auto"/>
        <w:ind w:left="284" w:hanging="284"/>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Postępowanie w sprawie zamówienia publicznego prowadzone było przy udziale brokera ubezpieczeniowego, Inter-Broker spółki z o.o. z siedzibą w Toruniu przy ul. Żółkiewskiego 5, który jako pośrednik ubezpieczeniowy działa w imieniu i na rzecz Zamawiającego i wszystkich podmiotów objętych zamówieniem.</w:t>
      </w:r>
    </w:p>
    <w:p w14:paraId="5A8124A7" w14:textId="77777777" w:rsidR="00052FF9" w:rsidRDefault="00CC3CC7">
      <w:pPr>
        <w:widowControl w:val="0"/>
        <w:numPr>
          <w:ilvl w:val="0"/>
          <w:numId w:val="72"/>
        </w:numPr>
        <w:tabs>
          <w:tab w:val="left" w:pos="284"/>
        </w:tabs>
        <w:spacing w:after="0" w:line="240" w:lineRule="auto"/>
        <w:ind w:left="284" w:hanging="284"/>
        <w:contextualSpacing/>
        <w:jc w:val="both"/>
        <w:rPr>
          <w:rFonts w:asciiTheme="majorHAnsi" w:eastAsia="Times New Roman" w:hAnsiTheme="majorHAnsi" w:cs="Times New Roman"/>
          <w:color w:val="FF0000"/>
          <w:lang w:eastAsia="ar-SA"/>
        </w:rPr>
      </w:pPr>
      <w:r>
        <w:rPr>
          <w:rFonts w:asciiTheme="majorHAnsi" w:eastAsia="Times New Roman" w:hAnsiTheme="majorHAnsi" w:cs="Times New Roman"/>
          <w:lang w:eastAsia="ar-SA"/>
        </w:rPr>
        <w:t>Broker ubezpieczeniowy będzie nadzorował realizację niniejszej umowy, a także będzie pośredniczył przy zawieraniu poszczególnych umów ubezpieczenia.</w:t>
      </w:r>
    </w:p>
    <w:p w14:paraId="2767FBDA" w14:textId="77777777" w:rsidR="00052FF9" w:rsidRDefault="00CC3CC7">
      <w:pPr>
        <w:widowControl w:val="0"/>
        <w:numPr>
          <w:ilvl w:val="0"/>
          <w:numId w:val="72"/>
        </w:numPr>
        <w:tabs>
          <w:tab w:val="left" w:pos="284"/>
        </w:tabs>
        <w:spacing w:after="0" w:line="240" w:lineRule="auto"/>
        <w:ind w:left="284" w:hanging="284"/>
        <w:contextualSpacing/>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Wykonawca zapłaci brokerowi ubezpieczeniowemu – Inter-Broker sp. z o.o. kurtaż w wysokości zwyczajowo stosowanej - z zachowaniem zasad wskazanych w specyfikacji istotnych warunków zamówienia, przez cały okres obowiązywania niniejszej umowy o wykonanie zamówienia </w:t>
      </w:r>
      <w:r>
        <w:rPr>
          <w:rFonts w:asciiTheme="majorHAnsi" w:eastAsia="Times New Roman" w:hAnsiTheme="majorHAnsi" w:cs="Times New Roman"/>
          <w:lang w:eastAsia="ar-SA"/>
        </w:rPr>
        <w:br/>
        <w:t>i poszczególnych, wynikających z niej umów ubezpieczenia.</w:t>
      </w:r>
    </w:p>
    <w:p w14:paraId="5B35A439" w14:textId="77777777" w:rsidR="00052FF9" w:rsidRDefault="00CC3CC7">
      <w:pPr>
        <w:widowControl w:val="0"/>
        <w:tabs>
          <w:tab w:val="left" w:pos="360"/>
        </w:tabs>
        <w:spacing w:before="120"/>
        <w:jc w:val="center"/>
        <w:rPr>
          <w:rFonts w:asciiTheme="majorHAnsi" w:hAnsiTheme="majorHAnsi" w:cs="Times New Roman"/>
          <w:b/>
        </w:rPr>
      </w:pPr>
      <w:r>
        <w:rPr>
          <w:rFonts w:asciiTheme="majorHAnsi" w:hAnsiTheme="majorHAnsi" w:cs="Times New Roman"/>
          <w:b/>
        </w:rPr>
        <w:t>Warunki wykonania zamówienia</w:t>
      </w:r>
    </w:p>
    <w:p w14:paraId="33EA0A3B"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§4</w:t>
      </w:r>
    </w:p>
    <w:p w14:paraId="34974603" w14:textId="77777777" w:rsidR="00052FF9" w:rsidRDefault="00CC3CC7">
      <w:pPr>
        <w:widowControl w:val="0"/>
        <w:numPr>
          <w:ilvl w:val="0"/>
          <w:numId w:val="109"/>
        </w:numPr>
        <w:tabs>
          <w:tab w:val="left" w:pos="426"/>
        </w:tabs>
        <w:spacing w:after="0" w:line="240" w:lineRule="auto"/>
        <w:jc w:val="both"/>
        <w:rPr>
          <w:rFonts w:asciiTheme="majorHAnsi" w:hAnsiTheme="majorHAnsi" w:cs="Times New Roman"/>
        </w:rPr>
      </w:pPr>
      <w:r>
        <w:rPr>
          <w:rFonts w:asciiTheme="majorHAnsi" w:hAnsiTheme="majorHAnsi" w:cs="Times New Roman"/>
        </w:rPr>
        <w:t>Warunki wykonywania zamówienia określa:</w:t>
      </w:r>
    </w:p>
    <w:p w14:paraId="2A65ACFE" w14:textId="77777777" w:rsidR="00052FF9" w:rsidRDefault="00CC3CC7">
      <w:pPr>
        <w:widowControl w:val="0"/>
        <w:numPr>
          <w:ilvl w:val="1"/>
          <w:numId w:val="110"/>
        </w:numPr>
        <w:tabs>
          <w:tab w:val="left" w:pos="709"/>
        </w:tabs>
        <w:spacing w:after="0" w:line="240" w:lineRule="auto"/>
        <w:ind w:left="709" w:hanging="283"/>
        <w:jc w:val="both"/>
        <w:rPr>
          <w:rFonts w:asciiTheme="majorHAnsi" w:hAnsiTheme="majorHAnsi" w:cs="Times New Roman"/>
        </w:rPr>
      </w:pPr>
      <w:r>
        <w:rPr>
          <w:rFonts w:asciiTheme="majorHAnsi" w:hAnsiTheme="majorHAnsi" w:cs="Times New Roman"/>
        </w:rPr>
        <w:t>specyfikacja zapytania ofertowego wraz z załącznikami,</w:t>
      </w:r>
    </w:p>
    <w:p w14:paraId="19AA6631" w14:textId="77777777" w:rsidR="00052FF9" w:rsidRDefault="00CC3CC7">
      <w:pPr>
        <w:widowControl w:val="0"/>
        <w:numPr>
          <w:ilvl w:val="1"/>
          <w:numId w:val="110"/>
        </w:numPr>
        <w:tabs>
          <w:tab w:val="left" w:pos="709"/>
        </w:tabs>
        <w:spacing w:after="0" w:line="240" w:lineRule="auto"/>
        <w:ind w:left="709" w:hanging="283"/>
        <w:jc w:val="both"/>
        <w:rPr>
          <w:rFonts w:asciiTheme="majorHAnsi" w:hAnsiTheme="majorHAnsi" w:cs="Times New Roman"/>
        </w:rPr>
      </w:pPr>
      <w:r>
        <w:rPr>
          <w:rFonts w:asciiTheme="majorHAnsi" w:hAnsiTheme="majorHAnsi" w:cs="Times New Roman"/>
        </w:rPr>
        <w:t>oferta złożona przez Wykonawcę,</w:t>
      </w:r>
    </w:p>
    <w:p w14:paraId="391F1814" w14:textId="77777777" w:rsidR="00052FF9" w:rsidRDefault="00CC3CC7">
      <w:pPr>
        <w:widowControl w:val="0"/>
        <w:numPr>
          <w:ilvl w:val="1"/>
          <w:numId w:val="110"/>
        </w:numPr>
        <w:tabs>
          <w:tab w:val="left" w:pos="709"/>
        </w:tabs>
        <w:spacing w:after="0" w:line="240" w:lineRule="auto"/>
        <w:ind w:left="709" w:hanging="283"/>
        <w:jc w:val="both"/>
        <w:rPr>
          <w:rFonts w:asciiTheme="majorHAnsi" w:hAnsiTheme="majorHAnsi" w:cs="Times New Roman"/>
        </w:rPr>
      </w:pPr>
      <w:r>
        <w:rPr>
          <w:rFonts w:asciiTheme="majorHAnsi" w:hAnsiTheme="majorHAnsi" w:cs="Times New Roman"/>
        </w:rPr>
        <w:t>niniejsza umowa,</w:t>
      </w:r>
    </w:p>
    <w:p w14:paraId="78EB8C88" w14:textId="77777777" w:rsidR="00052FF9" w:rsidRDefault="00CC3CC7">
      <w:pPr>
        <w:widowControl w:val="0"/>
        <w:spacing w:after="0"/>
        <w:ind w:left="426"/>
        <w:jc w:val="both"/>
        <w:rPr>
          <w:rFonts w:asciiTheme="majorHAnsi" w:hAnsiTheme="majorHAnsi" w:cs="Times New Roman"/>
        </w:rPr>
      </w:pPr>
      <w:r>
        <w:rPr>
          <w:rFonts w:asciiTheme="majorHAnsi" w:hAnsiTheme="majorHAnsi" w:cs="Times New Roman"/>
        </w:rPr>
        <w:t>- których zapisy zawsze mają pierwszeństwo przed innymi ustaleniami i postanowieniami.</w:t>
      </w:r>
    </w:p>
    <w:p w14:paraId="7F7B325E" w14:textId="77777777" w:rsidR="00052FF9" w:rsidRDefault="00CC3CC7">
      <w:pPr>
        <w:widowControl w:val="0"/>
        <w:numPr>
          <w:ilvl w:val="0"/>
          <w:numId w:val="109"/>
        </w:numPr>
        <w:tabs>
          <w:tab w:val="left" w:pos="426"/>
        </w:tabs>
        <w:spacing w:after="0" w:line="240" w:lineRule="auto"/>
        <w:ind w:left="426" w:hanging="426"/>
        <w:jc w:val="both"/>
        <w:rPr>
          <w:rFonts w:asciiTheme="majorHAnsi" w:eastAsia="Times New Roman" w:hAnsiTheme="majorHAnsi" w:cs="Times New Roman"/>
          <w:lang w:eastAsia="ar-SA"/>
        </w:rPr>
      </w:pPr>
      <w:r>
        <w:rPr>
          <w:rFonts w:asciiTheme="majorHAnsi" w:eastAsia="Calibri" w:hAnsiTheme="majorHAnsi" w:cs="Times New Roman"/>
        </w:rPr>
        <w:t>W </w:t>
      </w:r>
      <w:r>
        <w:rPr>
          <w:rFonts w:asciiTheme="majorHAnsi" w:eastAsia="Calibri" w:hAnsiTheme="majorHAnsi" w:cs="Calibri"/>
        </w:rPr>
        <w:t xml:space="preserve">sprawach nieuregulowanych przez dokumenty określone w ust. 1 zastosowanie mają: ustawa </w:t>
      </w:r>
      <w:r>
        <w:rPr>
          <w:rFonts w:asciiTheme="majorHAnsi" w:eastAsia="Calibri" w:hAnsiTheme="majorHAnsi" w:cs="Calibri"/>
        </w:rPr>
        <w:br/>
        <w:t>z dnia 11 września 2015 r. o działalności ubezpieczeniowej i reasekuracyjnej, ustawa z dnia 15 grudnia 2017 r. o dystrybucji ubezpieczeń, ustawa z dnia 22 maja 2003 r. o ubezpieczeniach obowiązkowych, Ubezpieczeniowym Funduszu Gwarancyjnym i Polskim Biurze Ubezpieczycieli Komunikacyjnych, przepisy Kodeksu cywilnego oraz ogólne i szczególne warunki ubezpieczenia Wykonawcy (załączone do oferty),</w:t>
      </w:r>
      <w:r>
        <w:rPr>
          <w:rFonts w:asciiTheme="majorHAnsi" w:hAnsiTheme="majorHAnsi" w:cs="Calibri"/>
        </w:rPr>
        <w:t xml:space="preserve"> </w:t>
      </w:r>
      <w:r>
        <w:rPr>
          <w:rFonts w:asciiTheme="majorHAnsi" w:eastAsia="Calibri" w:hAnsiTheme="majorHAnsi" w:cs="Calibri"/>
        </w:rPr>
        <w:t>o ile nie są sprzeczne z przywołanymi przepisami oraz postanowieniami specyfikacji warunków zamówienia.</w:t>
      </w:r>
    </w:p>
    <w:p w14:paraId="34482ED2"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§5</w:t>
      </w:r>
    </w:p>
    <w:p w14:paraId="5038ECB4" w14:textId="77777777" w:rsidR="00052FF9" w:rsidRDefault="00CC3CC7">
      <w:pPr>
        <w:widowControl w:val="0"/>
        <w:tabs>
          <w:tab w:val="left" w:pos="360"/>
        </w:tabs>
        <w:spacing w:after="0"/>
        <w:rPr>
          <w:rFonts w:asciiTheme="majorHAnsi" w:hAnsiTheme="majorHAnsi" w:cs="Times New Roman"/>
        </w:rPr>
      </w:pPr>
      <w:r>
        <w:rPr>
          <w:rFonts w:asciiTheme="majorHAnsi" w:hAnsiTheme="majorHAnsi" w:cs="Times New Roman"/>
        </w:rPr>
        <w:t>Wykonawca:</w:t>
      </w:r>
    </w:p>
    <w:p w14:paraId="32DD9AFF"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lang w:eastAsia="pl-PL"/>
        </w:rPr>
      </w:pPr>
      <w:r>
        <w:rPr>
          <w:rFonts w:asciiTheme="majorHAnsi" w:eastAsia="Calibri" w:hAnsiTheme="majorHAnsi" w:cs="Times New Roman"/>
          <w:lang w:eastAsia="pl-PL"/>
        </w:rPr>
        <w:t xml:space="preserve">przyjmuje warunki obligatoryjne dla poszczególnych rodzajów ubezpieczeń wymienione </w:t>
      </w:r>
      <w:r>
        <w:rPr>
          <w:rFonts w:asciiTheme="majorHAnsi" w:eastAsia="Calibri" w:hAnsiTheme="majorHAnsi" w:cs="Times New Roman"/>
          <w:lang w:eastAsia="pl-PL"/>
        </w:rPr>
        <w:br/>
        <w:t>w  specyfikacji zapytania ofertowego wraz z załącznikami oraz zaakceptowane warunki fakultatywne i uznaje je za niezmienne,</w:t>
      </w:r>
    </w:p>
    <w:p w14:paraId="7A8FE7CC"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bCs/>
          <w:spacing w:val="-4"/>
          <w:lang w:eastAsia="pl-PL"/>
        </w:rPr>
      </w:pPr>
      <w:r>
        <w:rPr>
          <w:rFonts w:asciiTheme="majorHAnsi" w:eastAsia="Calibri" w:hAnsiTheme="majorHAnsi" w:cs="Times New Roman"/>
          <w:spacing w:val="-4"/>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w:t>
      </w:r>
      <w:r>
        <w:rPr>
          <w:rFonts w:asciiTheme="majorHAnsi" w:eastAsia="Calibri" w:hAnsiTheme="majorHAnsi" w:cs="Times New Roman"/>
          <w:spacing w:val="-4"/>
        </w:rPr>
        <w:br/>
        <w:t>i Polskim Biurze Ubezpieczycieli Komunikacyjnych, w zakresie w jakim zmiany te dotyczyć będą postanowień umów ubezpieczenia wskazanych w specyfikacji warunków zamówienia,</w:t>
      </w:r>
    </w:p>
    <w:p w14:paraId="7DBC8207"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bCs/>
          <w:spacing w:val="-4"/>
          <w:lang w:eastAsia="pl-PL"/>
        </w:rPr>
      </w:pPr>
      <w:r>
        <w:rPr>
          <w:rFonts w:asciiTheme="majorHAnsi" w:eastAsia="Calibri" w:hAnsiTheme="majorHAnsi" w:cs="Times New Roman"/>
          <w:spacing w:val="-4"/>
          <w:lang w:eastAsia="pl-PL"/>
        </w:rPr>
        <w:t>gwarantuje niezmienność składek i stawek taryfowych rocznych, wynikających ze złożonej oferty, przez cały okres wykonania zamówienia</w:t>
      </w:r>
      <w:r>
        <w:rPr>
          <w:rFonts w:asciiTheme="majorHAnsi" w:eastAsia="Calibri" w:hAnsiTheme="majorHAnsi" w:cs="Times New Roman"/>
          <w:bCs/>
          <w:spacing w:val="-4"/>
          <w:lang w:eastAsia="pl-PL"/>
        </w:rPr>
        <w:t>,</w:t>
      </w:r>
    </w:p>
    <w:p w14:paraId="43D54FBD"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spacing w:val="-4"/>
          <w:lang w:eastAsia="pl-PL"/>
        </w:rPr>
      </w:pPr>
      <w:r>
        <w:rPr>
          <w:rFonts w:asciiTheme="majorHAnsi" w:eastAsia="Calibri" w:hAnsiTheme="majorHAnsi" w:cs="Times New Roman"/>
          <w:spacing w:val="-4"/>
          <w:lang w:eastAsia="pl-PL"/>
        </w:rPr>
        <w:t>akceptuje zmianę ceny ochrony ubezpieczeniowej w stosunku do ceny ofertowej z uwagi na zmien</w:t>
      </w:r>
      <w:r>
        <w:rPr>
          <w:rFonts w:asciiTheme="majorHAnsi" w:eastAsia="Calibri" w:hAnsiTheme="majorHAnsi" w:cs="Times New Roman"/>
          <w:spacing w:val="-4"/>
          <w:lang w:eastAsia="pl-PL"/>
        </w:rPr>
        <w:softHyphen/>
        <w:t>ność w czasie liczby pojazdów oraz w związku z wyrównywaniem okresów ubezpieczenia i wprowa</w:t>
      </w:r>
      <w:r>
        <w:rPr>
          <w:rFonts w:asciiTheme="majorHAnsi" w:eastAsia="Calibri" w:hAnsiTheme="majorHAnsi" w:cs="Times New Roman"/>
          <w:spacing w:val="-4"/>
          <w:lang w:eastAsia="pl-PL"/>
        </w:rPr>
        <w:softHyphen/>
        <w:t>dza</w:t>
      </w:r>
      <w:r>
        <w:rPr>
          <w:rFonts w:asciiTheme="majorHAnsi" w:eastAsia="Calibri" w:hAnsiTheme="majorHAnsi" w:cs="Times New Roman"/>
          <w:spacing w:val="-4"/>
          <w:lang w:eastAsia="pl-PL"/>
        </w:rPr>
        <w:softHyphen/>
        <w:t xml:space="preserve">niem </w:t>
      </w:r>
      <w:proofErr w:type="spellStart"/>
      <w:r>
        <w:rPr>
          <w:rFonts w:asciiTheme="majorHAnsi" w:eastAsia="Calibri" w:hAnsiTheme="majorHAnsi" w:cs="Times New Roman"/>
          <w:spacing w:val="-4"/>
          <w:lang w:eastAsia="pl-PL"/>
        </w:rPr>
        <w:t>doubezpieczeń</w:t>
      </w:r>
      <w:proofErr w:type="spellEnd"/>
      <w:r>
        <w:rPr>
          <w:rFonts w:asciiTheme="majorHAnsi" w:eastAsia="Calibri" w:hAnsiTheme="majorHAnsi" w:cs="Times New Roman"/>
          <w:spacing w:val="-4"/>
          <w:lang w:eastAsia="pl-PL"/>
        </w:rPr>
        <w:t>,</w:t>
      </w:r>
    </w:p>
    <w:p w14:paraId="6960CF9D"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lang w:eastAsia="pl-PL"/>
        </w:rPr>
      </w:pPr>
      <w:r>
        <w:rPr>
          <w:rFonts w:asciiTheme="majorHAnsi" w:eastAsia="Calibri" w:hAnsiTheme="majorHAnsi" w:cs="Times New Roman"/>
          <w:lang w:eastAsia="pl-PL"/>
        </w:rPr>
        <w:t xml:space="preserve">akceptuje wystawianie dokumentów ubezpieczeniowych (m.in. polis) na okres krótszy niż 1 rok, </w:t>
      </w:r>
      <w:r>
        <w:rPr>
          <w:rFonts w:asciiTheme="majorHAnsi" w:eastAsia="Calibri" w:hAnsiTheme="majorHAnsi" w:cs="Times New Roman"/>
          <w:lang w:eastAsia="pl-PL"/>
        </w:rPr>
        <w:br/>
        <w:t xml:space="preserve">z naliczaniem składki „co do dnia” za faktyczny okres ochrony, według stawek rocznych zgodnych ze złożoną ofertą, </w:t>
      </w:r>
    </w:p>
    <w:p w14:paraId="42099E97"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lang w:eastAsia="pl-PL"/>
        </w:rPr>
      </w:pPr>
      <w:r>
        <w:rPr>
          <w:rFonts w:asciiTheme="majorHAnsi" w:eastAsia="Calibri" w:hAnsiTheme="majorHAnsi" w:cs="Times New Roman"/>
          <w:lang w:eastAsia="pl-PL"/>
        </w:rPr>
        <w:t xml:space="preserve">rezygnuje w odniesieniu do jakiegokolwiek ubezpieczenia ze stosowania składki minimalnej </w:t>
      </w:r>
      <w:r>
        <w:rPr>
          <w:rFonts w:asciiTheme="majorHAnsi" w:eastAsia="Calibri" w:hAnsiTheme="majorHAnsi" w:cs="Times New Roman"/>
          <w:lang w:eastAsia="pl-PL"/>
        </w:rPr>
        <w:br/>
      </w:r>
      <w:r>
        <w:rPr>
          <w:rFonts w:asciiTheme="majorHAnsi" w:eastAsia="Calibri" w:hAnsiTheme="majorHAnsi" w:cs="Times New Roman"/>
          <w:lang w:eastAsia="pl-PL"/>
        </w:rPr>
        <w:lastRenderedPageBreak/>
        <w:t>z polisy,</w:t>
      </w:r>
      <w:r>
        <w:rPr>
          <w:rFonts w:asciiTheme="majorHAnsi" w:hAnsiTheme="majorHAnsi" w:cs="Times New Roman"/>
          <w:spacing w:val="-4"/>
        </w:rPr>
        <w:t xml:space="preserve"> </w:t>
      </w:r>
      <w:r>
        <w:rPr>
          <w:rFonts w:asciiTheme="majorHAnsi" w:eastAsia="Calibri" w:hAnsiTheme="majorHAnsi" w:cs="Times New Roman"/>
          <w:lang w:eastAsia="pl-PL"/>
        </w:rPr>
        <w:t>bez względu na okres obowiązywania umowy ubezpieczenia</w:t>
      </w:r>
    </w:p>
    <w:p w14:paraId="0615D78F"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spacing w:val="-4"/>
          <w:lang w:eastAsia="pl-PL"/>
        </w:rPr>
      </w:pPr>
      <w:r>
        <w:rPr>
          <w:rFonts w:asciiTheme="majorHAnsi" w:eastAsia="Calibri" w:hAnsiTheme="majorHAnsi" w:cs="Times New Roman"/>
          <w:spacing w:val="-4"/>
          <w:lang w:eastAsia="pl-PL"/>
        </w:rPr>
        <w:t>akceptuje zasady likwidacji szkód określone w specyfikacji warunków zamówienia oraz zobowiązuje się do pisemnego informowania brokera ubezpieczeniowego i Zamawiającego o każdej decyzji odszkodowawczej,</w:t>
      </w:r>
    </w:p>
    <w:p w14:paraId="0EFB2E1E" w14:textId="77777777" w:rsidR="00052FF9" w:rsidRDefault="00CC3CC7">
      <w:pPr>
        <w:widowControl w:val="0"/>
        <w:numPr>
          <w:ilvl w:val="0"/>
          <w:numId w:val="111"/>
        </w:numPr>
        <w:tabs>
          <w:tab w:val="left" w:pos="426"/>
        </w:tabs>
        <w:spacing w:after="0" w:line="240" w:lineRule="auto"/>
        <w:ind w:left="426" w:hanging="426"/>
        <w:jc w:val="both"/>
        <w:rPr>
          <w:rFonts w:asciiTheme="majorHAnsi" w:eastAsia="Calibri" w:hAnsiTheme="majorHAnsi" w:cs="Times New Roman"/>
          <w:spacing w:val="-6"/>
          <w:lang w:eastAsia="pl-PL"/>
        </w:rPr>
      </w:pPr>
      <w:r>
        <w:rPr>
          <w:rFonts w:asciiTheme="majorHAnsi" w:eastAsia="Calibri" w:hAnsiTheme="majorHAnsi" w:cs="Times New Roman"/>
          <w:spacing w:val="-6"/>
          <w:lang w:eastAsia="pl-PL"/>
        </w:rPr>
        <w:t>przyjmuje wszystkie inne ustalenia zawarte w specyfikacji zapytania ofertowego wraz z załącznikami.</w:t>
      </w:r>
    </w:p>
    <w:p w14:paraId="5524EBF8" w14:textId="77777777" w:rsidR="00052FF9" w:rsidRDefault="00CC3CC7">
      <w:pPr>
        <w:widowControl w:val="0"/>
        <w:tabs>
          <w:tab w:val="left" w:pos="360"/>
        </w:tabs>
        <w:spacing w:before="120"/>
        <w:jc w:val="center"/>
        <w:rPr>
          <w:rFonts w:asciiTheme="majorHAnsi" w:hAnsiTheme="majorHAnsi" w:cs="Times New Roman"/>
          <w:b/>
        </w:rPr>
      </w:pPr>
      <w:r>
        <w:rPr>
          <w:rFonts w:asciiTheme="majorHAnsi" w:hAnsiTheme="majorHAnsi" w:cs="Times New Roman"/>
          <w:b/>
        </w:rPr>
        <w:t>Termin wykonania zamówienia</w:t>
      </w:r>
    </w:p>
    <w:p w14:paraId="047D7658"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§6</w:t>
      </w:r>
    </w:p>
    <w:p w14:paraId="5C31BB00" w14:textId="77777777" w:rsidR="00052FF9" w:rsidRDefault="00CC3CC7">
      <w:pPr>
        <w:widowControl w:val="0"/>
        <w:numPr>
          <w:ilvl w:val="0"/>
          <w:numId w:val="112"/>
        </w:numPr>
        <w:tabs>
          <w:tab w:val="left" w:pos="426"/>
        </w:tabs>
        <w:spacing w:after="0" w:line="240" w:lineRule="auto"/>
        <w:ind w:left="426" w:hanging="426"/>
        <w:jc w:val="both"/>
        <w:rPr>
          <w:rFonts w:asciiTheme="majorHAnsi" w:hAnsiTheme="majorHAnsi" w:cs="Times New Roman"/>
          <w:bCs/>
          <w:lang w:eastAsia="pl-PL"/>
        </w:rPr>
      </w:pPr>
      <w:r>
        <w:rPr>
          <w:rFonts w:asciiTheme="majorHAnsi" w:hAnsiTheme="majorHAnsi" w:cs="Times New Roman"/>
          <w:bCs/>
          <w:lang w:eastAsia="pl-PL"/>
        </w:rPr>
        <w:t xml:space="preserve">Termin wykonania zamówienia: 12 miesięcy, od dnia 01.01.2023 r. do dnia 31.12.2023 </w:t>
      </w:r>
      <w:r>
        <w:rPr>
          <w:rFonts w:asciiTheme="majorHAnsi" w:hAnsiTheme="majorHAnsi" w:cs="Times New Roman"/>
          <w:bCs/>
          <w:color w:val="FF0000"/>
          <w:lang w:eastAsia="pl-PL"/>
        </w:rPr>
        <w:t xml:space="preserve">r., </w:t>
      </w:r>
      <w:r>
        <w:rPr>
          <w:rFonts w:asciiTheme="majorHAnsi" w:hAnsiTheme="majorHAnsi" w:cs="Times New Roman"/>
          <w:bCs/>
          <w:lang w:eastAsia="pl-PL"/>
        </w:rPr>
        <w:t>przy czym ostatnim dniem umożliwiającym ubezpieczenie pojazdu mechanicznego na warunkach niniejszej umowy jest ostatni dzień jej obowiązywania, to jest 31.12.2023 r. Maksymalnie okres ubezpieczenia pojazdów zakończy się dnia 30.12.2024 r.</w:t>
      </w:r>
      <w:r>
        <w:rPr>
          <w:rFonts w:asciiTheme="majorHAnsi" w:hAnsiTheme="majorHAnsi" w:cs="Times New Roman"/>
          <w:b/>
          <w:bCs/>
          <w:lang w:eastAsia="pl-PL"/>
        </w:rPr>
        <w:t xml:space="preserve">  </w:t>
      </w:r>
    </w:p>
    <w:p w14:paraId="7ADFCF34" w14:textId="77777777" w:rsidR="00052FF9" w:rsidRDefault="00CC3CC7">
      <w:pPr>
        <w:widowControl w:val="0"/>
        <w:numPr>
          <w:ilvl w:val="0"/>
          <w:numId w:val="112"/>
        </w:numPr>
        <w:tabs>
          <w:tab w:val="left" w:pos="426"/>
        </w:tabs>
        <w:spacing w:after="0" w:line="240" w:lineRule="auto"/>
        <w:ind w:left="426" w:hanging="426"/>
        <w:jc w:val="both"/>
        <w:rPr>
          <w:rFonts w:asciiTheme="majorHAnsi" w:eastAsia="Calibri" w:hAnsiTheme="majorHAnsi" w:cs="Times New Roman"/>
          <w:spacing w:val="-4"/>
          <w:lang w:eastAsia="pl-PL"/>
        </w:rPr>
      </w:pPr>
      <w:r>
        <w:rPr>
          <w:rFonts w:asciiTheme="majorHAnsi" w:eastAsia="Calibri" w:hAnsiTheme="majorHAnsi" w:cs="Times New Roman"/>
          <w:spacing w:val="-4"/>
          <w:lang w:eastAsia="pl-PL"/>
        </w:rPr>
        <w:t xml:space="preserve">Dokumenty ubezpieczeniowe potwierdzające obowiązkowe ubezpieczenie odpowiedzialności cywilnej posiadaczy pojazdów mechanicznych (OC), auto-casco (AC), </w:t>
      </w:r>
      <w:proofErr w:type="spellStart"/>
      <w:r>
        <w:rPr>
          <w:rFonts w:asciiTheme="majorHAnsi" w:eastAsia="Calibri" w:hAnsiTheme="majorHAnsi" w:cs="Times New Roman"/>
          <w:spacing w:val="-4"/>
          <w:lang w:eastAsia="pl-PL"/>
        </w:rPr>
        <w:t>assistance</w:t>
      </w:r>
      <w:proofErr w:type="spellEnd"/>
      <w:r>
        <w:rPr>
          <w:rFonts w:asciiTheme="majorHAnsi" w:eastAsia="Calibri" w:hAnsiTheme="majorHAnsi" w:cs="Times New Roman"/>
          <w:spacing w:val="-4"/>
          <w:lang w:eastAsia="pl-PL"/>
        </w:rPr>
        <w:t xml:space="preserve"> (</w:t>
      </w:r>
      <w:proofErr w:type="spellStart"/>
      <w:r>
        <w:rPr>
          <w:rFonts w:asciiTheme="majorHAnsi" w:eastAsia="Calibri" w:hAnsiTheme="majorHAnsi" w:cs="Times New Roman"/>
          <w:spacing w:val="-4"/>
          <w:lang w:eastAsia="pl-PL"/>
        </w:rPr>
        <w:t>Ass</w:t>
      </w:r>
      <w:proofErr w:type="spellEnd"/>
      <w:r>
        <w:rPr>
          <w:rFonts w:asciiTheme="majorHAnsi" w:eastAsia="Calibri" w:hAnsiTheme="majorHAnsi" w:cs="Times New Roman"/>
          <w:spacing w:val="-4"/>
          <w:lang w:eastAsia="pl-PL"/>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Pr>
          <w:rFonts w:asciiTheme="majorHAnsi" w:eastAsia="Calibri" w:hAnsiTheme="majorHAnsi" w:cs="Times New Roman"/>
          <w:spacing w:val="-4"/>
          <w:lang w:eastAsia="pl-PL"/>
        </w:rPr>
        <w:t>Ass</w:t>
      </w:r>
      <w:proofErr w:type="spellEnd"/>
      <w:r>
        <w:rPr>
          <w:rFonts w:asciiTheme="majorHAnsi" w:eastAsia="Calibri" w:hAnsiTheme="majorHAnsi" w:cs="Times New Roman"/>
          <w:spacing w:val="-4"/>
          <w:lang w:eastAsia="pl-PL"/>
        </w:rPr>
        <w:t xml:space="preserve"> lub NNW różni się od terminu obowiązkowego ubezpieczenia OC, ubezpieczenia te będą wyrównywane na dzień końca ubezpieczenia OC.</w:t>
      </w:r>
    </w:p>
    <w:p w14:paraId="771D06C8" w14:textId="77777777" w:rsidR="00052FF9" w:rsidRDefault="00CC3CC7">
      <w:pPr>
        <w:widowControl w:val="0"/>
        <w:numPr>
          <w:ilvl w:val="0"/>
          <w:numId w:val="112"/>
        </w:numPr>
        <w:tabs>
          <w:tab w:val="left" w:pos="426"/>
        </w:tabs>
        <w:spacing w:after="0" w:line="240" w:lineRule="auto"/>
        <w:ind w:left="426" w:hanging="426"/>
        <w:jc w:val="both"/>
        <w:rPr>
          <w:rFonts w:asciiTheme="majorHAnsi" w:eastAsia="Calibri" w:hAnsiTheme="majorHAnsi" w:cs="Times New Roman"/>
          <w:lang w:eastAsia="pl-PL"/>
        </w:rPr>
      </w:pPr>
      <w:r>
        <w:rPr>
          <w:rFonts w:asciiTheme="majorHAnsi" w:eastAsia="Calibri" w:hAnsiTheme="majorHAnsi" w:cs="Times New Roman"/>
          <w:lang w:eastAsia="pl-PL"/>
        </w:rPr>
        <w:t xml:space="preserve">Zamawiający przewiduje wyrównanie wszystkich okresów ubezpieczeń komunikacyjnych, </w:t>
      </w:r>
      <w:r>
        <w:rPr>
          <w:rFonts w:asciiTheme="majorHAnsi" w:eastAsia="Calibri" w:hAnsiTheme="majorHAnsi" w:cs="Times New Roman"/>
          <w:lang w:eastAsia="pl-PL"/>
        </w:rPr>
        <w:br/>
        <w:t>z zachowaniem przepisów ustawy z dnia 22 maja 2003 r. o ubezpieczeniach obowiązkowych, Ubezpieczeniowym Funduszu Gwarancyjnym i Polskim Biurze Ubezpieczycieli Komunikacyjnych.</w:t>
      </w:r>
    </w:p>
    <w:p w14:paraId="2F9A2177" w14:textId="77777777" w:rsidR="00052FF9" w:rsidRDefault="00CC3CC7">
      <w:pPr>
        <w:widowControl w:val="0"/>
        <w:numPr>
          <w:ilvl w:val="0"/>
          <w:numId w:val="112"/>
        </w:numPr>
        <w:tabs>
          <w:tab w:val="left" w:pos="426"/>
        </w:tabs>
        <w:spacing w:after="0" w:line="240" w:lineRule="auto"/>
        <w:ind w:left="426" w:hanging="426"/>
        <w:jc w:val="both"/>
        <w:rPr>
          <w:rFonts w:asciiTheme="majorHAnsi" w:hAnsiTheme="majorHAnsi" w:cs="Times New Roman"/>
          <w:bCs/>
          <w:lang w:eastAsia="pl-PL"/>
        </w:rPr>
      </w:pPr>
      <w:r>
        <w:rPr>
          <w:rFonts w:asciiTheme="majorHAnsi" w:eastAsia="Calibri" w:hAnsiTheme="majorHAnsi" w:cs="Times New Roman"/>
          <w:lang w:eastAsia="pl-PL"/>
        </w:rPr>
        <w:t>Doubezpieczenia realizowane będą zawsze do końca każdego roku polisowego.</w:t>
      </w:r>
    </w:p>
    <w:p w14:paraId="4702A0FB" w14:textId="77777777" w:rsidR="00052FF9" w:rsidRDefault="00CC3CC7">
      <w:pPr>
        <w:widowControl w:val="0"/>
        <w:tabs>
          <w:tab w:val="left" w:pos="360"/>
        </w:tabs>
        <w:spacing w:before="120"/>
        <w:jc w:val="center"/>
        <w:rPr>
          <w:rFonts w:asciiTheme="majorHAnsi" w:hAnsiTheme="majorHAnsi" w:cs="Times New Roman"/>
          <w:b/>
        </w:rPr>
      </w:pPr>
      <w:r>
        <w:rPr>
          <w:rFonts w:asciiTheme="majorHAnsi" w:hAnsiTheme="majorHAnsi" w:cs="Times New Roman"/>
          <w:b/>
        </w:rPr>
        <w:t>Forma wykonania zamówienia</w:t>
      </w:r>
    </w:p>
    <w:p w14:paraId="4AE6935A" w14:textId="77777777" w:rsidR="00052FF9" w:rsidRDefault="00CC3CC7">
      <w:pPr>
        <w:widowControl w:val="0"/>
        <w:jc w:val="center"/>
        <w:rPr>
          <w:rFonts w:asciiTheme="majorHAnsi" w:hAnsiTheme="majorHAnsi" w:cs="Times New Roman"/>
          <w:b/>
        </w:rPr>
      </w:pPr>
      <w:r>
        <w:rPr>
          <w:rFonts w:asciiTheme="majorHAnsi" w:hAnsiTheme="majorHAnsi" w:cs="Times New Roman"/>
          <w:b/>
        </w:rPr>
        <w:t>§7</w:t>
      </w:r>
    </w:p>
    <w:p w14:paraId="0AAFB931" w14:textId="77777777" w:rsidR="00052FF9" w:rsidRDefault="00CC3CC7">
      <w:pPr>
        <w:widowControl w:val="0"/>
        <w:numPr>
          <w:ilvl w:val="0"/>
          <w:numId w:val="113"/>
        </w:numPr>
        <w:tabs>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Dokumenty ubezpieczeniowe będą wystawiane na Zamawiającego oraz poszczególne podmioty objęte zamówieniem, będące posiadaczami pojazdów mechanicznych, które tym samym będą ubezpieczającymi i płatnikami składki.</w:t>
      </w:r>
    </w:p>
    <w:p w14:paraId="126049F2" w14:textId="77777777" w:rsidR="00052FF9" w:rsidRDefault="00CC3CC7">
      <w:pPr>
        <w:widowControl w:val="0"/>
        <w:tabs>
          <w:tab w:val="left" w:pos="426"/>
        </w:tabs>
        <w:spacing w:before="60" w:after="60"/>
        <w:ind w:left="426"/>
        <w:jc w:val="both"/>
        <w:rPr>
          <w:rFonts w:asciiTheme="majorHAnsi" w:hAnsiTheme="majorHAnsi" w:cs="Times New Roman"/>
          <w:i/>
          <w:iCs/>
          <w:lang w:eastAsia="pl-PL"/>
        </w:rPr>
      </w:pPr>
      <w:r>
        <w:rPr>
          <w:rFonts w:asciiTheme="majorHAnsi" w:hAnsiTheme="majorHAnsi" w:cs="Times New Roman"/>
          <w:b/>
          <w:bCs/>
          <w:i/>
          <w:iCs/>
          <w:lang w:eastAsia="pl-PL"/>
        </w:rPr>
        <w:t xml:space="preserve">Komentarz: </w:t>
      </w:r>
      <w:r>
        <w:rPr>
          <w:rFonts w:asciiTheme="majorHAnsi" w:hAnsiTheme="majorHAnsi" w:cs="Times New Roman"/>
          <w:i/>
          <w:iCs/>
          <w:lang w:eastAsia="pl-PL"/>
        </w:rPr>
        <w:t>Zamawiający zastrzega sobie możliwość zmiany sposobu wystawienia polis i płatności.</w:t>
      </w:r>
    </w:p>
    <w:p w14:paraId="130184C9" w14:textId="77777777" w:rsidR="00052FF9" w:rsidRDefault="00CC3CC7">
      <w:pPr>
        <w:widowControl w:val="0"/>
        <w:numPr>
          <w:ilvl w:val="0"/>
          <w:numId w:val="113"/>
        </w:numPr>
        <w:tabs>
          <w:tab w:val="left" w:pos="426"/>
        </w:tabs>
        <w:spacing w:after="0" w:line="240" w:lineRule="auto"/>
        <w:ind w:left="426" w:hanging="426"/>
        <w:jc w:val="both"/>
        <w:rPr>
          <w:rFonts w:asciiTheme="majorHAnsi" w:eastAsia="Calibri" w:hAnsiTheme="majorHAnsi" w:cs="Times New Roman"/>
          <w:spacing w:val="-4"/>
        </w:rPr>
      </w:pPr>
      <w:r>
        <w:rPr>
          <w:rFonts w:asciiTheme="majorHAnsi" w:eastAsia="Calibri" w:hAnsiTheme="majorHAnsi" w:cs="Times New Roman"/>
          <w:spacing w:val="-4"/>
        </w:rPr>
        <w:t>Po zawarciu niniejszej umowy w sprawie zamówienia publicznego Wykonawca jest zobowiązany do wystawienia dokumentów ubezpieczeniowych w przeciągu 10 dni od otrzymania od brokera ubezpieczeniowego wniosków, nie później jednak niż do dnia 20.12.2022 r. – dla pojazdów, których okres ubezpieczenia rozpoczyna się od miesiąca stycznia, a dla pozostałych pojazdów - najpóźniej na 14 dni przed terminem ekspiracji ich aktualnych umów ubezpieczenia. W razie niemożliwości wystawienia dokumentów ubezpiecze</w:t>
      </w:r>
      <w:r>
        <w:rPr>
          <w:rFonts w:asciiTheme="majorHAnsi" w:eastAsia="Calibri" w:hAnsiTheme="majorHAnsi" w:cs="Times New Roman"/>
          <w:spacing w:val="-4"/>
        </w:rPr>
        <w:softHyphen/>
        <w:t>niowych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od dnia 01.01.2023 r., a także certyfikatów potwierdzających obowiązkowe ubezpieczenie OC każdego pojazdu. Nota pokrycia ubezpieczeniowego będzie obowiązywała do czasu wystawienia dokumentów ubezpieczeniowych.</w:t>
      </w:r>
    </w:p>
    <w:p w14:paraId="3C4FCB84" w14:textId="77777777" w:rsidR="00052FF9" w:rsidRDefault="00CC3CC7">
      <w:pPr>
        <w:widowControl w:val="0"/>
        <w:numPr>
          <w:ilvl w:val="0"/>
          <w:numId w:val="113"/>
        </w:numPr>
        <w:tabs>
          <w:tab w:val="left" w:pos="426"/>
        </w:tabs>
        <w:spacing w:after="0" w:line="240" w:lineRule="auto"/>
        <w:ind w:left="426" w:hanging="426"/>
        <w:jc w:val="both"/>
        <w:rPr>
          <w:rFonts w:asciiTheme="majorHAnsi" w:eastAsia="Calibri" w:hAnsiTheme="majorHAnsi" w:cs="Times New Roman"/>
          <w:color w:val="FF0000"/>
          <w:spacing w:val="-4"/>
        </w:rPr>
      </w:pPr>
      <w:r>
        <w:rPr>
          <w:rFonts w:asciiTheme="majorHAnsi" w:eastAsia="Calibri" w:hAnsiTheme="majorHAnsi" w:cs="Times New Roman"/>
          <w:spacing w:val="-4"/>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Pr>
          <w:rFonts w:asciiTheme="majorHAnsi" w:eastAsia="Calibri" w:hAnsiTheme="majorHAnsi" w:cs="Times New Roman"/>
          <w:spacing w:val="-4"/>
        </w:rPr>
        <w:br/>
        <w:t xml:space="preserve">i każdego podmiotu objętego zamówieniem, </w:t>
      </w:r>
    </w:p>
    <w:p w14:paraId="5C3F5F24" w14:textId="77777777" w:rsidR="00052FF9" w:rsidRDefault="00CC3CC7">
      <w:pPr>
        <w:widowControl w:val="0"/>
        <w:numPr>
          <w:ilvl w:val="0"/>
          <w:numId w:val="113"/>
        </w:numPr>
        <w:tabs>
          <w:tab w:val="left" w:pos="426"/>
        </w:tabs>
        <w:spacing w:after="0" w:line="240" w:lineRule="auto"/>
        <w:ind w:left="426" w:hanging="426"/>
        <w:jc w:val="both"/>
        <w:rPr>
          <w:rFonts w:asciiTheme="majorHAnsi" w:hAnsiTheme="majorHAnsi" w:cs="Times New Roman"/>
          <w:spacing w:val="-2"/>
          <w:lang w:eastAsia="pl-PL"/>
        </w:rPr>
      </w:pPr>
      <w:r>
        <w:rPr>
          <w:rFonts w:asciiTheme="majorHAnsi" w:eastAsia="Calibri" w:hAnsiTheme="majorHAnsi" w:cs="Times New Roman"/>
          <w:spacing w:val="-2"/>
        </w:rPr>
        <w:t>Przekazanie wniosku ubezpieczeniowego nie stanowi warunku udzielenia przez Wykonawcę ochrony ubezpieczeniowej, bowiem jej podstawą w pierwszym rzędzie jest specyfikacja zapytania ofertowego, złożona przez Wykonawcę oferta oraz niniejsza umowa.</w:t>
      </w:r>
    </w:p>
    <w:p w14:paraId="0631E044" w14:textId="77777777" w:rsidR="00052FF9" w:rsidRDefault="00052FF9">
      <w:pPr>
        <w:tabs>
          <w:tab w:val="left" w:pos="360"/>
        </w:tabs>
        <w:spacing w:after="0" w:line="240" w:lineRule="auto"/>
        <w:jc w:val="both"/>
        <w:rPr>
          <w:rFonts w:asciiTheme="majorHAnsi" w:eastAsia="SimSun" w:hAnsiTheme="majorHAnsi" w:cs="Times New Roman"/>
          <w:color w:val="0000FF"/>
          <w:lang w:eastAsia="ar-SA"/>
        </w:rPr>
      </w:pPr>
    </w:p>
    <w:p w14:paraId="427551AB" w14:textId="77777777" w:rsidR="00052FF9" w:rsidRDefault="00CC3CC7">
      <w:pPr>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Składka i stawki ubezpieczeniowe</w:t>
      </w:r>
    </w:p>
    <w:p w14:paraId="29CAD31B" w14:textId="77777777" w:rsidR="00052FF9" w:rsidRDefault="00CC3CC7">
      <w:pPr>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 8</w:t>
      </w:r>
    </w:p>
    <w:p w14:paraId="65117F4F" w14:textId="77777777" w:rsidR="00052FF9" w:rsidRDefault="00CC3CC7">
      <w:pPr>
        <w:widowControl w:val="0"/>
        <w:numPr>
          <w:ilvl w:val="0"/>
          <w:numId w:val="114"/>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Łączna składka za wszystkie rodzaje i przedmioty ubezpieczenia za cały 12 miesięczny okres ubezpieczenia (zamówienia) wynosi: ................... (słownie złotych: ..................................), z zastrzeżeniem </w:t>
      </w:r>
      <w:r>
        <w:rPr>
          <w:rFonts w:asciiTheme="majorHAnsi" w:hAnsiTheme="majorHAnsi" w:cs="Times New Roman"/>
          <w:spacing w:val="-4"/>
        </w:rPr>
        <w:lastRenderedPageBreak/>
        <w:t>możliwych zmian, określonych w specyfikacji zapytania ofertowego i w niniejszej umowie.</w:t>
      </w:r>
    </w:p>
    <w:p w14:paraId="6B4DE4FF" w14:textId="77777777" w:rsidR="00052FF9" w:rsidRDefault="00CC3CC7">
      <w:pPr>
        <w:widowControl w:val="0"/>
        <w:numPr>
          <w:ilvl w:val="0"/>
          <w:numId w:val="114"/>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Składki za poszczególne rodzaje i wartości pojazdów stanowią podstawę obliczania rocznych stawek taryfowych, których niezmienność gwarantuje Wykonawca przez cały okres zamówienia, we wszystkich rodzajach ubezpieczeń.</w:t>
      </w:r>
    </w:p>
    <w:p w14:paraId="2656E8AC" w14:textId="77777777" w:rsidR="00052FF9" w:rsidRDefault="00CC3CC7">
      <w:pPr>
        <w:widowControl w:val="0"/>
        <w:numPr>
          <w:ilvl w:val="0"/>
          <w:numId w:val="114"/>
        </w:numPr>
        <w:tabs>
          <w:tab w:val="left" w:pos="426"/>
        </w:tabs>
        <w:spacing w:after="120" w:line="240" w:lineRule="auto"/>
        <w:ind w:left="426" w:hanging="426"/>
        <w:jc w:val="both"/>
        <w:rPr>
          <w:rFonts w:asciiTheme="majorHAnsi" w:hAnsiTheme="majorHAnsi" w:cs="Times New Roman"/>
        </w:rPr>
      </w:pPr>
      <w:r>
        <w:rPr>
          <w:rFonts w:asciiTheme="majorHAnsi" w:hAnsiTheme="majorHAnsi" w:cs="Times New Roman"/>
        </w:rPr>
        <w:t>Roczne stawki taryfowe w ubezpieczeniu auto casco wyliczane będą według wzoru:</w:t>
      </w:r>
    </w:p>
    <w:tbl>
      <w:tblPr>
        <w:tblW w:w="8693" w:type="dxa"/>
        <w:jc w:val="center"/>
        <w:tblLayout w:type="fixed"/>
        <w:tblLook w:val="00A0" w:firstRow="1" w:lastRow="0" w:firstColumn="1" w:lastColumn="0" w:noHBand="0" w:noVBand="0"/>
      </w:tblPr>
      <w:tblGrid>
        <w:gridCol w:w="7642"/>
        <w:gridCol w:w="1051"/>
      </w:tblGrid>
      <w:tr w:rsidR="00052FF9" w14:paraId="27E4F761" w14:textId="77777777">
        <w:trPr>
          <w:trHeight w:val="20"/>
          <w:jc w:val="center"/>
        </w:trPr>
        <w:tc>
          <w:tcPr>
            <w:tcW w:w="7641" w:type="dxa"/>
            <w:vAlign w:val="center"/>
          </w:tcPr>
          <w:p w14:paraId="6F28E6D3"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składka ofertowa roczna za ubezpieczenie AC danego pojazdu</w:t>
            </w:r>
          </w:p>
        </w:tc>
        <w:tc>
          <w:tcPr>
            <w:tcW w:w="1051" w:type="dxa"/>
            <w:vAlign w:val="center"/>
          </w:tcPr>
          <w:p w14:paraId="0F2C0C6A" w14:textId="77777777" w:rsidR="00052FF9" w:rsidRDefault="00052FF9">
            <w:pPr>
              <w:widowControl w:val="0"/>
              <w:jc w:val="center"/>
              <w:rPr>
                <w:rFonts w:asciiTheme="majorHAnsi" w:hAnsiTheme="majorHAnsi" w:cs="Times New Roman"/>
              </w:rPr>
            </w:pPr>
          </w:p>
        </w:tc>
      </w:tr>
      <w:tr w:rsidR="00052FF9" w14:paraId="2ADD641F" w14:textId="77777777">
        <w:trPr>
          <w:trHeight w:val="20"/>
          <w:jc w:val="center"/>
        </w:trPr>
        <w:tc>
          <w:tcPr>
            <w:tcW w:w="7641" w:type="dxa"/>
            <w:vAlign w:val="center"/>
          </w:tcPr>
          <w:p w14:paraId="15F318E9"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w:t>
            </w:r>
          </w:p>
        </w:tc>
        <w:tc>
          <w:tcPr>
            <w:tcW w:w="1051" w:type="dxa"/>
            <w:vAlign w:val="center"/>
          </w:tcPr>
          <w:p w14:paraId="2A0F5FDD" w14:textId="77777777" w:rsidR="00052FF9" w:rsidRDefault="00CC3CC7">
            <w:pPr>
              <w:widowControl w:val="0"/>
              <w:jc w:val="center"/>
              <w:rPr>
                <w:rFonts w:asciiTheme="majorHAnsi" w:hAnsiTheme="majorHAnsi" w:cs="Times New Roman"/>
              </w:rPr>
            </w:pPr>
            <w:r>
              <w:rPr>
                <w:rFonts w:asciiTheme="majorHAnsi" w:hAnsiTheme="majorHAnsi" w:cs="Times New Roman"/>
              </w:rPr>
              <w:t>x 100%</w:t>
            </w:r>
          </w:p>
        </w:tc>
      </w:tr>
      <w:tr w:rsidR="00052FF9" w14:paraId="3B8D74FA" w14:textId="77777777">
        <w:trPr>
          <w:trHeight w:val="20"/>
          <w:jc w:val="center"/>
        </w:trPr>
        <w:tc>
          <w:tcPr>
            <w:tcW w:w="7641" w:type="dxa"/>
            <w:vAlign w:val="center"/>
          </w:tcPr>
          <w:p w14:paraId="0A56D401" w14:textId="77777777" w:rsidR="00052FF9" w:rsidRDefault="00CC3CC7">
            <w:pPr>
              <w:widowControl w:val="0"/>
              <w:jc w:val="center"/>
              <w:rPr>
                <w:rFonts w:asciiTheme="majorHAnsi" w:hAnsiTheme="majorHAnsi" w:cs="Times New Roman"/>
                <w:spacing w:val="-4"/>
              </w:rPr>
            </w:pPr>
            <w:r>
              <w:rPr>
                <w:rFonts w:asciiTheme="majorHAnsi" w:hAnsiTheme="majorHAnsi" w:cs="Times New Roman"/>
                <w:spacing w:val="-4"/>
              </w:rPr>
              <w:t>suma ubezpieczenia AC pojazdu określona w specyfikacji warunków zamówienia</w:t>
            </w:r>
          </w:p>
        </w:tc>
        <w:tc>
          <w:tcPr>
            <w:tcW w:w="1051" w:type="dxa"/>
            <w:vAlign w:val="center"/>
          </w:tcPr>
          <w:p w14:paraId="400FDC91" w14:textId="77777777" w:rsidR="00052FF9" w:rsidRDefault="00052FF9">
            <w:pPr>
              <w:widowControl w:val="0"/>
              <w:jc w:val="center"/>
              <w:rPr>
                <w:rFonts w:asciiTheme="majorHAnsi" w:hAnsiTheme="majorHAnsi" w:cs="Times New Roman"/>
              </w:rPr>
            </w:pPr>
          </w:p>
        </w:tc>
      </w:tr>
    </w:tbl>
    <w:p w14:paraId="3CCD6D8B" w14:textId="77777777" w:rsidR="00052FF9" w:rsidRDefault="00CC3CC7">
      <w:pPr>
        <w:widowControl w:val="0"/>
        <w:numPr>
          <w:ilvl w:val="0"/>
          <w:numId w:val="114"/>
        </w:numPr>
        <w:tabs>
          <w:tab w:val="left" w:pos="426"/>
        </w:tabs>
        <w:spacing w:before="120" w:after="60" w:line="240" w:lineRule="auto"/>
        <w:ind w:left="426" w:hanging="426"/>
        <w:jc w:val="both"/>
        <w:rPr>
          <w:rFonts w:asciiTheme="majorHAnsi" w:hAnsiTheme="majorHAnsi" w:cs="Times New Roman"/>
        </w:rPr>
      </w:pPr>
      <w:r>
        <w:rPr>
          <w:rFonts w:asciiTheme="majorHAnsi" w:hAnsiTheme="majorHAnsi" w:cs="Times New Roman"/>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Pr>
          <w:rFonts w:asciiTheme="majorHAnsi" w:hAnsiTheme="majorHAnsi" w:cs="Times New Roman"/>
        </w:rPr>
        <w:br/>
        <w:t xml:space="preserve">na okres krótszy od 1 roku, </w:t>
      </w:r>
      <w:proofErr w:type="spellStart"/>
      <w:r>
        <w:rPr>
          <w:rFonts w:asciiTheme="majorHAnsi" w:hAnsiTheme="majorHAnsi" w:cs="Times New Roman"/>
        </w:rPr>
        <w:t>doubezpieczeń</w:t>
      </w:r>
      <w:proofErr w:type="spellEnd"/>
      <w:r>
        <w:rPr>
          <w:rFonts w:asciiTheme="majorHAnsi" w:hAnsiTheme="majorHAnsi" w:cs="Times New Roman"/>
        </w:rPr>
        <w:t>, wyrównywania okresów ubezpieczenia i rozliczeń zwrotu składki za niewykorzystany okres ubezpieczenia, według wzoru:</w:t>
      </w:r>
    </w:p>
    <w:tbl>
      <w:tblPr>
        <w:tblW w:w="6874" w:type="dxa"/>
        <w:jc w:val="center"/>
        <w:tblLayout w:type="fixed"/>
        <w:tblLook w:val="00A0" w:firstRow="1" w:lastRow="0" w:firstColumn="1" w:lastColumn="0" w:noHBand="0" w:noVBand="0"/>
      </w:tblPr>
      <w:tblGrid>
        <w:gridCol w:w="2753"/>
        <w:gridCol w:w="2397"/>
        <w:gridCol w:w="1724"/>
      </w:tblGrid>
      <w:tr w:rsidR="00052FF9" w14:paraId="39F09F9E" w14:textId="77777777">
        <w:trPr>
          <w:trHeight w:val="20"/>
          <w:jc w:val="center"/>
        </w:trPr>
        <w:tc>
          <w:tcPr>
            <w:tcW w:w="2753" w:type="dxa"/>
            <w:vMerge w:val="restart"/>
            <w:vAlign w:val="center"/>
          </w:tcPr>
          <w:p w14:paraId="2FF0355B" w14:textId="77777777" w:rsidR="00052FF9" w:rsidRDefault="00CC3CC7">
            <w:pPr>
              <w:widowControl w:val="0"/>
              <w:jc w:val="center"/>
              <w:rPr>
                <w:rFonts w:asciiTheme="majorHAnsi" w:hAnsiTheme="majorHAnsi" w:cs="Times New Roman"/>
              </w:rPr>
            </w:pPr>
            <w:r>
              <w:rPr>
                <w:rFonts w:asciiTheme="majorHAnsi" w:hAnsiTheme="majorHAnsi" w:cs="Times New Roman"/>
              </w:rPr>
              <w:t>stawka taryfowa roczna ×</w:t>
            </w:r>
          </w:p>
        </w:tc>
        <w:tc>
          <w:tcPr>
            <w:tcW w:w="2397" w:type="dxa"/>
            <w:vMerge w:val="restart"/>
            <w:vAlign w:val="center"/>
          </w:tcPr>
          <w:p w14:paraId="2D3B9EF4" w14:textId="77777777" w:rsidR="00052FF9" w:rsidRDefault="00CC3CC7">
            <w:pPr>
              <w:widowControl w:val="0"/>
              <w:rPr>
                <w:rFonts w:asciiTheme="majorHAnsi" w:hAnsiTheme="majorHAnsi" w:cs="Times New Roman"/>
              </w:rPr>
            </w:pPr>
            <w:r>
              <w:rPr>
                <w:rFonts w:asciiTheme="majorHAnsi" w:hAnsiTheme="majorHAnsi" w:cs="Times New Roman"/>
              </w:rPr>
              <w:t>suma ubezpieczenia ×</w:t>
            </w:r>
          </w:p>
        </w:tc>
        <w:tc>
          <w:tcPr>
            <w:tcW w:w="1724" w:type="dxa"/>
            <w:vAlign w:val="center"/>
          </w:tcPr>
          <w:p w14:paraId="634DC7A3"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liczba dni</w:t>
            </w:r>
          </w:p>
        </w:tc>
      </w:tr>
      <w:tr w:rsidR="00052FF9" w14:paraId="00F773EB" w14:textId="77777777">
        <w:trPr>
          <w:trHeight w:val="20"/>
          <w:jc w:val="center"/>
        </w:trPr>
        <w:tc>
          <w:tcPr>
            <w:tcW w:w="2753" w:type="dxa"/>
            <w:vMerge/>
          </w:tcPr>
          <w:p w14:paraId="5F283D59" w14:textId="77777777" w:rsidR="00052FF9" w:rsidRDefault="00052FF9">
            <w:pPr>
              <w:widowControl w:val="0"/>
              <w:jc w:val="both"/>
              <w:rPr>
                <w:rFonts w:asciiTheme="majorHAnsi" w:hAnsiTheme="majorHAnsi" w:cs="Times New Roman"/>
              </w:rPr>
            </w:pPr>
          </w:p>
        </w:tc>
        <w:tc>
          <w:tcPr>
            <w:tcW w:w="2397" w:type="dxa"/>
            <w:vMerge/>
          </w:tcPr>
          <w:p w14:paraId="25C66E14" w14:textId="77777777" w:rsidR="00052FF9" w:rsidRDefault="00052FF9">
            <w:pPr>
              <w:widowControl w:val="0"/>
              <w:jc w:val="both"/>
              <w:rPr>
                <w:rFonts w:asciiTheme="majorHAnsi" w:hAnsiTheme="majorHAnsi" w:cs="Times New Roman"/>
              </w:rPr>
            </w:pPr>
          </w:p>
        </w:tc>
        <w:tc>
          <w:tcPr>
            <w:tcW w:w="1724" w:type="dxa"/>
            <w:vAlign w:val="center"/>
          </w:tcPr>
          <w:p w14:paraId="4879BA93"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w:t>
            </w:r>
          </w:p>
        </w:tc>
      </w:tr>
      <w:tr w:rsidR="00052FF9" w14:paraId="0DD824D3" w14:textId="77777777">
        <w:trPr>
          <w:trHeight w:val="20"/>
          <w:jc w:val="center"/>
        </w:trPr>
        <w:tc>
          <w:tcPr>
            <w:tcW w:w="2753" w:type="dxa"/>
            <w:vMerge/>
          </w:tcPr>
          <w:p w14:paraId="3026C208" w14:textId="77777777" w:rsidR="00052FF9" w:rsidRDefault="00052FF9">
            <w:pPr>
              <w:widowControl w:val="0"/>
              <w:jc w:val="both"/>
              <w:rPr>
                <w:rFonts w:asciiTheme="majorHAnsi" w:hAnsiTheme="majorHAnsi" w:cs="Times New Roman"/>
              </w:rPr>
            </w:pPr>
          </w:p>
        </w:tc>
        <w:tc>
          <w:tcPr>
            <w:tcW w:w="2397" w:type="dxa"/>
            <w:vMerge/>
          </w:tcPr>
          <w:p w14:paraId="59EE8792" w14:textId="77777777" w:rsidR="00052FF9" w:rsidRDefault="00052FF9">
            <w:pPr>
              <w:widowControl w:val="0"/>
              <w:jc w:val="both"/>
              <w:rPr>
                <w:rFonts w:asciiTheme="majorHAnsi" w:hAnsiTheme="majorHAnsi" w:cs="Times New Roman"/>
              </w:rPr>
            </w:pPr>
          </w:p>
        </w:tc>
        <w:tc>
          <w:tcPr>
            <w:tcW w:w="1724" w:type="dxa"/>
            <w:vAlign w:val="center"/>
          </w:tcPr>
          <w:p w14:paraId="2ED3C924" w14:textId="77777777" w:rsidR="00052FF9" w:rsidRDefault="00CC3CC7">
            <w:pPr>
              <w:widowControl w:val="0"/>
              <w:jc w:val="center"/>
              <w:rPr>
                <w:rFonts w:asciiTheme="majorHAnsi" w:hAnsiTheme="majorHAnsi" w:cs="Times New Roman"/>
              </w:rPr>
            </w:pPr>
            <w:r>
              <w:rPr>
                <w:rFonts w:asciiTheme="majorHAnsi" w:hAnsiTheme="majorHAnsi" w:cs="Times New Roman"/>
              </w:rPr>
              <w:t>365</w:t>
            </w:r>
          </w:p>
        </w:tc>
      </w:tr>
    </w:tbl>
    <w:p w14:paraId="380975B7" w14:textId="77777777" w:rsidR="00052FF9" w:rsidRDefault="00CC3CC7">
      <w:pPr>
        <w:widowControl w:val="0"/>
        <w:numPr>
          <w:ilvl w:val="0"/>
          <w:numId w:val="114"/>
        </w:numPr>
        <w:tabs>
          <w:tab w:val="left" w:pos="426"/>
        </w:tabs>
        <w:spacing w:before="120" w:after="0" w:line="240" w:lineRule="auto"/>
        <w:ind w:left="426" w:hanging="426"/>
        <w:jc w:val="both"/>
        <w:rPr>
          <w:rFonts w:asciiTheme="majorHAnsi" w:hAnsiTheme="majorHAnsi" w:cs="Times New Roman"/>
        </w:rPr>
      </w:pPr>
      <w:r>
        <w:rPr>
          <w:rFonts w:asciiTheme="majorHAnsi" w:hAnsiTheme="majorHAnsi" w:cs="Times New Roman"/>
        </w:rPr>
        <w:t>W odniesieniu do obowiązkowego ubezpieczenia OC posiadaczy pojazdów mechanicznych, ubezpie</w:t>
      </w:r>
      <w:r>
        <w:rPr>
          <w:rFonts w:asciiTheme="majorHAnsi" w:hAnsiTheme="majorHAnsi" w:cs="Times New Roman"/>
        </w:rPr>
        <w:softHyphen/>
        <w:t xml:space="preserve">czenia </w:t>
      </w:r>
      <w:proofErr w:type="spellStart"/>
      <w:r>
        <w:rPr>
          <w:rFonts w:asciiTheme="majorHAnsi" w:hAnsiTheme="majorHAnsi" w:cs="Times New Roman"/>
        </w:rPr>
        <w:t>assistance</w:t>
      </w:r>
      <w:proofErr w:type="spellEnd"/>
      <w:r>
        <w:rPr>
          <w:rFonts w:asciiTheme="majorHAnsi" w:hAnsiTheme="majorHAnsi" w:cs="Times New Roman"/>
        </w:rPr>
        <w:t xml:space="preserve"> oraz ubezpieczenia NNW kierowcy i pasażerów - należna składka </w:t>
      </w:r>
      <w:r>
        <w:rPr>
          <w:rFonts w:asciiTheme="majorHAnsi" w:hAnsiTheme="majorHAnsi" w:cs="Times New Roman"/>
        </w:rPr>
        <w:br/>
        <w:t>w przypadku wyrównywania okresów ubezpieczenia oraz składka do zwrotu za niewykorzystany okres ubezpieczenia, wyliczona zostanie zgodnie z zasadą „co do dnia” za faktyczny okres ubezpieczenia, według wzoru:</w:t>
      </w:r>
    </w:p>
    <w:tbl>
      <w:tblPr>
        <w:tblW w:w="3584" w:type="dxa"/>
        <w:jc w:val="center"/>
        <w:tblLayout w:type="fixed"/>
        <w:tblLook w:val="00A0" w:firstRow="1" w:lastRow="0" w:firstColumn="1" w:lastColumn="0" w:noHBand="0" w:noVBand="0"/>
      </w:tblPr>
      <w:tblGrid>
        <w:gridCol w:w="1860"/>
        <w:gridCol w:w="1724"/>
      </w:tblGrid>
      <w:tr w:rsidR="00052FF9" w14:paraId="2D5A2C6C" w14:textId="77777777">
        <w:trPr>
          <w:jc w:val="center"/>
        </w:trPr>
        <w:tc>
          <w:tcPr>
            <w:tcW w:w="1859" w:type="dxa"/>
            <w:vMerge w:val="restart"/>
            <w:vAlign w:val="center"/>
          </w:tcPr>
          <w:p w14:paraId="5DF5B6C2" w14:textId="77777777" w:rsidR="00052FF9" w:rsidRDefault="00CC3CC7">
            <w:pPr>
              <w:widowControl w:val="0"/>
              <w:jc w:val="center"/>
              <w:rPr>
                <w:rFonts w:asciiTheme="majorHAnsi" w:hAnsiTheme="majorHAnsi" w:cs="Times New Roman"/>
              </w:rPr>
            </w:pPr>
            <w:r>
              <w:rPr>
                <w:rFonts w:asciiTheme="majorHAnsi" w:hAnsiTheme="majorHAnsi" w:cs="Times New Roman"/>
              </w:rPr>
              <w:t>składka roczna ×</w:t>
            </w:r>
          </w:p>
        </w:tc>
        <w:tc>
          <w:tcPr>
            <w:tcW w:w="1724" w:type="dxa"/>
            <w:vAlign w:val="center"/>
          </w:tcPr>
          <w:p w14:paraId="3671230B"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liczba dni</w:t>
            </w:r>
          </w:p>
        </w:tc>
      </w:tr>
      <w:tr w:rsidR="00052FF9" w14:paraId="23B9F1BF" w14:textId="77777777">
        <w:trPr>
          <w:jc w:val="center"/>
        </w:trPr>
        <w:tc>
          <w:tcPr>
            <w:tcW w:w="1859" w:type="dxa"/>
            <w:vMerge/>
          </w:tcPr>
          <w:p w14:paraId="7766F363" w14:textId="77777777" w:rsidR="00052FF9" w:rsidRDefault="00052FF9">
            <w:pPr>
              <w:widowControl w:val="0"/>
              <w:jc w:val="both"/>
              <w:rPr>
                <w:rFonts w:asciiTheme="majorHAnsi" w:hAnsiTheme="majorHAnsi" w:cs="Times New Roman"/>
              </w:rPr>
            </w:pPr>
          </w:p>
        </w:tc>
        <w:tc>
          <w:tcPr>
            <w:tcW w:w="1724" w:type="dxa"/>
            <w:vAlign w:val="center"/>
          </w:tcPr>
          <w:p w14:paraId="43941A18"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w:t>
            </w:r>
          </w:p>
        </w:tc>
      </w:tr>
      <w:tr w:rsidR="00052FF9" w14:paraId="1DB28E15" w14:textId="77777777">
        <w:trPr>
          <w:jc w:val="center"/>
        </w:trPr>
        <w:tc>
          <w:tcPr>
            <w:tcW w:w="1859" w:type="dxa"/>
            <w:vMerge/>
          </w:tcPr>
          <w:p w14:paraId="2F7BFCDC" w14:textId="77777777" w:rsidR="00052FF9" w:rsidRDefault="00052FF9">
            <w:pPr>
              <w:widowControl w:val="0"/>
              <w:jc w:val="both"/>
              <w:rPr>
                <w:rFonts w:asciiTheme="majorHAnsi" w:hAnsiTheme="majorHAnsi" w:cs="Times New Roman"/>
              </w:rPr>
            </w:pPr>
          </w:p>
        </w:tc>
        <w:tc>
          <w:tcPr>
            <w:tcW w:w="1724" w:type="dxa"/>
            <w:vAlign w:val="center"/>
          </w:tcPr>
          <w:p w14:paraId="42A060E8" w14:textId="77777777" w:rsidR="00052FF9" w:rsidRDefault="00CC3CC7">
            <w:pPr>
              <w:widowControl w:val="0"/>
              <w:jc w:val="center"/>
              <w:rPr>
                <w:rFonts w:asciiTheme="majorHAnsi" w:hAnsiTheme="majorHAnsi" w:cs="Times New Roman"/>
              </w:rPr>
            </w:pPr>
            <w:r>
              <w:rPr>
                <w:rFonts w:asciiTheme="majorHAnsi" w:hAnsiTheme="majorHAnsi" w:cs="Times New Roman"/>
              </w:rPr>
              <w:t>365</w:t>
            </w:r>
          </w:p>
        </w:tc>
      </w:tr>
    </w:tbl>
    <w:p w14:paraId="66018163" w14:textId="77777777" w:rsidR="00052FF9" w:rsidRDefault="00CC3CC7">
      <w:pPr>
        <w:widowControl w:val="0"/>
        <w:spacing w:after="0"/>
        <w:jc w:val="center"/>
        <w:rPr>
          <w:rFonts w:asciiTheme="majorHAnsi" w:hAnsiTheme="majorHAnsi" w:cs="Times New Roman"/>
          <w:b/>
          <w:lang w:eastAsia="pl-PL"/>
        </w:rPr>
      </w:pPr>
      <w:r>
        <w:rPr>
          <w:rFonts w:asciiTheme="majorHAnsi" w:hAnsiTheme="majorHAnsi" w:cs="Times New Roman"/>
          <w:b/>
        </w:rPr>
        <w:t>Podwykonawcy</w:t>
      </w:r>
    </w:p>
    <w:p w14:paraId="62CD90EC" w14:textId="77777777" w:rsidR="00052FF9" w:rsidRDefault="00CC3CC7">
      <w:pPr>
        <w:widowControl w:val="0"/>
        <w:spacing w:before="60" w:after="0"/>
        <w:jc w:val="center"/>
        <w:rPr>
          <w:rFonts w:asciiTheme="majorHAnsi" w:hAnsiTheme="majorHAnsi" w:cs="Times New Roman"/>
          <w:b/>
          <w:lang w:eastAsia="pl-PL"/>
        </w:rPr>
      </w:pPr>
      <w:r>
        <w:rPr>
          <w:rFonts w:asciiTheme="majorHAnsi" w:hAnsiTheme="majorHAnsi" w:cs="Times New Roman"/>
          <w:b/>
          <w:lang w:eastAsia="pl-PL"/>
        </w:rPr>
        <w:t>§9</w:t>
      </w:r>
    </w:p>
    <w:p w14:paraId="033DA566" w14:textId="77777777" w:rsidR="00052FF9" w:rsidRDefault="00CC3CC7">
      <w:pPr>
        <w:widowControl w:val="0"/>
        <w:numPr>
          <w:ilvl w:val="0"/>
          <w:numId w:val="115"/>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Wykonawca oświadcza, że całość usługi ubezpieczeniowej objętej zamówieniem wykona siłami własnymi.</w:t>
      </w:r>
    </w:p>
    <w:p w14:paraId="6EFEF09A" w14:textId="77777777" w:rsidR="00052FF9" w:rsidRDefault="00CC3CC7">
      <w:pPr>
        <w:widowControl w:val="0"/>
        <w:tabs>
          <w:tab w:val="left" w:pos="426"/>
        </w:tabs>
        <w:spacing w:before="120" w:after="120"/>
        <w:ind w:left="426"/>
        <w:jc w:val="both"/>
        <w:rPr>
          <w:rFonts w:asciiTheme="majorHAnsi" w:hAnsiTheme="majorHAnsi" w:cs="Times New Roman"/>
          <w:i/>
        </w:rPr>
      </w:pPr>
      <w:r>
        <w:rPr>
          <w:rFonts w:asciiTheme="majorHAnsi" w:hAnsiTheme="majorHAnsi" w:cs="Times New Roman"/>
          <w:i/>
        </w:rPr>
        <w:t>albo</w:t>
      </w:r>
    </w:p>
    <w:p w14:paraId="456126C7" w14:textId="77777777" w:rsidR="00052FF9" w:rsidRDefault="00CC3CC7">
      <w:pPr>
        <w:widowControl w:val="0"/>
        <w:numPr>
          <w:ilvl w:val="0"/>
          <w:numId w:val="116"/>
        </w:numPr>
        <w:tabs>
          <w:tab w:val="left" w:pos="426"/>
        </w:tabs>
        <w:spacing w:after="240" w:line="240" w:lineRule="auto"/>
        <w:ind w:left="426" w:hanging="426"/>
        <w:jc w:val="both"/>
        <w:rPr>
          <w:rFonts w:asciiTheme="majorHAnsi" w:hAnsiTheme="majorHAnsi" w:cs="Times New Roman"/>
        </w:rPr>
      </w:pPr>
      <w:r>
        <w:rPr>
          <w:rFonts w:asciiTheme="majorHAnsi" w:hAnsiTheme="majorHAnsi" w:cs="Times New Roman"/>
        </w:rPr>
        <w:t>Wykonawca oświadcza, że zamierza powierzyć wymienionym poniżej podwykonawcom następujący zakres usług, objętych przedmiotem zamówienia:</w:t>
      </w:r>
    </w:p>
    <w:tbl>
      <w:tblPr>
        <w:tblW w:w="9219" w:type="dxa"/>
        <w:tblInd w:w="534" w:type="dxa"/>
        <w:tblLayout w:type="fixed"/>
        <w:tblLook w:val="04A0" w:firstRow="1" w:lastRow="0" w:firstColumn="1" w:lastColumn="0" w:noHBand="0" w:noVBand="1"/>
      </w:tblPr>
      <w:tblGrid>
        <w:gridCol w:w="755"/>
        <w:gridCol w:w="4452"/>
        <w:gridCol w:w="4012"/>
      </w:tblGrid>
      <w:tr w:rsidR="00052FF9" w14:paraId="5D22A153" w14:textId="77777777">
        <w:trPr>
          <w:trHeight w:val="61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812D" w14:textId="77777777" w:rsidR="00052FF9" w:rsidRDefault="00CC3CC7">
            <w:pPr>
              <w:widowControl w:val="0"/>
              <w:tabs>
                <w:tab w:val="left" w:pos="360"/>
              </w:tabs>
              <w:jc w:val="center"/>
              <w:textAlignment w:val="baseline"/>
              <w:rPr>
                <w:rFonts w:asciiTheme="majorHAnsi" w:hAnsiTheme="majorHAnsi" w:cs="Times New Roman"/>
                <w:b/>
              </w:rPr>
            </w:pPr>
            <w:r>
              <w:rPr>
                <w:rFonts w:asciiTheme="majorHAnsi" w:hAnsiTheme="majorHAnsi" w:cs="Times New Roman"/>
                <w:b/>
              </w:rPr>
              <w:t>L.p.</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6FDE" w14:textId="77777777" w:rsidR="00052FF9" w:rsidRDefault="00CC3CC7">
            <w:pPr>
              <w:widowControl w:val="0"/>
              <w:tabs>
                <w:tab w:val="left" w:pos="360"/>
              </w:tabs>
              <w:spacing w:after="0"/>
              <w:jc w:val="center"/>
              <w:textAlignment w:val="baseline"/>
              <w:rPr>
                <w:rFonts w:asciiTheme="majorHAnsi" w:hAnsiTheme="majorHAnsi" w:cs="Times New Roman"/>
                <w:b/>
              </w:rPr>
            </w:pPr>
            <w:r>
              <w:rPr>
                <w:rFonts w:asciiTheme="majorHAnsi" w:hAnsiTheme="majorHAnsi" w:cs="Times New Roman"/>
                <w:b/>
              </w:rPr>
              <w:t>Powierzany podwykonawcom zakres usług ubezpieczeniowych</w:t>
            </w:r>
          </w:p>
        </w:tc>
        <w:tc>
          <w:tcPr>
            <w:tcW w:w="4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6D4A" w14:textId="77777777" w:rsidR="00052FF9" w:rsidRDefault="00CC3CC7">
            <w:pPr>
              <w:widowControl w:val="0"/>
              <w:tabs>
                <w:tab w:val="left" w:pos="360"/>
              </w:tabs>
              <w:spacing w:after="0"/>
              <w:jc w:val="center"/>
              <w:textAlignment w:val="baseline"/>
              <w:rPr>
                <w:rFonts w:asciiTheme="majorHAnsi" w:hAnsiTheme="majorHAnsi" w:cs="Times New Roman"/>
                <w:b/>
              </w:rPr>
            </w:pPr>
            <w:r>
              <w:rPr>
                <w:rFonts w:asciiTheme="majorHAnsi" w:hAnsiTheme="majorHAnsi" w:cs="Times New Roman"/>
                <w:b/>
              </w:rPr>
              <w:t>Podwykonawca (firma)</w:t>
            </w:r>
          </w:p>
        </w:tc>
      </w:tr>
      <w:tr w:rsidR="00052FF9" w14:paraId="22792EF8" w14:textId="77777777">
        <w:trPr>
          <w:trHeight w:val="504"/>
        </w:trPr>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1493C725" w14:textId="77777777" w:rsidR="00052FF9" w:rsidRDefault="00052FF9">
            <w:pPr>
              <w:widowControl w:val="0"/>
              <w:tabs>
                <w:tab w:val="left" w:pos="360"/>
              </w:tabs>
              <w:jc w:val="both"/>
              <w:textAlignment w:val="baseline"/>
              <w:rPr>
                <w:rFonts w:asciiTheme="majorHAnsi" w:hAnsiTheme="majorHAnsi" w:cs="Times New Roman"/>
              </w:rPr>
            </w:pP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044B8FB1" w14:textId="77777777" w:rsidR="00052FF9" w:rsidRDefault="00052FF9">
            <w:pPr>
              <w:widowControl w:val="0"/>
              <w:tabs>
                <w:tab w:val="left" w:pos="360"/>
              </w:tabs>
              <w:jc w:val="both"/>
              <w:textAlignment w:val="baseline"/>
              <w:rPr>
                <w:rFonts w:asciiTheme="majorHAnsi" w:hAnsiTheme="majorHAnsi" w:cs="Times New Roman"/>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61D42415" w14:textId="77777777" w:rsidR="00052FF9" w:rsidRDefault="00052FF9">
            <w:pPr>
              <w:widowControl w:val="0"/>
              <w:tabs>
                <w:tab w:val="left" w:pos="360"/>
              </w:tabs>
              <w:jc w:val="both"/>
              <w:textAlignment w:val="baseline"/>
              <w:rPr>
                <w:rFonts w:asciiTheme="majorHAnsi" w:hAnsiTheme="majorHAnsi" w:cs="Times New Roman"/>
              </w:rPr>
            </w:pPr>
          </w:p>
        </w:tc>
      </w:tr>
    </w:tbl>
    <w:p w14:paraId="1E0BA4CE" w14:textId="77777777" w:rsidR="00052FF9" w:rsidRDefault="00CC3CC7">
      <w:pPr>
        <w:widowControl w:val="0"/>
        <w:tabs>
          <w:tab w:val="left" w:pos="426"/>
        </w:tabs>
        <w:spacing w:before="120"/>
        <w:ind w:left="426"/>
        <w:jc w:val="both"/>
        <w:rPr>
          <w:rFonts w:asciiTheme="majorHAnsi" w:hAnsiTheme="majorHAnsi" w:cs="Times New Roman"/>
        </w:rPr>
      </w:pPr>
      <w:r>
        <w:rPr>
          <w:rFonts w:asciiTheme="majorHAnsi" w:hAnsiTheme="majorHAnsi" w:cs="Times New Roman"/>
        </w:rPr>
        <w:t>i (</w:t>
      </w:r>
      <w:r>
        <w:rPr>
          <w:rFonts w:asciiTheme="majorHAnsi" w:hAnsiTheme="majorHAnsi" w:cs="Times New Roman"/>
          <w:i/>
        </w:rPr>
        <w:t xml:space="preserve">o ile były mu znane takie dane przed przystąpieniem do wykonania zamówienia) </w:t>
      </w:r>
      <w:r>
        <w:rPr>
          <w:rFonts w:asciiTheme="majorHAnsi" w:hAnsiTheme="majorHAnsi" w:cs="Times New Roman"/>
        </w:rPr>
        <w:t>podaje nazwy, dane kontaktowe oraz przedstawicieli, podwykonawców zaangażowanych w te usługi:</w:t>
      </w:r>
    </w:p>
    <w:p w14:paraId="3FBE3BF7" w14:textId="77777777" w:rsidR="00052FF9" w:rsidRDefault="00CC3CC7">
      <w:pPr>
        <w:widowControl w:val="0"/>
        <w:tabs>
          <w:tab w:val="left" w:pos="426"/>
        </w:tabs>
        <w:ind w:left="426"/>
        <w:jc w:val="both"/>
        <w:rPr>
          <w:rFonts w:asciiTheme="majorHAnsi" w:hAnsiTheme="majorHAnsi" w:cs="Times New Roman"/>
        </w:rPr>
      </w:pPr>
      <w:r>
        <w:rPr>
          <w:rFonts w:asciiTheme="majorHAnsi" w:hAnsiTheme="majorHAnsi" w:cs="Times New Roman"/>
        </w:rPr>
        <w:t>……………………………………………………………………………………………………</w:t>
      </w:r>
    </w:p>
    <w:p w14:paraId="000F575D" w14:textId="77777777" w:rsidR="00052FF9" w:rsidRDefault="00CC3CC7">
      <w:pPr>
        <w:widowControl w:val="0"/>
        <w:numPr>
          <w:ilvl w:val="0"/>
          <w:numId w:val="116"/>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67973C16" w14:textId="77777777" w:rsidR="00052FF9" w:rsidRDefault="00CC3CC7">
      <w:pPr>
        <w:widowControl w:val="0"/>
        <w:numPr>
          <w:ilvl w:val="0"/>
          <w:numId w:val="116"/>
        </w:numPr>
        <w:tabs>
          <w:tab w:val="left" w:pos="426"/>
        </w:tabs>
        <w:spacing w:line="240" w:lineRule="auto"/>
        <w:ind w:left="426" w:hanging="426"/>
        <w:jc w:val="both"/>
        <w:rPr>
          <w:rFonts w:asciiTheme="majorHAnsi" w:hAnsiTheme="majorHAnsi" w:cs="Times New Roman"/>
          <w:spacing w:val="-4"/>
        </w:rPr>
      </w:pPr>
      <w:r>
        <w:rPr>
          <w:rFonts w:asciiTheme="majorHAnsi" w:hAnsiTheme="majorHAnsi" w:cs="Times New Roman"/>
          <w:spacing w:val="-4"/>
        </w:rPr>
        <w:lastRenderedPageBreak/>
        <w:t>Powierzenie wykonania części zamówienia podwykonawcom nie zwalnia Wykonawcy z odpowie</w:t>
      </w:r>
      <w:r>
        <w:rPr>
          <w:rFonts w:asciiTheme="majorHAnsi" w:hAnsiTheme="majorHAnsi" w:cs="Times New Roman"/>
          <w:spacing w:val="-4"/>
        </w:rPr>
        <w:softHyphen/>
        <w:t>dzial</w:t>
      </w:r>
      <w:r>
        <w:rPr>
          <w:rFonts w:asciiTheme="majorHAnsi" w:hAnsiTheme="majorHAnsi" w:cs="Times New Roman"/>
          <w:spacing w:val="-4"/>
        </w:rPr>
        <w:softHyphen/>
        <w:t>ności za należyte wykonanie tego zamówienia.</w:t>
      </w:r>
    </w:p>
    <w:p w14:paraId="2FE905C4" w14:textId="77777777" w:rsidR="00052FF9" w:rsidRDefault="00CC3CC7">
      <w:pPr>
        <w:widowControl w:val="0"/>
        <w:tabs>
          <w:tab w:val="left" w:pos="360"/>
        </w:tabs>
        <w:spacing w:after="0"/>
        <w:jc w:val="center"/>
        <w:rPr>
          <w:rFonts w:asciiTheme="majorHAnsi" w:hAnsiTheme="majorHAnsi" w:cs="Times New Roman"/>
          <w:b/>
        </w:rPr>
      </w:pPr>
      <w:r>
        <w:rPr>
          <w:rFonts w:asciiTheme="majorHAnsi" w:hAnsiTheme="majorHAnsi" w:cs="Times New Roman"/>
          <w:b/>
        </w:rPr>
        <w:t xml:space="preserve">Warunki płatności </w:t>
      </w:r>
    </w:p>
    <w:p w14:paraId="198EF54A"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§10</w:t>
      </w:r>
    </w:p>
    <w:p w14:paraId="1C64DD7E" w14:textId="77777777" w:rsidR="00052FF9" w:rsidRDefault="00CC3CC7">
      <w:pPr>
        <w:widowControl w:val="0"/>
        <w:numPr>
          <w:ilvl w:val="0"/>
          <w:numId w:val="117"/>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Składki ubezpieczeniowe za pełen roczny okres ubezpieczenia płatne będą w czterech równych ratach kwartalnych, najpóźniej w terminie do 15 dnia od rozpoczęcia każdego kwartału, właściwego dla danej umowy ubezpieczenia.</w:t>
      </w:r>
    </w:p>
    <w:p w14:paraId="6491FACC" w14:textId="77777777" w:rsidR="00052FF9" w:rsidRDefault="00CC3CC7">
      <w:pPr>
        <w:widowControl w:val="0"/>
        <w:numPr>
          <w:ilvl w:val="0"/>
          <w:numId w:val="11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Terminy zapłaty składki zostaną określone w dokumentach ubezpieczeniowych.</w:t>
      </w:r>
    </w:p>
    <w:p w14:paraId="4F4F3DA6" w14:textId="77777777" w:rsidR="00052FF9" w:rsidRDefault="00CC3CC7">
      <w:pPr>
        <w:widowControl w:val="0"/>
        <w:numPr>
          <w:ilvl w:val="0"/>
          <w:numId w:val="11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W przypadku okresów ubezpieczenia krótszych od 1 roku, składka lub raty składki płatne będą </w:t>
      </w:r>
      <w:r>
        <w:rPr>
          <w:rFonts w:asciiTheme="majorHAnsi" w:hAnsiTheme="majorHAnsi" w:cs="Times New Roman"/>
          <w:spacing w:val="-4"/>
        </w:rPr>
        <w:br/>
        <w:t>w terminach określonych w ramach odrębnych ustaleń.</w:t>
      </w:r>
    </w:p>
    <w:p w14:paraId="2DFCE578" w14:textId="77777777" w:rsidR="00052FF9" w:rsidRDefault="00CC3CC7">
      <w:pPr>
        <w:widowControl w:val="0"/>
        <w:numPr>
          <w:ilvl w:val="0"/>
          <w:numId w:val="11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Składka płatna jest przelewem lub przekazem pocztowym na rachunek bankowy Wykonawcy określony w dokumentach ubezpieczeniowych.</w:t>
      </w:r>
    </w:p>
    <w:p w14:paraId="59FBF01A" w14:textId="77777777" w:rsidR="00052FF9" w:rsidRDefault="00CC3CC7">
      <w:pPr>
        <w:widowControl w:val="0"/>
        <w:numPr>
          <w:ilvl w:val="0"/>
          <w:numId w:val="11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14:paraId="31370889" w14:textId="77777777" w:rsidR="00052FF9" w:rsidRDefault="00CC3CC7">
      <w:pPr>
        <w:widowControl w:val="0"/>
        <w:spacing w:before="60" w:after="0"/>
        <w:jc w:val="center"/>
        <w:rPr>
          <w:rFonts w:asciiTheme="majorHAnsi" w:hAnsiTheme="majorHAnsi" w:cs="Times New Roman"/>
          <w:b/>
        </w:rPr>
      </w:pPr>
      <w:r>
        <w:rPr>
          <w:rFonts w:asciiTheme="majorHAnsi" w:hAnsiTheme="majorHAnsi" w:cs="Times New Roman"/>
          <w:b/>
        </w:rPr>
        <w:t>Zmiana umowy</w:t>
      </w:r>
    </w:p>
    <w:p w14:paraId="274F499C"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§11</w:t>
      </w:r>
    </w:p>
    <w:p w14:paraId="27C7B758" w14:textId="77777777" w:rsidR="00052FF9" w:rsidRDefault="00CC3CC7">
      <w:pPr>
        <w:widowControl w:val="0"/>
        <w:numPr>
          <w:ilvl w:val="0"/>
          <w:numId w:val="11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Zamawiający przewiduje możliwość dokonania zmian postanowień zawartej umowy w sprawie zamówienia publicznego w stosunku do treści oferty, na podstawie której dokonano wyboru Wykonawcy, w przypadku:</w:t>
      </w:r>
    </w:p>
    <w:p w14:paraId="33D1845C"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zmiany o charakterze prawnym, tj.:</w:t>
      </w:r>
    </w:p>
    <w:p w14:paraId="07CF8BA7" w14:textId="77777777" w:rsidR="00052FF9" w:rsidRDefault="00CC3CC7">
      <w:pPr>
        <w:widowControl w:val="0"/>
        <w:numPr>
          <w:ilvl w:val="0"/>
          <w:numId w:val="119"/>
        </w:numPr>
        <w:tabs>
          <w:tab w:val="left" w:pos="426"/>
        </w:tabs>
        <w:spacing w:after="0" w:line="240" w:lineRule="auto"/>
        <w:jc w:val="both"/>
        <w:rPr>
          <w:rFonts w:asciiTheme="majorHAnsi" w:hAnsiTheme="majorHAnsi" w:cs="Times New Roman"/>
          <w:spacing w:val="-4"/>
        </w:rPr>
      </w:pPr>
      <w:r>
        <w:rPr>
          <w:rFonts w:asciiTheme="majorHAnsi" w:hAnsiTheme="majorHAnsi" w:cs="Times New Roman"/>
          <w:spacing w:val="-4"/>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Pr>
          <w:rFonts w:asciiTheme="majorHAnsi" w:hAnsiTheme="majorHAnsi" w:cs="Times New Roman"/>
          <w:spacing w:val="-4"/>
        </w:rPr>
        <w:softHyphen/>
        <w:t xml:space="preserve">niowej - </w:t>
      </w:r>
      <w:r>
        <w:rPr>
          <w:rFonts w:asciiTheme="majorHAnsi" w:eastAsia="SimSun" w:hAnsiTheme="majorHAnsi" w:cs="Times New Roman"/>
          <w:spacing w:val="-4"/>
        </w:rPr>
        <w:t xml:space="preserve">w zakresie, </w:t>
      </w:r>
      <w:r>
        <w:rPr>
          <w:rFonts w:asciiTheme="majorHAnsi" w:hAnsiTheme="majorHAnsi" w:cs="Times New Roman"/>
          <w:spacing w:val="-4"/>
        </w:rPr>
        <w:t>w jakim zmiany te dotyczyć będą niniejszej umowy lub wynikających z niej umów ubezpieczenia,</w:t>
      </w:r>
    </w:p>
    <w:p w14:paraId="402D2B0F" w14:textId="77777777" w:rsidR="00052FF9" w:rsidRDefault="00CC3CC7">
      <w:pPr>
        <w:widowControl w:val="0"/>
        <w:numPr>
          <w:ilvl w:val="0"/>
          <w:numId w:val="119"/>
        </w:numPr>
        <w:tabs>
          <w:tab w:val="left" w:pos="426"/>
        </w:tabs>
        <w:spacing w:after="0" w:line="240" w:lineRule="auto"/>
        <w:ind w:hanging="294"/>
        <w:jc w:val="both"/>
        <w:rPr>
          <w:rFonts w:asciiTheme="majorHAnsi" w:hAnsiTheme="majorHAnsi" w:cs="Times New Roman"/>
          <w:spacing w:val="-4"/>
        </w:rPr>
      </w:pPr>
      <w:r>
        <w:rPr>
          <w:rFonts w:asciiTheme="majorHAnsi" w:hAnsiTheme="majorHAnsi" w:cs="Times New Roman"/>
          <w:spacing w:val="-4"/>
        </w:rPr>
        <w:t>zmiany przepisów o zamówieniach publicznych, jeśli Zamawiający będzie zobowiązany uwzględnić je w umowie zawartej przed taką zmianą,</w:t>
      </w:r>
    </w:p>
    <w:p w14:paraId="1FD9AA6E" w14:textId="77777777" w:rsidR="00052FF9" w:rsidRDefault="00CC3CC7">
      <w:pPr>
        <w:widowControl w:val="0"/>
        <w:numPr>
          <w:ilvl w:val="0"/>
          <w:numId w:val="119"/>
        </w:numPr>
        <w:tabs>
          <w:tab w:val="left" w:pos="426"/>
        </w:tabs>
        <w:spacing w:after="0" w:line="240" w:lineRule="auto"/>
        <w:ind w:hanging="294"/>
        <w:jc w:val="both"/>
        <w:rPr>
          <w:rFonts w:asciiTheme="majorHAnsi" w:hAnsiTheme="majorHAnsi" w:cs="Times New Roman"/>
          <w:spacing w:val="-4"/>
        </w:rPr>
      </w:pPr>
      <w:r>
        <w:rPr>
          <w:rFonts w:asciiTheme="majorHAnsi" w:hAnsiTheme="majorHAnsi" w:cs="Times New Roman"/>
          <w:spacing w:val="-4"/>
        </w:rPr>
        <w:t>zmiany przepisów prawa międzynarodowego, które zobowiązana będzie wdrożyć Rzeczpospolita Polska, w tym organy jej administracji samorządowej,</w:t>
      </w:r>
    </w:p>
    <w:p w14:paraId="7C6BF87A" w14:textId="77777777" w:rsidR="00052FF9" w:rsidRDefault="00CC3CC7">
      <w:pPr>
        <w:widowControl w:val="0"/>
        <w:numPr>
          <w:ilvl w:val="0"/>
          <w:numId w:val="119"/>
        </w:numPr>
        <w:tabs>
          <w:tab w:val="left" w:pos="426"/>
        </w:tabs>
        <w:spacing w:after="0" w:line="240" w:lineRule="auto"/>
        <w:ind w:hanging="294"/>
        <w:jc w:val="both"/>
        <w:rPr>
          <w:rFonts w:asciiTheme="majorHAnsi" w:hAnsiTheme="majorHAnsi" w:cs="Times New Roman"/>
          <w:spacing w:val="-4"/>
        </w:rPr>
      </w:pPr>
      <w:r>
        <w:rPr>
          <w:rFonts w:asciiTheme="majorHAnsi" w:hAnsiTheme="majorHAnsi" w:cs="Times New Roman"/>
          <w:spacing w:val="-4"/>
        </w:rPr>
        <w:t xml:space="preserve">wydanie decyzji, uchwał, postanowień, rozstrzygnięć, orzeczeń, wyroków itp. przez uprawnione organy, które będą zobowiązywały Zamawiającego do zmiany zawartej umowy lub wynikających </w:t>
      </w:r>
      <w:r>
        <w:rPr>
          <w:rFonts w:asciiTheme="majorHAnsi" w:hAnsiTheme="majorHAnsi" w:cs="Times New Roman"/>
          <w:spacing w:val="-4"/>
        </w:rPr>
        <w:br/>
        <w:t>z niej umów ubezpieczenia,</w:t>
      </w:r>
    </w:p>
    <w:p w14:paraId="55285B34" w14:textId="77777777" w:rsidR="00052FF9" w:rsidRDefault="00CC3CC7">
      <w:pPr>
        <w:widowControl w:val="0"/>
        <w:numPr>
          <w:ilvl w:val="0"/>
          <w:numId w:val="119"/>
        </w:numPr>
        <w:tabs>
          <w:tab w:val="left" w:pos="426"/>
        </w:tabs>
        <w:spacing w:after="0" w:line="240" w:lineRule="auto"/>
        <w:ind w:hanging="294"/>
        <w:jc w:val="both"/>
        <w:rPr>
          <w:rFonts w:asciiTheme="majorHAnsi" w:hAnsiTheme="majorHAnsi" w:cs="Times New Roman"/>
          <w:spacing w:val="-4"/>
        </w:rPr>
      </w:pPr>
      <w:r>
        <w:rPr>
          <w:rFonts w:asciiTheme="majorHAnsi" w:hAnsiTheme="majorHAnsi" w:cs="Times New Roman"/>
          <w:spacing w:val="-4"/>
        </w:rPr>
        <w:t>inne zmiany o charakterze prawnym, jeśli powstanie obowiązek ich wdrożenia, w zakresie w jakim zmiany te dotyczyć będą niniejszej umowy lub wynikających z niej umów ubezpieczenia;</w:t>
      </w:r>
    </w:p>
    <w:p w14:paraId="083FAF8A"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zmiany podmiotowego zakresu zamówienia, tj.:</w:t>
      </w:r>
    </w:p>
    <w:p w14:paraId="0E3DE5DA" w14:textId="77777777" w:rsidR="00052FF9" w:rsidRDefault="00CC3CC7">
      <w:pPr>
        <w:pStyle w:val="Akapitzlist"/>
        <w:widowControl w:val="0"/>
        <w:numPr>
          <w:ilvl w:val="4"/>
          <w:numId w:val="68"/>
        </w:numPr>
        <w:tabs>
          <w:tab w:val="left" w:pos="709"/>
        </w:tabs>
        <w:ind w:left="709" w:hanging="283"/>
        <w:jc w:val="both"/>
        <w:rPr>
          <w:rFonts w:asciiTheme="majorHAnsi" w:hAnsiTheme="majorHAnsi"/>
          <w:spacing w:val="-2"/>
        </w:rPr>
      </w:pPr>
      <w:r>
        <w:rPr>
          <w:rFonts w:asciiTheme="majorHAnsi" w:hAnsiTheme="majorHAnsi"/>
          <w:spacing w:val="-2"/>
        </w:rPr>
        <w:t>utworzenia przez Zamawiającego nowych podmiotów, w tym wyodrębnionych z podmiotów dotychczas objętych zamówieniem lub powstałych w wyniku ich połączenia,</w:t>
      </w:r>
    </w:p>
    <w:p w14:paraId="77A78FD1" w14:textId="77777777" w:rsidR="00052FF9" w:rsidRDefault="00CC3CC7">
      <w:pPr>
        <w:pStyle w:val="Akapitzlist"/>
        <w:widowControl w:val="0"/>
        <w:numPr>
          <w:ilvl w:val="4"/>
          <w:numId w:val="68"/>
        </w:numPr>
        <w:tabs>
          <w:tab w:val="left" w:pos="709"/>
        </w:tabs>
        <w:ind w:left="709" w:hanging="283"/>
        <w:jc w:val="both"/>
        <w:rPr>
          <w:rFonts w:asciiTheme="majorHAnsi" w:hAnsiTheme="majorHAnsi"/>
          <w:spacing w:val="-2"/>
        </w:rPr>
      </w:pPr>
      <w:r>
        <w:rPr>
          <w:rFonts w:asciiTheme="majorHAnsi" w:hAnsiTheme="majorHAnsi"/>
          <w:spacing w:val="-2"/>
        </w:rPr>
        <w:t xml:space="preserve">restrukturyzacji, przekształcenia, połączenia, podziału, komercjalizacji lub zmiany formy prawnej podmiotów objętych zamówieniem, </w:t>
      </w:r>
    </w:p>
    <w:p w14:paraId="72454AE5" w14:textId="77777777" w:rsidR="00052FF9" w:rsidRDefault="00CC3CC7">
      <w:pPr>
        <w:widowControl w:val="0"/>
        <w:numPr>
          <w:ilvl w:val="0"/>
          <w:numId w:val="68"/>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rozwiązania podmiotu objętego zamówieniem;</w:t>
      </w:r>
    </w:p>
    <w:p w14:paraId="67572AB3" w14:textId="77777777" w:rsidR="00052FF9" w:rsidRDefault="00CC3CC7">
      <w:pPr>
        <w:widowControl w:val="0"/>
        <w:numPr>
          <w:ilvl w:val="2"/>
          <w:numId w:val="118"/>
        </w:numPr>
        <w:tabs>
          <w:tab w:val="left" w:pos="709"/>
        </w:tabs>
        <w:spacing w:after="0" w:line="240" w:lineRule="auto"/>
        <w:ind w:left="709" w:hanging="567"/>
        <w:jc w:val="both"/>
        <w:rPr>
          <w:rFonts w:asciiTheme="majorHAnsi" w:hAnsiTheme="majorHAnsi" w:cs="Times New Roman"/>
          <w:spacing w:val="-4"/>
        </w:rPr>
      </w:pPr>
      <w:r>
        <w:rPr>
          <w:rFonts w:asciiTheme="majorHAnsi" w:hAnsiTheme="majorHAnsi" w:cs="Times New Roman"/>
          <w:spacing w:val="-4"/>
        </w:rPr>
        <w:t xml:space="preserve">w przypadku zmiany formy prawnej podmiotów objętych zamówieniem, szczególnie w związku </w:t>
      </w:r>
      <w:r>
        <w:rPr>
          <w:rFonts w:asciiTheme="majorHAnsi" w:hAnsiTheme="majorHAnsi" w:cs="Times New Roman"/>
          <w:spacing w:val="-4"/>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Pr>
          <w:rFonts w:asciiTheme="majorHAnsi" w:hAnsiTheme="majorHAnsi" w:cs="Times New Roman"/>
          <w:spacing w:val="-4"/>
        </w:rPr>
        <w:softHyphen/>
        <w:t>nia woli kontynuacji ubezpieczeń uważa się, że umowa ubezpieczenia wygasła z dniem zmiany formy prawnej, a Wykonawca dokona zwrotu składki za niewykorzystany okres ubezpie</w:t>
      </w:r>
      <w:r>
        <w:rPr>
          <w:rFonts w:asciiTheme="majorHAnsi" w:hAnsiTheme="majorHAnsi" w:cs="Times New Roman"/>
          <w:spacing w:val="-4"/>
        </w:rPr>
        <w:softHyphen/>
        <w:t>czenia zgodnie z przepisami Kodeksu cywilnego i zasadami rozliczenia określonymi w niniejszej umowie;</w:t>
      </w:r>
    </w:p>
    <w:p w14:paraId="160E0A71"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zmiany przedmiotowego zakresu zamówienia, tj.:</w:t>
      </w:r>
    </w:p>
    <w:p w14:paraId="33B35CBB" w14:textId="77777777" w:rsidR="00052FF9" w:rsidRDefault="00CC3CC7">
      <w:pPr>
        <w:widowControl w:val="0"/>
        <w:numPr>
          <w:ilvl w:val="0"/>
          <w:numId w:val="120"/>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 xml:space="preserve">wzrostu albo spadku liczby lub wartości, bądź w przypadku uzupełnienia sumy ubezpieczenia </w:t>
      </w:r>
      <w:r>
        <w:rPr>
          <w:rFonts w:asciiTheme="majorHAnsi" w:hAnsiTheme="majorHAnsi" w:cs="Times New Roman"/>
          <w:spacing w:val="-2"/>
        </w:rPr>
        <w:lastRenderedPageBreak/>
        <w:t>pojazdów,</w:t>
      </w:r>
    </w:p>
    <w:p w14:paraId="02F936F2" w14:textId="77777777" w:rsidR="00052FF9" w:rsidRDefault="00CC3CC7">
      <w:pPr>
        <w:widowControl w:val="0"/>
        <w:numPr>
          <w:ilvl w:val="0"/>
          <w:numId w:val="120"/>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 xml:space="preserve">rozszerzenia zakresu ubezpieczenia w przypadku ujawnienia się bądź powstania nowego ryzyka ubezpieczeniowego, nieprzewidzianego lub pominiętego w specyfikacji zapytania ofertowego </w:t>
      </w:r>
      <w:r>
        <w:rPr>
          <w:rFonts w:asciiTheme="majorHAnsi" w:hAnsiTheme="majorHAnsi" w:cs="Times New Roman"/>
          <w:spacing w:val="-2"/>
        </w:rPr>
        <w:br/>
        <w:t xml:space="preserve">i konieczności zawarcia nowego rodzaju ubezpieczenia, </w:t>
      </w:r>
    </w:p>
    <w:p w14:paraId="2DBDA08E" w14:textId="77777777" w:rsidR="00052FF9" w:rsidRDefault="00CC3CC7">
      <w:pPr>
        <w:widowControl w:val="0"/>
        <w:numPr>
          <w:ilvl w:val="0"/>
          <w:numId w:val="120"/>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 xml:space="preserve">modyfikacji zakresu ochrony ubezpieczeniowej; </w:t>
      </w:r>
    </w:p>
    <w:p w14:paraId="5EC53BBB"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zmiany wynagrodzenia należnego Wykonawcy, jeśli zmiany opisane w pkt. 1.1-1.3 będą miały wpływ na wysokość tego wynagrodzenia: </w:t>
      </w:r>
      <w:r>
        <w:rPr>
          <w:rFonts w:asciiTheme="majorHAnsi" w:hAnsiTheme="majorHAnsi" w:cs="Times New Roman"/>
          <w:spacing w:val="-2"/>
        </w:rPr>
        <w:t>proporcjonalne zwiększenie wynagrodzenia Wykonawcy lub zwrot przez Wykonawcę składki za niewyko</w:t>
      </w:r>
      <w:r>
        <w:rPr>
          <w:rFonts w:asciiTheme="majorHAnsi" w:hAnsiTheme="majorHAnsi" w:cs="Times New Roman"/>
          <w:spacing w:val="-2"/>
        </w:rPr>
        <w:softHyphen/>
        <w:t>rzy</w:t>
      </w:r>
      <w:r>
        <w:rPr>
          <w:rFonts w:asciiTheme="majorHAnsi" w:hAnsiTheme="majorHAnsi" w:cs="Times New Roman"/>
          <w:spacing w:val="-2"/>
        </w:rPr>
        <w:softHyphen/>
        <w:t>stany okres ubezpieczenia, zgodnie z zasadami rozliczenia określonymi w niniejszej umowie,</w:t>
      </w:r>
    </w:p>
    <w:p w14:paraId="4F91651A"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wartość zmiany wynagrodzenia Wykonawcy musi być ekwiwalentna do jego świadczenia względem Zamawiającego;</w:t>
      </w:r>
    </w:p>
    <w:p w14:paraId="17E06D11"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zwiększenie wynagrodzenia należnego Wykonawcy w przypadkach określonych w pkt. 1.1-1.4 nie nastąpi, jeśli Wykonawca zrezygnuje ze wzrostu tego wynagrodzenia.</w:t>
      </w:r>
    </w:p>
    <w:p w14:paraId="17C4D7C1" w14:textId="77777777" w:rsidR="00052FF9" w:rsidRDefault="00CC3CC7">
      <w:pPr>
        <w:widowControl w:val="0"/>
        <w:numPr>
          <w:ilvl w:val="0"/>
          <w:numId w:val="11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Dopuszczalna jest zmiana umowy bez przeprowadzania nowego postępowania o udzielenie zamówienia:</w:t>
      </w:r>
    </w:p>
    <w:p w14:paraId="7595D1E4"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spacing w:val="-4"/>
          <w:lang w:eastAsia="pl-PL"/>
        </w:rPr>
      </w:pPr>
      <w:r>
        <w:rPr>
          <w:rFonts w:asciiTheme="majorHAnsi" w:hAnsiTheme="majorHAnsi" w:cs="Times New Roman"/>
          <w:spacing w:val="-4"/>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0FA1FC4F" w14:textId="77777777" w:rsidR="00052FF9" w:rsidRDefault="00CC3CC7">
      <w:pPr>
        <w:widowControl w:val="0"/>
        <w:numPr>
          <w:ilvl w:val="0"/>
          <w:numId w:val="121"/>
        </w:numPr>
        <w:tabs>
          <w:tab w:val="left" w:pos="426"/>
        </w:tabs>
        <w:spacing w:after="0" w:line="240" w:lineRule="auto"/>
        <w:jc w:val="both"/>
        <w:rPr>
          <w:rFonts w:asciiTheme="majorHAnsi" w:hAnsiTheme="majorHAnsi" w:cs="Times New Roman"/>
          <w:lang w:eastAsia="pl-PL"/>
        </w:rPr>
      </w:pPr>
      <w:r>
        <w:rPr>
          <w:rFonts w:asciiTheme="majorHAnsi" w:hAnsiTheme="majorHAnsi" w:cs="Times New Roman"/>
          <w:lang w:eastAsia="pl-PL"/>
        </w:rPr>
        <w:t>określają rodzaj i zakres zmian,</w:t>
      </w:r>
    </w:p>
    <w:p w14:paraId="54592C81" w14:textId="77777777" w:rsidR="00052FF9" w:rsidRDefault="00CC3CC7">
      <w:pPr>
        <w:widowControl w:val="0"/>
        <w:numPr>
          <w:ilvl w:val="0"/>
          <w:numId w:val="121"/>
        </w:numPr>
        <w:tabs>
          <w:tab w:val="left" w:pos="426"/>
        </w:tabs>
        <w:spacing w:after="0" w:line="240" w:lineRule="auto"/>
        <w:jc w:val="both"/>
        <w:rPr>
          <w:rFonts w:asciiTheme="majorHAnsi" w:hAnsiTheme="majorHAnsi" w:cs="Times New Roman"/>
          <w:lang w:eastAsia="pl-PL"/>
        </w:rPr>
      </w:pPr>
      <w:r>
        <w:rPr>
          <w:rFonts w:asciiTheme="majorHAnsi" w:hAnsiTheme="majorHAnsi" w:cs="Times New Roman"/>
          <w:lang w:eastAsia="pl-PL"/>
        </w:rPr>
        <w:t>określają warunki wprowadzenia zmian,</w:t>
      </w:r>
    </w:p>
    <w:p w14:paraId="7C0D277A" w14:textId="77777777" w:rsidR="00052FF9" w:rsidRDefault="00CC3CC7">
      <w:pPr>
        <w:widowControl w:val="0"/>
        <w:numPr>
          <w:ilvl w:val="0"/>
          <w:numId w:val="121"/>
        </w:numPr>
        <w:tabs>
          <w:tab w:val="left" w:pos="426"/>
        </w:tabs>
        <w:spacing w:after="0" w:line="240" w:lineRule="auto"/>
        <w:jc w:val="both"/>
        <w:rPr>
          <w:rFonts w:asciiTheme="majorHAnsi" w:hAnsiTheme="majorHAnsi" w:cs="Times New Roman"/>
          <w:lang w:eastAsia="pl-PL"/>
        </w:rPr>
      </w:pPr>
      <w:r>
        <w:rPr>
          <w:rFonts w:asciiTheme="majorHAnsi" w:hAnsiTheme="majorHAnsi" w:cs="Times New Roman"/>
          <w:lang w:eastAsia="pl-PL"/>
        </w:rPr>
        <w:t>nie przewidują takich zmian, które modyfikowałyby ogólny charakter umowy</w:t>
      </w:r>
    </w:p>
    <w:p w14:paraId="1FB072A0" w14:textId="77777777" w:rsidR="00052FF9" w:rsidRDefault="00CC3CC7">
      <w:pPr>
        <w:widowControl w:val="0"/>
        <w:tabs>
          <w:tab w:val="left" w:pos="426"/>
        </w:tabs>
        <w:spacing w:before="60" w:after="60"/>
        <w:ind w:left="426"/>
        <w:jc w:val="both"/>
        <w:rPr>
          <w:rFonts w:asciiTheme="majorHAnsi" w:hAnsiTheme="majorHAnsi" w:cs="Times New Roman"/>
          <w:spacing w:val="-4"/>
          <w:lang w:eastAsia="pl-PL"/>
        </w:rPr>
      </w:pPr>
      <w:r>
        <w:rPr>
          <w:rFonts w:asciiTheme="majorHAnsi" w:hAnsiTheme="majorHAnsi" w:cs="Times New Roman"/>
          <w:spacing w:val="-4"/>
          <w:lang w:eastAsia="pl-PL"/>
        </w:rPr>
        <w:t>i warunki te Zamawiający spełnia, opisując szczegółowo możliwość zmian w niniejszym paragrafie;</w:t>
      </w:r>
    </w:p>
    <w:p w14:paraId="4F2A2EFA"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 xml:space="preserve">gdy nowy Wykonawca ma zastąpić dotychczasowego Wykonawcę </w:t>
      </w:r>
      <w:r>
        <w:rPr>
          <w:rFonts w:asciiTheme="majorHAnsi" w:hAnsiTheme="majorHAnsi" w:cs="Times New Roman"/>
          <w:spacing w:val="-6"/>
          <w:lang w:eastAsia="pl-PL"/>
        </w:rPr>
        <w:t>w wyniku sukcesji, wstępując w prawa i obowiązki Wykonawcy, w następstwie przejęcia, połączenia, podziału, przekształcenia, upadłości, restrukturyzacji, dziedziczenia lub nabycia dotychczasowego Wykonawcy lub jego przedsiębiorstwa</w:t>
      </w:r>
      <w:r>
        <w:rPr>
          <w:rFonts w:asciiTheme="majorHAnsi" w:hAnsiTheme="majorHAnsi" w:cs="Times New Roman"/>
          <w:color w:val="000000"/>
          <w:spacing w:val="-6"/>
          <w:lang w:eastAsia="pl-PL"/>
        </w:rPr>
        <w:t>, o ile nowy Wykonawca spełnia warunki udziału w postępo</w:t>
      </w:r>
      <w:r>
        <w:rPr>
          <w:rFonts w:asciiTheme="majorHAnsi" w:hAnsiTheme="majorHAnsi" w:cs="Times New Roman"/>
          <w:color w:val="000000"/>
          <w:spacing w:val="-6"/>
          <w:lang w:eastAsia="pl-PL"/>
        </w:rPr>
        <w:softHyphen/>
        <w:t>waniu, nie zachodzą wobec niego podstawy wykluczenia oraz nie pociąga to za sobą innych istotnych zmian umowy, a także nie ma na celu uniknięcia stosowania przepisów ustawy, lub</w:t>
      </w:r>
    </w:p>
    <w:p w14:paraId="20591845" w14:textId="77777777" w:rsidR="00052FF9" w:rsidRDefault="00CC3CC7">
      <w:pPr>
        <w:widowControl w:val="0"/>
        <w:numPr>
          <w:ilvl w:val="1"/>
          <w:numId w:val="118"/>
        </w:numPr>
        <w:tabs>
          <w:tab w:val="left" w:pos="426"/>
        </w:tabs>
        <w:spacing w:after="0" w:line="240" w:lineRule="auto"/>
        <w:ind w:left="426" w:hanging="426"/>
        <w:jc w:val="both"/>
        <w:rPr>
          <w:rFonts w:asciiTheme="majorHAnsi" w:hAnsiTheme="majorHAnsi" w:cs="Times New Roman"/>
          <w:color w:val="000000"/>
          <w:lang w:eastAsia="pl-PL"/>
        </w:rPr>
      </w:pPr>
      <w:r>
        <w:rPr>
          <w:rFonts w:asciiTheme="majorHAnsi" w:hAnsiTheme="majorHAnsi" w:cs="Times New Roman"/>
          <w:color w:val="000000"/>
          <w:lang w:eastAsia="pl-PL"/>
        </w:rPr>
        <w:t xml:space="preserve">jeżeli dotyczy realizacji, przez dotychczasowego Wykonawcę, dodatkowych usług, o ile stały się one niezbędne i zostały spełnione łącznie następujące warunki: </w:t>
      </w:r>
    </w:p>
    <w:p w14:paraId="1504D4AE" w14:textId="77777777" w:rsidR="00052FF9" w:rsidRDefault="00CC3CC7">
      <w:pPr>
        <w:widowControl w:val="0"/>
        <w:numPr>
          <w:ilvl w:val="0"/>
          <w:numId w:val="122"/>
        </w:numPr>
        <w:spacing w:after="0" w:line="240" w:lineRule="auto"/>
        <w:ind w:hanging="294"/>
        <w:jc w:val="both"/>
        <w:rPr>
          <w:rFonts w:asciiTheme="majorHAnsi" w:hAnsiTheme="majorHAnsi" w:cs="Times New Roman"/>
          <w:color w:val="000000"/>
          <w:spacing w:val="-2"/>
          <w:lang w:eastAsia="pl-PL"/>
        </w:rPr>
      </w:pPr>
      <w:r>
        <w:rPr>
          <w:rFonts w:asciiTheme="majorHAnsi" w:hAnsiTheme="majorHAnsi" w:cs="Times New Roman"/>
          <w:color w:val="000000"/>
          <w:spacing w:val="-2"/>
          <w:lang w:eastAsia="pl-PL"/>
        </w:rPr>
        <w:t xml:space="preserve">zmiana Wykonawcy nie może zostać dokonana z powodów ekonomicznych lub technicznych, </w:t>
      </w:r>
      <w:r>
        <w:rPr>
          <w:rFonts w:asciiTheme="majorHAnsi" w:hAnsiTheme="majorHAnsi" w:cs="Times New Roman"/>
          <w:color w:val="000000"/>
          <w:spacing w:val="-2"/>
          <w:lang w:eastAsia="pl-PL"/>
        </w:rPr>
        <w:br/>
        <w:t>w szczególności dotyczących zamienności lub interoperacyjności usług zamówionych w ramach zamówienia podstawowego,</w:t>
      </w:r>
    </w:p>
    <w:p w14:paraId="755FC0DE" w14:textId="77777777" w:rsidR="00052FF9" w:rsidRDefault="00CC3CC7">
      <w:pPr>
        <w:widowControl w:val="0"/>
        <w:numPr>
          <w:ilvl w:val="0"/>
          <w:numId w:val="122"/>
        </w:numPr>
        <w:spacing w:after="0" w:line="240" w:lineRule="auto"/>
        <w:ind w:hanging="294"/>
        <w:jc w:val="both"/>
        <w:rPr>
          <w:rFonts w:asciiTheme="majorHAnsi" w:hAnsiTheme="majorHAnsi" w:cs="Times New Roman"/>
          <w:color w:val="000000"/>
          <w:lang w:eastAsia="pl-PL"/>
        </w:rPr>
      </w:pPr>
      <w:r>
        <w:rPr>
          <w:rFonts w:asciiTheme="majorHAnsi" w:hAnsiTheme="majorHAnsi" w:cs="Times New Roman"/>
          <w:color w:val="000000"/>
          <w:lang w:eastAsia="pl-PL"/>
        </w:rPr>
        <w:t>zmiana Wykonawcy spowodowałaby istotną niedogodność lub znaczne zwiększenie kosztów dla Zamawiającego,</w:t>
      </w:r>
    </w:p>
    <w:p w14:paraId="7577048C" w14:textId="77777777" w:rsidR="00052FF9" w:rsidRDefault="00CC3CC7">
      <w:pPr>
        <w:widowControl w:val="0"/>
        <w:numPr>
          <w:ilvl w:val="0"/>
          <w:numId w:val="122"/>
        </w:numPr>
        <w:spacing w:after="0" w:line="240" w:lineRule="auto"/>
        <w:ind w:hanging="294"/>
        <w:jc w:val="both"/>
        <w:rPr>
          <w:rFonts w:asciiTheme="majorHAnsi" w:hAnsiTheme="majorHAnsi" w:cs="Times New Roman"/>
          <w:color w:val="000000"/>
          <w:lang w:eastAsia="pl-PL"/>
        </w:rPr>
      </w:pPr>
      <w:r>
        <w:rPr>
          <w:rFonts w:asciiTheme="majorHAnsi" w:hAnsiTheme="majorHAnsi" w:cs="Times New Roman"/>
          <w:color w:val="000000"/>
          <w:lang w:eastAsia="pl-PL"/>
        </w:rPr>
        <w:t xml:space="preserve">wzrost ceny spowodowany każdą kolejną zmianą nie przekracza 50% wartości pierwotnej umowy, z wyjątkiem należycie uzasadnionych przypadków; </w:t>
      </w:r>
    </w:p>
    <w:p w14:paraId="71F67175" w14:textId="77777777" w:rsidR="00052FF9" w:rsidRDefault="00CC3CC7">
      <w:pPr>
        <w:widowControl w:val="0"/>
        <w:numPr>
          <w:ilvl w:val="1"/>
          <w:numId w:val="118"/>
        </w:numPr>
        <w:spacing w:after="0" w:line="240" w:lineRule="auto"/>
        <w:ind w:left="426" w:hanging="426"/>
        <w:jc w:val="both"/>
        <w:rPr>
          <w:rFonts w:asciiTheme="majorHAnsi" w:hAnsiTheme="majorHAnsi" w:cs="Times New Roman"/>
          <w:color w:val="000000"/>
          <w:lang w:eastAsia="pl-PL"/>
        </w:rPr>
      </w:pPr>
      <w:r>
        <w:rPr>
          <w:rFonts w:asciiTheme="majorHAnsi" w:hAnsiTheme="majorHAnsi" w:cs="Times New Roman"/>
          <w:color w:val="00000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66B866C" w14:textId="77777777" w:rsidR="00052FF9" w:rsidRDefault="00CC3CC7">
      <w:pPr>
        <w:widowControl w:val="0"/>
        <w:numPr>
          <w:ilvl w:val="0"/>
          <w:numId w:val="118"/>
        </w:numPr>
        <w:tabs>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color w:val="000000"/>
          <w:lang w:eastAsia="pl-PL"/>
        </w:rPr>
        <w:t xml:space="preserve">Dopuszczalne są również zmiany umowy bez </w:t>
      </w:r>
      <w:r>
        <w:rPr>
          <w:rFonts w:asciiTheme="majorHAnsi" w:hAnsiTheme="majorHAnsi" w:cs="Times New Roman"/>
          <w:lang w:eastAsia="pl-PL"/>
        </w:rPr>
        <w:t>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3610ACE2" w14:textId="77777777" w:rsidR="00052FF9" w:rsidRDefault="00CC3CC7">
      <w:pPr>
        <w:widowControl w:val="0"/>
        <w:numPr>
          <w:ilvl w:val="0"/>
          <w:numId w:val="11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Warunkiem dokonania zmian, o których mowa w ust. 1-3 powyżej jest złożenie pisemnego wniosku przez Stronę inicjującą zmianę i jego akceptacja – w odniesieniu do zmian opisanych w pkt. 1.3 2-3 </w:t>
      </w:r>
      <w:r>
        <w:rPr>
          <w:rFonts w:asciiTheme="majorHAnsi" w:hAnsiTheme="majorHAnsi" w:cs="Times New Roman"/>
          <w:spacing w:val="-4"/>
        </w:rPr>
        <w:br/>
        <w:t>- przez drugą Stronę, wraz ze sporządze</w:t>
      </w:r>
      <w:r>
        <w:rPr>
          <w:rFonts w:asciiTheme="majorHAnsi" w:hAnsiTheme="majorHAnsi" w:cs="Times New Roman"/>
          <w:spacing w:val="-4"/>
        </w:rPr>
        <w:softHyphen/>
        <w:t>niem pisemnego aneksu do umowy.</w:t>
      </w:r>
    </w:p>
    <w:p w14:paraId="38C5372A" w14:textId="77777777" w:rsidR="00052FF9" w:rsidRDefault="00CC3CC7">
      <w:pPr>
        <w:widowControl w:val="0"/>
        <w:numPr>
          <w:ilvl w:val="0"/>
          <w:numId w:val="11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Zmiana postanowień umowy może nastąpić w formie polisy lub innego dokumentu ubezpiecze</w:t>
      </w:r>
      <w:r>
        <w:rPr>
          <w:rFonts w:asciiTheme="majorHAnsi" w:hAnsiTheme="majorHAnsi" w:cs="Times New Roman"/>
        </w:rPr>
        <w:softHyphen/>
        <w:t>nio</w:t>
      </w:r>
      <w:r>
        <w:rPr>
          <w:rFonts w:asciiTheme="majorHAnsi" w:hAnsiTheme="majorHAnsi" w:cs="Times New Roman"/>
        </w:rPr>
        <w:softHyphen/>
        <w:t>wego albo pisemnego aneksu pod rygorem nieważności.</w:t>
      </w:r>
    </w:p>
    <w:p w14:paraId="00E210AA" w14:textId="77777777" w:rsidR="00052FF9" w:rsidRDefault="00CC3CC7">
      <w:pPr>
        <w:widowControl w:val="0"/>
        <w:numPr>
          <w:ilvl w:val="0"/>
          <w:numId w:val="11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Istotna zmiana umowy wymaga przeprowadzenia nowego postępowania o udzielenie zamówienia. Możliwe zmiany określone w niniej</w:t>
      </w:r>
      <w:r>
        <w:rPr>
          <w:rFonts w:asciiTheme="majorHAnsi" w:hAnsiTheme="majorHAnsi" w:cs="Times New Roman"/>
        </w:rPr>
        <w:softHyphen/>
        <w:t>szej umowie nie mają charakteru zmian istotnych.</w:t>
      </w:r>
    </w:p>
    <w:p w14:paraId="7BA60B64" w14:textId="77777777" w:rsidR="00052FF9" w:rsidRDefault="00CC3CC7">
      <w:pPr>
        <w:widowControl w:val="0"/>
        <w:tabs>
          <w:tab w:val="left" w:pos="360"/>
        </w:tabs>
        <w:spacing w:before="120" w:after="0"/>
        <w:jc w:val="center"/>
        <w:rPr>
          <w:rFonts w:asciiTheme="majorHAnsi" w:hAnsiTheme="majorHAnsi" w:cs="Times New Roman"/>
          <w:b/>
        </w:rPr>
      </w:pPr>
      <w:r>
        <w:rPr>
          <w:rFonts w:asciiTheme="majorHAnsi" w:hAnsiTheme="majorHAnsi" w:cs="Times New Roman"/>
          <w:b/>
        </w:rPr>
        <w:t>Odstąpienie od umowy</w:t>
      </w:r>
    </w:p>
    <w:p w14:paraId="2C100007"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lastRenderedPageBreak/>
        <w:t>§12</w:t>
      </w:r>
    </w:p>
    <w:p w14:paraId="7CDDE5EE" w14:textId="77777777" w:rsidR="00052FF9" w:rsidRDefault="00CC3CC7">
      <w:pPr>
        <w:widowControl w:val="0"/>
        <w:numPr>
          <w:ilvl w:val="0"/>
          <w:numId w:val="123"/>
        </w:numPr>
        <w:tabs>
          <w:tab w:val="left" w:pos="426"/>
        </w:tabs>
        <w:spacing w:after="0" w:line="240" w:lineRule="auto"/>
        <w:ind w:left="426" w:hanging="426"/>
        <w:jc w:val="both"/>
        <w:rPr>
          <w:rFonts w:asciiTheme="majorHAnsi" w:hAnsiTheme="majorHAnsi" w:cs="Times New Roman"/>
          <w:spacing w:val="-6"/>
          <w:lang w:eastAsia="pl-PL"/>
        </w:rPr>
      </w:pPr>
      <w:r>
        <w:rPr>
          <w:rFonts w:asciiTheme="majorHAnsi" w:hAnsiTheme="majorHAnsi" w:cs="Times New Roman"/>
          <w:spacing w:val="-6"/>
          <w:lang w:eastAsia="pl-PL"/>
        </w:rPr>
        <w:t xml:space="preserve">Zamawiający może odstąpić od umowy: </w:t>
      </w:r>
    </w:p>
    <w:p w14:paraId="67CAD00C" w14:textId="77777777" w:rsidR="00052FF9" w:rsidRDefault="00CC3CC7">
      <w:pPr>
        <w:widowControl w:val="0"/>
        <w:numPr>
          <w:ilvl w:val="0"/>
          <w:numId w:val="124"/>
        </w:numPr>
        <w:tabs>
          <w:tab w:val="left" w:pos="709"/>
        </w:tabs>
        <w:spacing w:after="0" w:line="240" w:lineRule="auto"/>
        <w:ind w:hanging="294"/>
        <w:jc w:val="both"/>
        <w:rPr>
          <w:rFonts w:asciiTheme="majorHAnsi" w:hAnsiTheme="majorHAnsi" w:cs="Times New Roman"/>
        </w:rPr>
      </w:pPr>
      <w:r>
        <w:rPr>
          <w:rFonts w:asciiTheme="majorHAnsi" w:hAnsiTheme="majorHAnsi" w:cs="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A9C4E79" w14:textId="77777777" w:rsidR="00052FF9" w:rsidRDefault="00CC3CC7">
      <w:pPr>
        <w:widowControl w:val="0"/>
        <w:numPr>
          <w:ilvl w:val="0"/>
          <w:numId w:val="124"/>
        </w:numPr>
        <w:tabs>
          <w:tab w:val="left" w:pos="709"/>
        </w:tabs>
        <w:spacing w:after="0" w:line="240" w:lineRule="auto"/>
        <w:ind w:hanging="294"/>
        <w:jc w:val="both"/>
        <w:rPr>
          <w:rFonts w:asciiTheme="majorHAnsi" w:hAnsiTheme="majorHAnsi" w:cs="Times New Roman"/>
          <w:spacing w:val="-4"/>
        </w:rPr>
      </w:pPr>
      <w:r>
        <w:rPr>
          <w:rFonts w:asciiTheme="majorHAnsi" w:hAnsiTheme="majorHAnsi" w:cs="Times New Roman"/>
          <w:spacing w:val="-4"/>
          <w:lang w:eastAsia="pl-PL"/>
        </w:rPr>
        <w:t xml:space="preserve">jeżeli Trybunał Sprawiedliwości Unii Europejskiej stwierdził, w ramach procedury przewidzianej </w:t>
      </w:r>
      <w:r>
        <w:rPr>
          <w:rFonts w:asciiTheme="majorHAnsi" w:hAnsiTheme="majorHAnsi" w:cs="Times New Roman"/>
          <w:spacing w:val="-4"/>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Theme="majorHAnsi" w:hAnsiTheme="majorHAnsi" w:cs="Times New Roman"/>
          <w:spacing w:val="-4"/>
          <w:lang w:eastAsia="pl-PL"/>
        </w:rPr>
        <w:br/>
        <w:t>z naruszeniem prawa Unii Europejskiej.</w:t>
      </w:r>
    </w:p>
    <w:p w14:paraId="097B6A4D" w14:textId="77777777" w:rsidR="00052FF9" w:rsidRDefault="00CC3CC7">
      <w:pPr>
        <w:widowControl w:val="0"/>
        <w:numPr>
          <w:ilvl w:val="0"/>
          <w:numId w:val="123"/>
        </w:numPr>
        <w:tabs>
          <w:tab w:val="left" w:pos="426"/>
        </w:tabs>
        <w:spacing w:after="0" w:line="240" w:lineRule="auto"/>
        <w:ind w:left="426" w:hanging="426"/>
        <w:jc w:val="both"/>
        <w:rPr>
          <w:rFonts w:asciiTheme="majorHAnsi" w:hAnsiTheme="majorHAnsi" w:cs="Times New Roman"/>
          <w:spacing w:val="-4"/>
          <w:lang w:eastAsia="pl-PL"/>
        </w:rPr>
      </w:pPr>
      <w:r>
        <w:rPr>
          <w:rFonts w:asciiTheme="majorHAnsi" w:hAnsiTheme="majorHAnsi" w:cs="Times New Roman"/>
          <w:spacing w:val="-4"/>
          <w:lang w:eastAsia="pl-PL"/>
        </w:rPr>
        <w:t>W przypadkach, o których mowa w ust. 1 pkt. 1, Wykonawca może żądać wyłącznie wynagrodzenia należnego z tytułu wykonania części umowy.</w:t>
      </w:r>
    </w:p>
    <w:p w14:paraId="5EA9C67D" w14:textId="77777777" w:rsidR="00052FF9" w:rsidRDefault="00CC3CC7">
      <w:pPr>
        <w:widowControl w:val="0"/>
        <w:spacing w:before="120" w:after="0"/>
        <w:jc w:val="center"/>
        <w:rPr>
          <w:rFonts w:asciiTheme="majorHAnsi" w:hAnsiTheme="majorHAnsi" w:cs="Times New Roman"/>
          <w:b/>
          <w:spacing w:val="-4"/>
        </w:rPr>
      </w:pPr>
      <w:r>
        <w:rPr>
          <w:rFonts w:asciiTheme="majorHAnsi" w:hAnsiTheme="majorHAnsi" w:cs="Times New Roman"/>
          <w:b/>
          <w:spacing w:val="-4"/>
        </w:rPr>
        <w:t>Ochrona danych osobowych</w:t>
      </w:r>
    </w:p>
    <w:p w14:paraId="3230A44B" w14:textId="77777777" w:rsidR="00052FF9" w:rsidRDefault="00CC3CC7">
      <w:pPr>
        <w:widowControl w:val="0"/>
        <w:spacing w:after="0"/>
        <w:jc w:val="center"/>
        <w:rPr>
          <w:rFonts w:asciiTheme="majorHAnsi" w:hAnsiTheme="majorHAnsi" w:cs="Times New Roman"/>
          <w:b/>
          <w:bCs/>
          <w:spacing w:val="-4"/>
        </w:rPr>
      </w:pPr>
      <w:r>
        <w:rPr>
          <w:rFonts w:asciiTheme="majorHAnsi" w:hAnsiTheme="majorHAnsi" w:cs="Times New Roman"/>
          <w:b/>
          <w:bCs/>
          <w:spacing w:val="-4"/>
        </w:rPr>
        <w:t>§ 13</w:t>
      </w:r>
    </w:p>
    <w:p w14:paraId="0F1BA6E4" w14:textId="77777777" w:rsidR="00052FF9" w:rsidRDefault="00CC3CC7">
      <w:pPr>
        <w:widowControl w:val="0"/>
        <w:numPr>
          <w:ilvl w:val="0"/>
          <w:numId w:val="125"/>
        </w:numPr>
        <w:tabs>
          <w:tab w:val="clear" w:pos="720"/>
          <w:tab w:val="left" w:pos="426"/>
        </w:tabs>
        <w:spacing w:after="0" w:line="240" w:lineRule="auto"/>
        <w:ind w:left="426" w:hanging="426"/>
        <w:jc w:val="both"/>
        <w:rPr>
          <w:rFonts w:asciiTheme="majorHAnsi" w:hAnsiTheme="majorHAnsi" w:cs="Times New Roman"/>
          <w:bCs/>
          <w:spacing w:val="-4"/>
        </w:rPr>
      </w:pPr>
      <w:r>
        <w:rPr>
          <w:rFonts w:asciiTheme="majorHAnsi" w:hAnsiTheme="majorHAnsi" w:cs="Times New Roman"/>
          <w:spacing w:val="-4"/>
        </w:rPr>
        <w:t>Wykonawca jako administrator danych osobowych oświadcza, że zapoznał się z przepisami o ochronie danych osobowych, w szczególności zawartymi w Rozporządzeniu Parlamentu Europej</w:t>
      </w:r>
      <w:r>
        <w:rPr>
          <w:rFonts w:asciiTheme="majorHAnsi" w:hAnsiTheme="majorHAnsi" w:cs="Times New Roman"/>
          <w:spacing w:val="-4"/>
        </w:rPr>
        <w:softHyphen/>
        <w:t xml:space="preserve">skiego i Rady (UE) 2016/679 z dnia 27 kwietnia 2016 r. w sprawie ochrony osób fizycznych w związku </w:t>
      </w:r>
      <w:r>
        <w:rPr>
          <w:rFonts w:asciiTheme="majorHAnsi" w:hAnsiTheme="majorHAnsi" w:cs="Times New Roman"/>
          <w:spacing w:val="-4"/>
        </w:rPr>
        <w:br/>
        <w:t>z przetwarzaniem danych osobowych i w sprawie swobodnego przepływu takich danych oraz uchylenia dyrektywy 95/46/WE (ogólnego rozporządzenia o ochronie danych), u</w:t>
      </w:r>
      <w:r>
        <w:rPr>
          <w:rFonts w:asciiTheme="majorHAnsi" w:hAnsiTheme="majorHAnsi" w:cs="Times New Roman"/>
          <w:bCs/>
          <w:spacing w:val="-4"/>
        </w:rPr>
        <w:t>stawie</w:t>
      </w:r>
      <w:r>
        <w:rPr>
          <w:rFonts w:asciiTheme="majorHAnsi" w:hAnsiTheme="majorHAnsi" w:cs="Times New Roman"/>
          <w:spacing w:val="-4"/>
        </w:rPr>
        <w:t xml:space="preserve"> z dnia 10 maja 2018 r. o </w:t>
      </w:r>
      <w:r>
        <w:rPr>
          <w:rFonts w:asciiTheme="majorHAnsi" w:hAnsiTheme="majorHAnsi" w:cs="Times New Roman"/>
          <w:bCs/>
          <w:spacing w:val="-4"/>
        </w:rPr>
        <w:t>ochronie danych osobowych,</w:t>
      </w:r>
      <w:r>
        <w:rPr>
          <w:rFonts w:asciiTheme="majorHAnsi" w:hAnsiTheme="majorHAnsi" w:cs="Times New Roman"/>
          <w:spacing w:val="-4"/>
        </w:rPr>
        <w:t xml:space="preserve"> ustawie </w:t>
      </w:r>
      <w:r>
        <w:rPr>
          <w:rFonts w:asciiTheme="majorHAnsi" w:hAnsiTheme="majorHAnsi" w:cs="Times New Roman"/>
          <w:bCs/>
          <w:spacing w:val="-4"/>
        </w:rPr>
        <w:t>z dnia 11 września 2015 r. o działalności ubezpieczeniowej i reasekuracyjnej oraz w innych obowiązujących aktach prawnych.</w:t>
      </w:r>
    </w:p>
    <w:p w14:paraId="32DE43E8" w14:textId="77777777" w:rsidR="00052FF9" w:rsidRDefault="00CC3CC7">
      <w:pPr>
        <w:widowControl w:val="0"/>
        <w:numPr>
          <w:ilvl w:val="0"/>
          <w:numId w:val="125"/>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Wykonawca zobowiązuje się do wdrożenia rozwiązań i regulacji celem prawidłowego wykonania obowiązków wynikających z przepisów wskazanych w ust. 1.</w:t>
      </w:r>
    </w:p>
    <w:p w14:paraId="13DFF546" w14:textId="77777777" w:rsidR="00052FF9" w:rsidRDefault="00CC3CC7">
      <w:pPr>
        <w:widowControl w:val="0"/>
        <w:numPr>
          <w:ilvl w:val="0"/>
          <w:numId w:val="125"/>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Wykonawca oświadcza, iż dysponuje środkami zabezpieczającymi dane osobowe.</w:t>
      </w:r>
    </w:p>
    <w:p w14:paraId="11D137AE" w14:textId="77777777" w:rsidR="00052FF9" w:rsidRDefault="00CC3CC7">
      <w:pPr>
        <w:widowControl w:val="0"/>
        <w:numPr>
          <w:ilvl w:val="0"/>
          <w:numId w:val="125"/>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Wykonawca zobowiązuje się do przestrzegania i stosowania zasad ochrony danych osobowych, o których mowa w ust. 1, w szczególności do:</w:t>
      </w:r>
    </w:p>
    <w:p w14:paraId="2251B8FF" w14:textId="77777777" w:rsidR="00052FF9" w:rsidRDefault="00CC3CC7">
      <w:pPr>
        <w:widowControl w:val="0"/>
        <w:numPr>
          <w:ilvl w:val="0"/>
          <w:numId w:val="12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adekwatnego, stosownego oraz ograniczonego do tego, co niezbędne do celów, w których dane są przetwarzane,</w:t>
      </w:r>
    </w:p>
    <w:p w14:paraId="3432DD9D" w14:textId="77777777" w:rsidR="00052FF9" w:rsidRDefault="00CC3CC7">
      <w:pPr>
        <w:widowControl w:val="0"/>
        <w:numPr>
          <w:ilvl w:val="0"/>
          <w:numId w:val="12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zabezpieczenia danych osobowych przed ich udostępnieniem osobom nieupoważnionym,</w:t>
      </w:r>
    </w:p>
    <w:p w14:paraId="1E6C94BF" w14:textId="77777777" w:rsidR="00052FF9" w:rsidRDefault="00CC3CC7">
      <w:pPr>
        <w:widowControl w:val="0"/>
        <w:numPr>
          <w:ilvl w:val="0"/>
          <w:numId w:val="12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zachowania szczególnej staranności w trakcie dokonywania operacji przetwarzania danych osobowych w celu ochrony interesów osób, których dane dotyczą,</w:t>
      </w:r>
    </w:p>
    <w:p w14:paraId="46932C84" w14:textId="77777777" w:rsidR="00052FF9" w:rsidRDefault="00CC3CC7">
      <w:pPr>
        <w:widowControl w:val="0"/>
        <w:numPr>
          <w:ilvl w:val="0"/>
          <w:numId w:val="12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zachowania w tajemnicy danych osobowych oraz sposobów ich zabezpieczenia, w tym także </w:t>
      </w:r>
      <w:r>
        <w:rPr>
          <w:rFonts w:asciiTheme="majorHAnsi" w:hAnsiTheme="majorHAnsi" w:cs="Times New Roman"/>
          <w:spacing w:val="-4"/>
        </w:rPr>
        <w:br/>
        <w:t>po rozwiązaniu umowy oraz zobowiązuje się zapewnić, aby osoby mające dostęp do przetwarzania danych osobowych zachowały je oraz sposoby ich zabezpieczeń w tajemnicy, w tym także po rozwiązaniu umowy,</w:t>
      </w:r>
    </w:p>
    <w:p w14:paraId="171FA896" w14:textId="77777777" w:rsidR="00052FF9" w:rsidRDefault="00CC3CC7">
      <w:pPr>
        <w:widowControl w:val="0"/>
        <w:numPr>
          <w:ilvl w:val="0"/>
          <w:numId w:val="12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niekopiowania, nieprzekazywania, niewykorzystywania, nieujawniania, niepowielania danych osobowych uzyskanych od Zamawiającego lub w jakikolwiek sposób ich nierozpowszechniania, </w:t>
      </w:r>
      <w:r>
        <w:rPr>
          <w:rFonts w:asciiTheme="majorHAnsi" w:hAnsiTheme="majorHAnsi" w:cs="Times New Roman"/>
          <w:spacing w:val="-4"/>
        </w:rPr>
        <w:br/>
        <w:t>z wyjątkiem sytuacji, gdy wykorzystanie tych danych następuje w celu wykonania niniejszej umowy.</w:t>
      </w:r>
    </w:p>
    <w:p w14:paraId="349333CC" w14:textId="77777777" w:rsidR="00052FF9" w:rsidRDefault="00CC3CC7">
      <w:pPr>
        <w:widowControl w:val="0"/>
        <w:tabs>
          <w:tab w:val="left" w:pos="360"/>
        </w:tabs>
        <w:spacing w:before="120" w:after="0"/>
        <w:jc w:val="center"/>
        <w:rPr>
          <w:rFonts w:asciiTheme="majorHAnsi" w:hAnsiTheme="majorHAnsi" w:cs="Times New Roman"/>
          <w:b/>
        </w:rPr>
      </w:pPr>
      <w:r>
        <w:rPr>
          <w:rFonts w:asciiTheme="majorHAnsi" w:hAnsiTheme="majorHAnsi" w:cs="Times New Roman"/>
          <w:b/>
        </w:rPr>
        <w:t>Postanowienia końcowe</w:t>
      </w:r>
    </w:p>
    <w:p w14:paraId="0E36E085"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§14</w:t>
      </w:r>
    </w:p>
    <w:p w14:paraId="6A5005C3" w14:textId="77777777" w:rsidR="00052FF9" w:rsidRDefault="00CC3CC7">
      <w:pPr>
        <w:widowControl w:val="0"/>
        <w:tabs>
          <w:tab w:val="left" w:pos="360"/>
        </w:tabs>
        <w:spacing w:after="0"/>
        <w:jc w:val="both"/>
        <w:rPr>
          <w:rFonts w:asciiTheme="majorHAnsi" w:hAnsiTheme="majorHAnsi" w:cs="Times New Roman"/>
          <w:spacing w:val="-4"/>
        </w:rPr>
      </w:pPr>
      <w:r>
        <w:rPr>
          <w:rFonts w:asciiTheme="majorHAnsi" w:hAnsiTheme="majorHAnsi" w:cs="Times New Roman"/>
          <w:spacing w:val="-4"/>
        </w:rPr>
        <w:t>Integralną częścią niniejszej umowy jest:</w:t>
      </w:r>
    </w:p>
    <w:p w14:paraId="1AF9F391" w14:textId="77777777" w:rsidR="00052FF9" w:rsidRDefault="00CC3CC7">
      <w:pPr>
        <w:widowControl w:val="0"/>
        <w:numPr>
          <w:ilvl w:val="0"/>
          <w:numId w:val="12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specyfikacja zapytania ofertowego,</w:t>
      </w:r>
    </w:p>
    <w:p w14:paraId="0201C078" w14:textId="77777777" w:rsidR="00052FF9" w:rsidRDefault="00CC3CC7">
      <w:pPr>
        <w:widowControl w:val="0"/>
        <w:numPr>
          <w:ilvl w:val="0"/>
          <w:numId w:val="12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ogólne/szczególne warunki ubezpieczenia aktualne na dzień składania ofert i obowiązujące przez cały okres realizacji zamówienia, tj. (należy wymienić): ………………………………………………..,</w:t>
      </w:r>
    </w:p>
    <w:p w14:paraId="18417750" w14:textId="77777777" w:rsidR="00052FF9" w:rsidRDefault="00CC3CC7">
      <w:pPr>
        <w:widowControl w:val="0"/>
        <w:numPr>
          <w:ilvl w:val="0"/>
          <w:numId w:val="12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oferta złożona przez Wykonawcę z dnia ......................</w:t>
      </w:r>
    </w:p>
    <w:p w14:paraId="228B08FD" w14:textId="77777777" w:rsidR="00052FF9" w:rsidRDefault="00CC3CC7">
      <w:pPr>
        <w:widowControl w:val="0"/>
        <w:numPr>
          <w:ilvl w:val="0"/>
          <w:numId w:val="12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dokumenty ubezpieczeniowe wystawiane przez Wykonawcę.</w:t>
      </w:r>
    </w:p>
    <w:p w14:paraId="4AE4A2FB" w14:textId="77777777" w:rsidR="00052FF9" w:rsidRDefault="00CC3CC7">
      <w:pPr>
        <w:widowControl w:val="0"/>
        <w:spacing w:before="120"/>
        <w:jc w:val="center"/>
        <w:rPr>
          <w:rFonts w:asciiTheme="majorHAnsi" w:hAnsiTheme="majorHAnsi" w:cs="Times New Roman"/>
          <w:b/>
        </w:rPr>
      </w:pPr>
      <w:r>
        <w:rPr>
          <w:rFonts w:asciiTheme="majorHAnsi" w:hAnsiTheme="majorHAnsi" w:cs="Times New Roman"/>
          <w:b/>
        </w:rPr>
        <w:t>§15</w:t>
      </w:r>
    </w:p>
    <w:p w14:paraId="404D658E" w14:textId="77777777" w:rsidR="00052FF9" w:rsidRDefault="00CC3CC7">
      <w:pPr>
        <w:widowControl w:val="0"/>
        <w:jc w:val="both"/>
        <w:rPr>
          <w:rFonts w:asciiTheme="majorHAnsi" w:hAnsiTheme="majorHAnsi" w:cs="Times New Roman"/>
        </w:rPr>
      </w:pPr>
      <w:r>
        <w:rPr>
          <w:rFonts w:asciiTheme="majorHAnsi" w:hAnsiTheme="majorHAnsi" w:cs="Times New Roman"/>
        </w:rPr>
        <w:t>Wierzytelności wynikające z umowy, dotyczące rozliczeń między Zamawiającym i Wykonawcą, nie mogą być zbyte na rzecz osób trzecich bez zgody obu stron.</w:t>
      </w:r>
    </w:p>
    <w:p w14:paraId="743DC16A" w14:textId="77777777" w:rsidR="00052FF9" w:rsidRDefault="00CC3CC7">
      <w:pPr>
        <w:widowControl w:val="0"/>
        <w:spacing w:before="120"/>
        <w:jc w:val="center"/>
        <w:rPr>
          <w:rFonts w:asciiTheme="majorHAnsi" w:hAnsiTheme="majorHAnsi" w:cs="Times New Roman"/>
          <w:b/>
        </w:rPr>
      </w:pPr>
      <w:r>
        <w:rPr>
          <w:rFonts w:asciiTheme="majorHAnsi" w:hAnsiTheme="majorHAnsi" w:cs="Times New Roman"/>
          <w:b/>
        </w:rPr>
        <w:t>§16</w:t>
      </w:r>
    </w:p>
    <w:p w14:paraId="0031EEA1" w14:textId="77777777" w:rsidR="00052FF9" w:rsidRDefault="00CC3CC7">
      <w:pPr>
        <w:widowControl w:val="0"/>
        <w:numPr>
          <w:ilvl w:val="0"/>
          <w:numId w:val="12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lastRenderedPageBreak/>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169C585A" w14:textId="77777777" w:rsidR="00052FF9" w:rsidRDefault="00CC3CC7">
      <w:pPr>
        <w:widowControl w:val="0"/>
        <w:numPr>
          <w:ilvl w:val="0"/>
          <w:numId w:val="12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W razie braku możliwości porozumienia się Stron w terminie nie dłuższym niż 30 dni, spór poddany zostanie rozstrzygnięciu sądu właściwego miejscowo dla siedziby Zamawiającego.</w:t>
      </w:r>
    </w:p>
    <w:p w14:paraId="06F64194" w14:textId="77777777" w:rsidR="00052FF9" w:rsidRDefault="00CC3CC7">
      <w:pPr>
        <w:widowControl w:val="0"/>
        <w:spacing w:before="120"/>
        <w:jc w:val="center"/>
        <w:rPr>
          <w:rFonts w:asciiTheme="majorHAnsi" w:hAnsiTheme="majorHAnsi" w:cs="Times New Roman"/>
          <w:b/>
        </w:rPr>
      </w:pPr>
      <w:r>
        <w:rPr>
          <w:rFonts w:asciiTheme="majorHAnsi" w:hAnsiTheme="majorHAnsi" w:cs="Times New Roman"/>
          <w:b/>
        </w:rPr>
        <w:t>§17</w:t>
      </w:r>
    </w:p>
    <w:p w14:paraId="303E742F" w14:textId="77777777" w:rsidR="00052FF9" w:rsidRDefault="00CC3CC7">
      <w:pPr>
        <w:widowControl w:val="0"/>
        <w:spacing w:after="600"/>
        <w:jc w:val="both"/>
        <w:rPr>
          <w:rFonts w:asciiTheme="majorHAnsi" w:hAnsiTheme="majorHAnsi" w:cs="Times New Roman"/>
          <w:spacing w:val="-2"/>
        </w:rPr>
      </w:pPr>
      <w:r>
        <w:rPr>
          <w:rFonts w:asciiTheme="majorHAnsi" w:hAnsiTheme="majorHAnsi" w:cs="Times New Roman"/>
          <w:spacing w:val="-2"/>
        </w:rPr>
        <w:t>Umowę sporządzono w trzech jednobrzmiących egzemplarzach, każdym na prawie oryginału, po jednym egzemplarzu dla Zamawiającego, Wykonawcy i brokera ubezpieczeniowego.</w:t>
      </w:r>
    </w:p>
    <w:p w14:paraId="66FBFB8E" w14:textId="77777777" w:rsidR="00052FF9" w:rsidRDefault="00052FF9">
      <w:pPr>
        <w:widowControl w:val="0"/>
        <w:spacing w:after="600"/>
        <w:jc w:val="both"/>
        <w:rPr>
          <w:rFonts w:asciiTheme="majorHAnsi" w:hAnsiTheme="majorHAnsi" w:cs="Times New Roman"/>
          <w:spacing w:val="-2"/>
        </w:rPr>
      </w:pPr>
    </w:p>
    <w:tbl>
      <w:tblPr>
        <w:tblW w:w="9288" w:type="dxa"/>
        <w:jc w:val="center"/>
        <w:tblLayout w:type="fixed"/>
        <w:tblLook w:val="04A0" w:firstRow="1" w:lastRow="0" w:firstColumn="1" w:lastColumn="0" w:noHBand="0" w:noVBand="1"/>
      </w:tblPr>
      <w:tblGrid>
        <w:gridCol w:w="4645"/>
        <w:gridCol w:w="4643"/>
      </w:tblGrid>
      <w:tr w:rsidR="00052FF9" w14:paraId="409CFA80" w14:textId="77777777">
        <w:trPr>
          <w:jc w:val="center"/>
        </w:trPr>
        <w:tc>
          <w:tcPr>
            <w:tcW w:w="4644" w:type="dxa"/>
            <w:shd w:val="clear" w:color="auto" w:fill="auto"/>
            <w:vAlign w:val="bottom"/>
          </w:tcPr>
          <w:p w14:paraId="6BEE69C0"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w:t>
            </w:r>
          </w:p>
        </w:tc>
        <w:tc>
          <w:tcPr>
            <w:tcW w:w="4643" w:type="dxa"/>
            <w:shd w:val="clear" w:color="auto" w:fill="auto"/>
            <w:vAlign w:val="bottom"/>
          </w:tcPr>
          <w:p w14:paraId="345BCB8F" w14:textId="77777777" w:rsidR="00052FF9" w:rsidRDefault="00CC3CC7">
            <w:pPr>
              <w:widowControl w:val="0"/>
              <w:spacing w:before="360" w:after="0"/>
              <w:jc w:val="center"/>
              <w:rPr>
                <w:rFonts w:asciiTheme="majorHAnsi" w:hAnsiTheme="majorHAnsi" w:cs="Times New Roman"/>
              </w:rPr>
            </w:pPr>
            <w:r>
              <w:rPr>
                <w:rFonts w:asciiTheme="majorHAnsi" w:hAnsiTheme="majorHAnsi" w:cs="Times New Roman"/>
              </w:rPr>
              <w:t>……………………………………………</w:t>
            </w:r>
          </w:p>
        </w:tc>
      </w:tr>
      <w:tr w:rsidR="00052FF9" w14:paraId="3A26CC4B" w14:textId="77777777">
        <w:trPr>
          <w:jc w:val="center"/>
        </w:trPr>
        <w:tc>
          <w:tcPr>
            <w:tcW w:w="4644" w:type="dxa"/>
            <w:shd w:val="clear" w:color="auto" w:fill="auto"/>
            <w:vAlign w:val="bottom"/>
          </w:tcPr>
          <w:p w14:paraId="6142DA43" w14:textId="77777777" w:rsidR="00052FF9" w:rsidRDefault="00CC3CC7">
            <w:pPr>
              <w:widowControl w:val="0"/>
              <w:jc w:val="center"/>
              <w:rPr>
                <w:rFonts w:asciiTheme="majorHAnsi" w:hAnsiTheme="majorHAnsi" w:cs="Times New Roman"/>
                <w:b/>
              </w:rPr>
            </w:pPr>
            <w:r>
              <w:rPr>
                <w:rFonts w:asciiTheme="majorHAnsi" w:hAnsiTheme="majorHAnsi" w:cs="Times New Roman"/>
                <w:b/>
              </w:rPr>
              <w:t>Zamawiający</w:t>
            </w:r>
          </w:p>
        </w:tc>
        <w:tc>
          <w:tcPr>
            <w:tcW w:w="4643" w:type="dxa"/>
            <w:shd w:val="clear" w:color="auto" w:fill="auto"/>
            <w:vAlign w:val="bottom"/>
          </w:tcPr>
          <w:p w14:paraId="5CBC2D68" w14:textId="77777777" w:rsidR="00052FF9" w:rsidRDefault="00CC3CC7">
            <w:pPr>
              <w:widowControl w:val="0"/>
              <w:jc w:val="center"/>
              <w:rPr>
                <w:rFonts w:asciiTheme="majorHAnsi" w:hAnsiTheme="majorHAnsi" w:cs="Times New Roman"/>
                <w:b/>
              </w:rPr>
            </w:pPr>
            <w:r>
              <w:rPr>
                <w:rFonts w:asciiTheme="majorHAnsi" w:hAnsiTheme="majorHAnsi" w:cs="Times New Roman"/>
                <w:b/>
              </w:rPr>
              <w:t>Wykonawca</w:t>
            </w:r>
          </w:p>
        </w:tc>
      </w:tr>
    </w:tbl>
    <w:p w14:paraId="7D782718" w14:textId="77777777" w:rsidR="00052FF9" w:rsidRDefault="00052FF9">
      <w:pPr>
        <w:sectPr w:rsidR="00052FF9">
          <w:footerReference w:type="default" r:id="rId31"/>
          <w:pgSz w:w="11906" w:h="16838"/>
          <w:pgMar w:top="1247" w:right="1134" w:bottom="1021" w:left="1134" w:header="0" w:footer="567" w:gutter="0"/>
          <w:pgBorders w:offsetFrom="page">
            <w:top w:val="single" w:sz="8" w:space="14" w:color="8496B0"/>
            <w:left w:val="single" w:sz="8" w:space="14" w:color="8496B0"/>
            <w:bottom w:val="single" w:sz="8" w:space="14" w:color="8496B0"/>
            <w:right w:val="single" w:sz="8" w:space="14" w:color="8496B0"/>
          </w:pgBorders>
          <w:cols w:space="708"/>
          <w:formProt w:val="0"/>
          <w:docGrid w:linePitch="360" w:charSpace="4096"/>
        </w:sectPr>
      </w:pPr>
    </w:p>
    <w:p w14:paraId="0580B95C" w14:textId="77777777" w:rsidR="00052FF9" w:rsidRDefault="00CC3CC7">
      <w:pPr>
        <w:widowControl w:val="0"/>
        <w:jc w:val="right"/>
        <w:outlineLvl w:val="0"/>
        <w:rPr>
          <w:rFonts w:asciiTheme="majorHAnsi" w:eastAsia="Times New Roman" w:hAnsiTheme="majorHAnsi" w:cs="Times New Roman"/>
          <w:b/>
          <w:bCs/>
          <w:lang w:eastAsia="ar-SA"/>
        </w:rPr>
      </w:pPr>
      <w:bookmarkStart w:id="216" w:name="_Toc490226791"/>
      <w:r>
        <w:rPr>
          <w:rFonts w:asciiTheme="majorHAnsi" w:eastAsia="Times New Roman" w:hAnsiTheme="majorHAnsi" w:cs="Times New Roman"/>
          <w:b/>
          <w:bCs/>
        </w:rPr>
        <w:lastRenderedPageBreak/>
        <w:t xml:space="preserve">Załącznik nr 6b do </w:t>
      </w:r>
      <w:bookmarkEnd w:id="216"/>
      <w:r>
        <w:rPr>
          <w:rFonts w:asciiTheme="majorHAnsi" w:eastAsia="Times New Roman" w:hAnsiTheme="majorHAnsi" w:cs="Times New Roman"/>
          <w:b/>
          <w:bCs/>
        </w:rPr>
        <w:t>zapytania ofertowego - w</w:t>
      </w:r>
      <w:r>
        <w:rPr>
          <w:rFonts w:asciiTheme="majorHAnsi" w:eastAsia="Times New Roman" w:hAnsiTheme="majorHAnsi" w:cs="Times New Roman"/>
          <w:b/>
          <w:bCs/>
          <w:lang w:eastAsia="ar-SA"/>
        </w:rPr>
        <w:t>zór umowy dotyczącej części III zamówienia</w:t>
      </w:r>
    </w:p>
    <w:p w14:paraId="3653B8CB" w14:textId="77777777" w:rsidR="00052FF9" w:rsidRDefault="00CC3CC7">
      <w:pPr>
        <w:tabs>
          <w:tab w:val="left" w:pos="1407"/>
        </w:tabs>
        <w:spacing w:before="240" w:after="24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UMOWA NR ...............</w:t>
      </w:r>
    </w:p>
    <w:p w14:paraId="44E50A54" w14:textId="77777777" w:rsidR="00052FF9" w:rsidRDefault="00CC3CC7">
      <w:pPr>
        <w:tabs>
          <w:tab w:val="left" w:pos="1407"/>
        </w:tabs>
        <w:spacing w:before="240" w:after="24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zawarta w dniu .............................. pomiędzy:</w:t>
      </w:r>
    </w:p>
    <w:p w14:paraId="21CA1667" w14:textId="77777777" w:rsidR="00052FF9" w:rsidRDefault="00CC3CC7">
      <w:pPr>
        <w:tabs>
          <w:tab w:val="left" w:pos="1407"/>
        </w:tabs>
        <w:spacing w:after="0" w:line="240" w:lineRule="auto"/>
        <w:jc w:val="both"/>
        <w:rPr>
          <w:rFonts w:ascii="Cambria" w:hAnsi="Cambria" w:cs="Tahoma"/>
          <w:color w:val="1D1C24"/>
          <w:lang w:eastAsia="pl-PL"/>
        </w:rPr>
      </w:pPr>
      <w:r>
        <w:rPr>
          <w:rFonts w:asciiTheme="majorHAnsi" w:eastAsia="Times New Roman" w:hAnsiTheme="majorHAnsi" w:cs="Times New Roman"/>
          <w:b/>
          <w:bCs/>
          <w:lang w:eastAsia="ar-SA"/>
        </w:rPr>
        <w:t xml:space="preserve">Gminą Domaradz </w:t>
      </w:r>
      <w:r>
        <w:rPr>
          <w:rFonts w:asciiTheme="majorHAnsi" w:eastAsia="Times New Roman" w:hAnsiTheme="majorHAnsi" w:cs="Times New Roman"/>
          <w:bCs/>
          <w:lang w:eastAsia="ar-SA"/>
        </w:rPr>
        <w:t xml:space="preserve">z siedzibą w Domaradzu 345, 36 – 230 Domaradz, </w:t>
      </w:r>
      <w:r>
        <w:rPr>
          <w:rFonts w:asciiTheme="majorHAnsi" w:eastAsia="Times New Roman" w:hAnsiTheme="majorHAnsi" w:cs="Times New Roman"/>
          <w:lang w:eastAsia="ar-SA"/>
        </w:rPr>
        <w:t xml:space="preserve">nr ewidencyjny </w:t>
      </w:r>
      <w:r>
        <w:rPr>
          <w:rFonts w:asciiTheme="majorHAnsi" w:eastAsia="Times New Roman" w:hAnsiTheme="majorHAnsi" w:cs="Times New Roman"/>
          <w:lang w:eastAsia="ar-SA"/>
        </w:rPr>
        <w:br/>
      </w:r>
      <w:r>
        <w:rPr>
          <w:rFonts w:ascii="Cambria" w:hAnsi="Cambria" w:cs="Tahoma"/>
          <w:color w:val="1D1C24"/>
          <w:lang w:eastAsia="pl-PL"/>
        </w:rPr>
        <w:t>NIP: 6861578318, REGON: 3704402229</w:t>
      </w:r>
      <w:r>
        <w:rPr>
          <w:rFonts w:asciiTheme="majorHAnsi" w:eastAsia="Times New Roman" w:hAnsiTheme="majorHAnsi" w:cs="Times New Roman"/>
          <w:lang w:eastAsia="ar-SA"/>
        </w:rPr>
        <w:t>, reprezentowaną przez:</w:t>
      </w:r>
    </w:p>
    <w:p w14:paraId="60CA37BF" w14:textId="77777777" w:rsidR="00052FF9" w:rsidRDefault="00CC3CC7">
      <w:pPr>
        <w:spacing w:after="0" w:line="240" w:lineRule="auto"/>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Jana Kędrę - Wójta Gminy Domaradz</w:t>
      </w:r>
    </w:p>
    <w:p w14:paraId="48C97B6B" w14:textId="77777777" w:rsidR="00052FF9" w:rsidRDefault="00CC3CC7">
      <w:pPr>
        <w:tabs>
          <w:tab w:val="left" w:pos="1407"/>
        </w:tabs>
        <w:spacing w:after="0" w:line="240" w:lineRule="auto"/>
        <w:jc w:val="both"/>
        <w:rPr>
          <w:rFonts w:asciiTheme="majorHAnsi" w:eastAsia="Times New Roman" w:hAnsiTheme="majorHAnsi" w:cs="Times New Roman"/>
          <w:b/>
          <w:bCs/>
          <w:lang w:eastAsia="ar-SA"/>
        </w:rPr>
      </w:pPr>
      <w:r>
        <w:rPr>
          <w:rFonts w:asciiTheme="majorHAnsi" w:eastAsia="Times New Roman" w:hAnsiTheme="majorHAnsi" w:cs="Times New Roman"/>
          <w:lang w:eastAsia="ar-SA"/>
        </w:rPr>
        <w:t xml:space="preserve">zwaną dalej </w:t>
      </w:r>
      <w:r>
        <w:rPr>
          <w:rFonts w:asciiTheme="majorHAnsi" w:eastAsia="Times New Roman" w:hAnsiTheme="majorHAnsi" w:cs="Times New Roman"/>
          <w:b/>
          <w:bCs/>
          <w:lang w:eastAsia="ar-SA"/>
        </w:rPr>
        <w:t>„Zamawiającym”</w:t>
      </w:r>
    </w:p>
    <w:p w14:paraId="74909A53" w14:textId="77777777" w:rsidR="00052FF9" w:rsidRDefault="00CC3CC7">
      <w:pPr>
        <w:tabs>
          <w:tab w:val="left" w:pos="1407"/>
        </w:tabs>
        <w:spacing w:before="240" w:after="240" w:line="240" w:lineRule="auto"/>
        <w:jc w:val="center"/>
        <w:rPr>
          <w:rFonts w:asciiTheme="majorHAnsi" w:eastAsia="Times New Roman" w:hAnsiTheme="majorHAnsi" w:cs="Times New Roman"/>
          <w:lang w:eastAsia="ar-SA"/>
        </w:rPr>
      </w:pPr>
      <w:r>
        <w:rPr>
          <w:rFonts w:asciiTheme="majorHAnsi" w:eastAsia="Times New Roman" w:hAnsiTheme="majorHAnsi" w:cs="Times New Roman"/>
          <w:lang w:eastAsia="ar-SA"/>
        </w:rPr>
        <w:t>a</w:t>
      </w:r>
    </w:p>
    <w:p w14:paraId="6A7D55EA" w14:textId="77777777" w:rsidR="00052FF9" w:rsidRDefault="00CC3CC7">
      <w:pPr>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14:paraId="6555E446" w14:textId="77777777" w:rsidR="00052FF9" w:rsidRDefault="00CC3CC7">
      <w:pPr>
        <w:numPr>
          <w:ilvl w:val="0"/>
          <w:numId w:val="78"/>
        </w:numPr>
        <w:tabs>
          <w:tab w:val="left" w:pos="360"/>
        </w:tabs>
        <w:spacing w:before="120"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t>
      </w:r>
    </w:p>
    <w:p w14:paraId="2B232B58" w14:textId="77777777" w:rsidR="00052FF9" w:rsidRDefault="00CC3CC7">
      <w:pPr>
        <w:numPr>
          <w:ilvl w:val="0"/>
          <w:numId w:val="78"/>
        </w:numPr>
        <w:tabs>
          <w:tab w:val="left" w:pos="360"/>
        </w:tabs>
        <w:spacing w:after="12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t>
      </w:r>
    </w:p>
    <w:p w14:paraId="7F42A79B" w14:textId="77777777" w:rsidR="00052FF9" w:rsidRDefault="00CC3CC7">
      <w:pPr>
        <w:tabs>
          <w:tab w:val="left" w:pos="1407"/>
        </w:tabs>
        <w:spacing w:before="240" w:after="240" w:line="240" w:lineRule="auto"/>
        <w:jc w:val="both"/>
        <w:rPr>
          <w:rFonts w:asciiTheme="majorHAnsi" w:eastAsia="Times New Roman" w:hAnsiTheme="majorHAnsi" w:cs="Times New Roman"/>
          <w:b/>
          <w:lang w:eastAsia="ar-SA"/>
        </w:rPr>
      </w:pPr>
      <w:r>
        <w:rPr>
          <w:rFonts w:asciiTheme="majorHAnsi" w:eastAsia="Times New Roman" w:hAnsiTheme="majorHAnsi" w:cs="Times New Roman"/>
          <w:lang w:eastAsia="ar-SA"/>
        </w:rPr>
        <w:t xml:space="preserve">zwanym dalej </w:t>
      </w:r>
      <w:r>
        <w:rPr>
          <w:rFonts w:asciiTheme="majorHAnsi" w:eastAsia="Times New Roman" w:hAnsiTheme="majorHAnsi" w:cs="Times New Roman"/>
          <w:b/>
          <w:lang w:eastAsia="ar-SA"/>
        </w:rPr>
        <w:t>„Wykonawcą”</w:t>
      </w:r>
    </w:p>
    <w:p w14:paraId="3B24E0F1" w14:textId="77777777" w:rsidR="00052FF9" w:rsidRDefault="00CC3CC7">
      <w:pPr>
        <w:widowControl w:val="0"/>
        <w:tabs>
          <w:tab w:val="left" w:pos="1407"/>
        </w:tabs>
        <w:spacing w:before="120"/>
        <w:jc w:val="both"/>
        <w:rPr>
          <w:rFonts w:asciiTheme="majorHAnsi" w:hAnsiTheme="majorHAnsi" w:cs="Times New Roman"/>
          <w:b/>
        </w:rPr>
      </w:pPr>
      <w:r>
        <w:rPr>
          <w:rFonts w:asciiTheme="majorHAnsi" w:hAnsiTheme="majorHAnsi" w:cs="Times New Roman"/>
          <w:bCs/>
        </w:rPr>
        <w:t>zwanymi łącznie</w:t>
      </w:r>
      <w:r>
        <w:rPr>
          <w:rFonts w:asciiTheme="majorHAnsi" w:hAnsiTheme="majorHAnsi" w:cs="Times New Roman"/>
          <w:b/>
        </w:rPr>
        <w:t xml:space="preserve"> „Stronami”</w:t>
      </w:r>
    </w:p>
    <w:p w14:paraId="10D64C4E" w14:textId="77777777" w:rsidR="00052FF9" w:rsidRDefault="00CC3CC7">
      <w:pPr>
        <w:widowControl w:val="0"/>
        <w:spacing w:before="120" w:after="0" w:line="240" w:lineRule="auto"/>
        <w:jc w:val="both"/>
        <w:rPr>
          <w:rFonts w:asciiTheme="majorHAnsi" w:eastAsia="Times New Roman" w:hAnsiTheme="majorHAnsi" w:cs="Times New Roman"/>
          <w:spacing w:val="-4"/>
        </w:rPr>
      </w:pPr>
      <w:r>
        <w:rPr>
          <w:rFonts w:asciiTheme="majorHAnsi" w:eastAsia="Times New Roman" w:hAnsiTheme="majorHAnsi" w:cs="Times New Roman"/>
          <w:spacing w:val="-4"/>
        </w:rPr>
        <w:t>przy udziale i za pośrednictwem brokera ubezpieczeniowego:</w:t>
      </w:r>
      <w:r>
        <w:rPr>
          <w:rFonts w:asciiTheme="majorHAnsi" w:eastAsia="Calibri" w:hAnsiTheme="majorHAnsi" w:cs="Times New Roman"/>
          <w:spacing w:val="-2"/>
        </w:rPr>
        <w:t xml:space="preserve"> </w:t>
      </w:r>
      <w:r>
        <w:rPr>
          <w:rFonts w:asciiTheme="majorHAnsi" w:eastAsia="Times New Roman" w:hAnsiTheme="majorHAnsi" w:cs="Times New Roman"/>
          <w:spacing w:val="-4"/>
        </w:rPr>
        <w:t>Inter-Broker sp. z o.o. z siedzibą w Toruniu, przy ul. Żółkiewskiego 5, 87</w:t>
      </w:r>
      <w:r>
        <w:rPr>
          <w:rFonts w:asciiTheme="majorHAnsi" w:eastAsia="Times New Roman" w:hAnsiTheme="majorHAnsi" w:cs="Times New Roman"/>
          <w:bCs/>
          <w:spacing w:val="-4"/>
        </w:rPr>
        <w:t>–</w:t>
      </w:r>
      <w:r>
        <w:rPr>
          <w:rFonts w:asciiTheme="majorHAnsi" w:eastAsia="Times New Roman" w:hAnsiTheme="majorHAnsi" w:cs="Times New Roman"/>
          <w:spacing w:val="-4"/>
        </w:rPr>
        <w:t xml:space="preserve">100 Toruń; NIP: 879-101-30-31; REGON: </w:t>
      </w:r>
      <w:r>
        <w:rPr>
          <w:rFonts w:asciiTheme="majorHAnsi" w:eastAsia="Times New Roman" w:hAnsiTheme="majorHAnsi" w:cs="Times New Roman"/>
          <w:bCs/>
          <w:spacing w:val="-4"/>
        </w:rPr>
        <w:t xml:space="preserve">870315750; wpisanej do rejestru przedsiębiorców prowadzonego przez Sąd Rejonowy w Toruniu VII Wydział Gospodarczy Krajowego Rejestru Sądowego – KRS nr 0000180910; </w:t>
      </w:r>
      <w:r>
        <w:rPr>
          <w:rFonts w:asciiTheme="majorHAnsi" w:eastAsia="Times New Roman" w:hAnsiTheme="majorHAnsi" w:cs="Times New Roman"/>
          <w:spacing w:val="-4"/>
        </w:rPr>
        <w:t xml:space="preserve">kapitał zakładowy </w:t>
      </w:r>
      <w:r>
        <w:rPr>
          <w:rFonts w:asciiTheme="majorHAnsi" w:eastAsia="Times New Roman" w:hAnsiTheme="majorHAnsi" w:cs="Times New Roman"/>
          <w:bCs/>
          <w:spacing w:val="-4"/>
        </w:rPr>
        <w:t>–</w:t>
      </w:r>
      <w:r>
        <w:rPr>
          <w:rFonts w:asciiTheme="majorHAnsi" w:eastAsia="Times New Roman" w:hAnsiTheme="majorHAnsi" w:cs="Times New Roman"/>
          <w:spacing w:val="-4"/>
        </w:rPr>
        <w:t xml:space="preserve"> 90 000,00 zł</w:t>
      </w:r>
      <w:r>
        <w:rPr>
          <w:rFonts w:asciiTheme="majorHAnsi" w:eastAsia="Times New Roman" w:hAnsiTheme="majorHAnsi" w:cs="Times New Roman"/>
          <w:strike/>
          <w:spacing w:val="-4"/>
        </w:rPr>
        <w:t>;</w:t>
      </w:r>
      <w:r>
        <w:rPr>
          <w:rFonts w:asciiTheme="majorHAnsi" w:eastAsia="Times New Roman" w:hAnsiTheme="majorHAnsi" w:cs="Times New Roman"/>
          <w:spacing w:val="-4"/>
        </w:rPr>
        <w:t xml:space="preserve"> posiadającej zezwolenie Państwowego Urzędu Nadzoru Ubezpieczeń na prowadzenie działalności brokerskiej numer 404/98 z dnia 02 lipca 1998 r., wpisanej do Rejestru brokerów ubezpieczeniowych pod pozycją 00000418/U, </w:t>
      </w:r>
    </w:p>
    <w:p w14:paraId="0839FC25" w14:textId="77777777" w:rsidR="00052FF9" w:rsidRDefault="00052FF9">
      <w:pPr>
        <w:widowControl w:val="0"/>
        <w:spacing w:after="0" w:line="240" w:lineRule="auto"/>
        <w:jc w:val="both"/>
        <w:rPr>
          <w:rFonts w:asciiTheme="majorHAnsi" w:eastAsia="Times New Roman" w:hAnsiTheme="majorHAnsi" w:cs="Times New Roman"/>
          <w:spacing w:val="-4"/>
        </w:rPr>
      </w:pPr>
    </w:p>
    <w:p w14:paraId="338AC693" w14:textId="77777777" w:rsidR="00052FF9" w:rsidRDefault="00CC3CC7">
      <w:pPr>
        <w:tabs>
          <w:tab w:val="left" w:pos="360"/>
        </w:tabs>
        <w:spacing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W rezultacie dokonania przez Zamawiającego wyboru oferty Wykonawcy w wyniku przeprowadzonego postępowania</w:t>
      </w:r>
      <w:r>
        <w:rPr>
          <w:rFonts w:asciiTheme="majorHAnsi" w:eastAsia="Lucida Sans Unicode" w:hAnsiTheme="majorHAnsi" w:cs="Times New Roman"/>
          <w:lang w:eastAsia="pl-PL"/>
        </w:rPr>
        <w:t xml:space="preserve"> w formie przetargu na podstawie art. 70</w:t>
      </w:r>
      <w:r>
        <w:rPr>
          <w:rFonts w:asciiTheme="majorHAnsi" w:eastAsia="Lucida Sans Unicode" w:hAnsiTheme="majorHAnsi" w:cs="Andalus"/>
          <w:lang w:eastAsia="pl-PL"/>
        </w:rPr>
        <w:t>¹</w:t>
      </w:r>
      <w:r>
        <w:rPr>
          <w:rFonts w:asciiTheme="majorHAnsi" w:eastAsia="Lucida Sans Unicode" w:hAnsiTheme="majorHAnsi" w:cs="Times New Roman"/>
          <w:lang w:eastAsia="pl-PL"/>
        </w:rPr>
        <w:t xml:space="preserve"> i następnych ustawy z dnia 23 kwietnia 1964 r. Kodeks cywilny </w:t>
      </w:r>
      <w:r>
        <w:rPr>
          <w:rFonts w:asciiTheme="majorHAnsi" w:eastAsia="Lucida Sans Unicode" w:hAnsiTheme="majorHAnsi"/>
          <w:lang w:eastAsia="pl-PL"/>
        </w:rPr>
        <w:t>(</w:t>
      </w:r>
      <w:proofErr w:type="spellStart"/>
      <w:r>
        <w:rPr>
          <w:rFonts w:asciiTheme="majorHAnsi" w:hAnsiTheme="majorHAnsi"/>
        </w:rPr>
        <w:t>t.j</w:t>
      </w:r>
      <w:proofErr w:type="spellEnd"/>
      <w:r>
        <w:rPr>
          <w:rFonts w:asciiTheme="majorHAnsi" w:hAnsiTheme="majorHAnsi"/>
        </w:rPr>
        <w:t xml:space="preserve">. Dz. U. z 2022 r. poz. 1360 ze zm.), </w:t>
      </w:r>
      <w:r>
        <w:rPr>
          <w:rFonts w:asciiTheme="majorHAnsi" w:eastAsia="Lucida Sans Unicode" w:hAnsiTheme="majorHAnsi" w:cs="Times New Roman"/>
          <w:lang w:eastAsia="pl-PL"/>
        </w:rPr>
        <w:t xml:space="preserve">na wykonanie zadania pn. „Ubezpieczenie majątku i innych interesów Gminy Domaradz wraz z jednostkami organizacyjnymi i instytucjami kultury”, część III zamówienia: „Ubezpieczenie </w:t>
      </w:r>
      <w:r>
        <w:rPr>
          <w:rFonts w:asciiTheme="majorHAnsi" w:eastAsia="Times New Roman" w:hAnsiTheme="majorHAnsi" w:cs="Times New Roman"/>
          <w:lang w:eastAsia="ar-SA"/>
        </w:rPr>
        <w:t>członków Ochotniczych Straży Pożarnych</w:t>
      </w:r>
      <w:r>
        <w:rPr>
          <w:rFonts w:asciiTheme="majorHAnsi" w:eastAsia="Lucida Sans Unicode" w:hAnsiTheme="majorHAnsi" w:cs="Times New Roman"/>
          <w:lang w:eastAsia="pl-PL"/>
        </w:rPr>
        <w:t xml:space="preserve"> Gminy Domaradz”, </w:t>
      </w:r>
      <w:r>
        <w:rPr>
          <w:rFonts w:asciiTheme="majorHAnsi" w:eastAsia="Times New Roman" w:hAnsiTheme="majorHAnsi" w:cs="Times New Roman"/>
          <w:lang w:eastAsia="ar-SA"/>
        </w:rPr>
        <w:t>została zawarta umowa o następującej treści:</w:t>
      </w:r>
    </w:p>
    <w:p w14:paraId="6DF0B28B" w14:textId="77777777" w:rsidR="00052FF9" w:rsidRDefault="00CC3CC7">
      <w:pPr>
        <w:tabs>
          <w:tab w:val="left" w:pos="360"/>
        </w:tabs>
        <w:spacing w:after="0" w:line="240" w:lineRule="auto"/>
        <w:jc w:val="center"/>
        <w:rPr>
          <w:rFonts w:asciiTheme="majorHAnsi" w:eastAsia="Times New Roman" w:hAnsiTheme="majorHAnsi" w:cs="Times New Roman"/>
          <w:b/>
          <w:lang w:eastAsia="ar-SA"/>
        </w:rPr>
      </w:pPr>
      <w:r>
        <w:rPr>
          <w:rFonts w:asciiTheme="majorHAnsi" w:eastAsia="Times New Roman" w:hAnsiTheme="majorHAnsi" w:cs="Times New Roman"/>
          <w:b/>
          <w:lang w:eastAsia="ar-SA"/>
        </w:rPr>
        <w:t>Postanowienia ogólne</w:t>
      </w:r>
    </w:p>
    <w:p w14:paraId="45FE60BA" w14:textId="77777777" w:rsidR="00052FF9" w:rsidRDefault="00052FF9">
      <w:pPr>
        <w:tabs>
          <w:tab w:val="left" w:pos="360"/>
        </w:tabs>
        <w:spacing w:after="0" w:line="240" w:lineRule="auto"/>
        <w:jc w:val="center"/>
        <w:rPr>
          <w:rFonts w:asciiTheme="majorHAnsi" w:eastAsia="Times New Roman" w:hAnsiTheme="majorHAnsi" w:cs="Times New Roman"/>
          <w:b/>
          <w:lang w:eastAsia="ar-SA"/>
        </w:rPr>
      </w:pPr>
    </w:p>
    <w:p w14:paraId="4AD19E81"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§1</w:t>
      </w:r>
    </w:p>
    <w:p w14:paraId="66BA9A05" w14:textId="77777777" w:rsidR="00052FF9" w:rsidRDefault="00CC3CC7">
      <w:pPr>
        <w:widowControl w:val="0"/>
        <w:numPr>
          <w:ilvl w:val="0"/>
          <w:numId w:val="130"/>
        </w:numPr>
        <w:tabs>
          <w:tab w:val="clear" w:pos="720"/>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Niniejsza umowa reguluje warunki wykonania zamówienia.</w:t>
      </w:r>
    </w:p>
    <w:p w14:paraId="1FB3A5E2" w14:textId="77777777" w:rsidR="00052FF9" w:rsidRDefault="00CC3CC7">
      <w:pPr>
        <w:widowControl w:val="0"/>
        <w:numPr>
          <w:ilvl w:val="0"/>
          <w:numId w:val="130"/>
        </w:numPr>
        <w:tabs>
          <w:tab w:val="clear" w:pos="720"/>
          <w:tab w:val="left" w:pos="426"/>
        </w:tabs>
        <w:spacing w:after="0" w:line="240" w:lineRule="auto"/>
        <w:ind w:left="426" w:hanging="426"/>
        <w:jc w:val="both"/>
        <w:rPr>
          <w:rFonts w:asciiTheme="majorHAnsi" w:hAnsiTheme="majorHAnsi" w:cs="Times New Roman"/>
          <w:spacing w:val="-4"/>
          <w:lang w:eastAsia="pl-PL"/>
        </w:rPr>
      </w:pPr>
      <w:r>
        <w:rPr>
          <w:rFonts w:asciiTheme="majorHAnsi" w:hAnsiTheme="majorHAnsi" w:cs="Times New Roman"/>
          <w:spacing w:val="-4"/>
          <w:lang w:eastAsia="pl-PL"/>
        </w:rPr>
        <w:t xml:space="preserve">Ilekroć zapisy umowy odnoszą się do Zamawiającego, dotyczą one również Ubezpieczających </w:t>
      </w:r>
      <w:r>
        <w:rPr>
          <w:rFonts w:asciiTheme="majorHAnsi" w:hAnsiTheme="majorHAnsi" w:cs="Times New Roman"/>
          <w:spacing w:val="-4"/>
          <w:lang w:eastAsia="pl-PL"/>
        </w:rPr>
        <w:br/>
        <w:t>i Ubezpieczonych objętych zamówieniem, szczególnie w odniesieniu do zakresu i przedmiotu ubezpieczenia, likwidacji szkód i płatności składek.</w:t>
      </w:r>
    </w:p>
    <w:p w14:paraId="49EF9070" w14:textId="77777777" w:rsidR="00052FF9" w:rsidRDefault="00CC3CC7">
      <w:pPr>
        <w:widowControl w:val="0"/>
        <w:spacing w:before="120"/>
        <w:jc w:val="center"/>
        <w:rPr>
          <w:rFonts w:asciiTheme="majorHAnsi" w:hAnsiTheme="majorHAnsi" w:cs="Times New Roman"/>
          <w:b/>
          <w:bCs/>
        </w:rPr>
      </w:pPr>
      <w:r>
        <w:rPr>
          <w:rFonts w:asciiTheme="majorHAnsi" w:hAnsiTheme="majorHAnsi" w:cs="Times New Roman"/>
          <w:b/>
          <w:bCs/>
        </w:rPr>
        <w:t>§2</w:t>
      </w:r>
    </w:p>
    <w:p w14:paraId="06850184" w14:textId="77777777" w:rsidR="00052FF9" w:rsidRDefault="00CC3CC7">
      <w:pPr>
        <w:widowControl w:val="0"/>
        <w:tabs>
          <w:tab w:val="left" w:pos="360"/>
        </w:tabs>
        <w:jc w:val="both"/>
        <w:rPr>
          <w:rFonts w:asciiTheme="majorHAnsi" w:hAnsiTheme="majorHAnsi" w:cs="Times New Roman"/>
        </w:rPr>
      </w:pPr>
      <w:r>
        <w:rPr>
          <w:rFonts w:asciiTheme="majorHAnsi" w:hAnsiTheme="majorHAnsi" w:cs="Times New Roman"/>
        </w:rPr>
        <w:t>W celu należytej realizacji zamówienia Zamawiający i Wykonawca obowiązani są współdziałać przy wykonaniu niniejszej umowy.</w:t>
      </w:r>
    </w:p>
    <w:p w14:paraId="3797DCDA" w14:textId="77777777" w:rsidR="00052FF9" w:rsidRDefault="00CC3CC7">
      <w:pPr>
        <w:widowControl w:val="0"/>
        <w:tabs>
          <w:tab w:val="left" w:pos="360"/>
        </w:tabs>
        <w:spacing w:after="0"/>
        <w:jc w:val="center"/>
        <w:rPr>
          <w:rFonts w:asciiTheme="majorHAnsi" w:hAnsiTheme="majorHAnsi" w:cs="Times New Roman"/>
          <w:b/>
        </w:rPr>
      </w:pPr>
      <w:r>
        <w:rPr>
          <w:rFonts w:asciiTheme="majorHAnsi" w:hAnsiTheme="majorHAnsi" w:cs="Times New Roman"/>
          <w:b/>
        </w:rPr>
        <w:lastRenderedPageBreak/>
        <w:t>Przedmiot i zakres zamówienia (umowy)</w:t>
      </w:r>
    </w:p>
    <w:p w14:paraId="58005E00"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§3</w:t>
      </w:r>
    </w:p>
    <w:p w14:paraId="212318CB" w14:textId="77777777" w:rsidR="00052FF9" w:rsidRDefault="00CC3CC7">
      <w:pPr>
        <w:widowControl w:val="0"/>
        <w:numPr>
          <w:ilvl w:val="0"/>
          <w:numId w:val="131"/>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Przedmiotem zamówienia (umowy) jest ubezpieczenie następstw nieszczęśliwych wypadków członków Ochotniczych Straży Pożarnych Gminy Domaradz. Zakres zamówienia obejmuje: </w:t>
      </w:r>
      <w:r>
        <w:rPr>
          <w:rFonts w:asciiTheme="majorHAnsi" w:hAnsiTheme="majorHAnsi"/>
        </w:rPr>
        <w:t>Ubezpieczenie</w:t>
      </w:r>
      <w:r>
        <w:rPr>
          <w:rFonts w:asciiTheme="majorHAnsi" w:eastAsia="Times New Roman" w:hAnsiTheme="majorHAnsi" w:cs="Times New Roman"/>
          <w:lang w:eastAsia="ar-SA"/>
        </w:rPr>
        <w:t xml:space="preserve"> </w:t>
      </w:r>
      <w:r>
        <w:rPr>
          <w:rFonts w:asciiTheme="majorHAnsi" w:hAnsiTheme="majorHAnsi" w:cs="Calibri"/>
        </w:rPr>
        <w:t>grupowe (bezimienne) następstw nieszczęśliwych wypadków członków Ochotniczych Straży Pożarnych  Gminy Domaradz</w:t>
      </w:r>
      <w:r>
        <w:rPr>
          <w:rFonts w:asciiTheme="majorHAnsi" w:hAnsiTheme="majorHAnsi" w:cs="Times New Roman"/>
          <w:spacing w:val="-4"/>
        </w:rPr>
        <w:t>.</w:t>
      </w:r>
    </w:p>
    <w:p w14:paraId="5A7AE1B6" w14:textId="77777777" w:rsidR="00052FF9" w:rsidRDefault="00CC3CC7">
      <w:pPr>
        <w:widowControl w:val="0"/>
        <w:numPr>
          <w:ilvl w:val="0"/>
          <w:numId w:val="131"/>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spacing w:val="-4"/>
        </w:rPr>
        <w:t>Postępowanie w sprawie zamówienia publicznego prowadzone było przy udziale brokera ubezpiecze</w:t>
      </w:r>
      <w:r>
        <w:rPr>
          <w:rFonts w:asciiTheme="majorHAnsi" w:hAnsiTheme="majorHAnsi" w:cs="Times New Roman"/>
          <w:spacing w:val="-4"/>
        </w:rPr>
        <w:softHyphen/>
        <w:t xml:space="preserve">niowego, Inter-Broker sp. z o.o. z siedzibą w Toruniu przy ul. Żółkiewskiego 5, który jako pośrednik ubezpieczeniowy działa w imieniu i na rzecz Zamawiającego i wszystkich podmiotów objętych zamówieniem. </w:t>
      </w:r>
    </w:p>
    <w:p w14:paraId="3731E546" w14:textId="77777777" w:rsidR="00052FF9" w:rsidRDefault="00CC3CC7">
      <w:pPr>
        <w:widowControl w:val="0"/>
        <w:numPr>
          <w:ilvl w:val="0"/>
          <w:numId w:val="131"/>
        </w:numPr>
        <w:tabs>
          <w:tab w:val="left" w:pos="426"/>
        </w:tabs>
        <w:spacing w:after="0" w:line="240" w:lineRule="auto"/>
        <w:ind w:left="426" w:hanging="426"/>
        <w:jc w:val="both"/>
        <w:rPr>
          <w:rFonts w:asciiTheme="majorHAnsi" w:hAnsiTheme="majorHAnsi" w:cs="Times New Roman"/>
          <w:color w:val="FF0000"/>
        </w:rPr>
      </w:pPr>
      <w:r>
        <w:rPr>
          <w:rFonts w:asciiTheme="majorHAnsi" w:hAnsiTheme="majorHAnsi" w:cs="Times New Roman"/>
          <w:spacing w:val="-4"/>
        </w:rPr>
        <w:t>Broker ubezpieczeniowy będzie nadzorował realizację niniejszej umowy, a także będzie pośredniczył przy zawieraniu poszczególnych umów ubezpieczenia.</w:t>
      </w:r>
    </w:p>
    <w:p w14:paraId="10358653" w14:textId="77777777" w:rsidR="00052FF9" w:rsidRDefault="00CC3CC7">
      <w:pPr>
        <w:widowControl w:val="0"/>
        <w:numPr>
          <w:ilvl w:val="0"/>
          <w:numId w:val="131"/>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spacing w:val="-2"/>
        </w:rPr>
        <w:t>Wykonawca zapłaci brokerowi ubezpieczeniowemu – Inter-Broker sp. z o.o. kurtaż w wysokości zwyczajowo stosowanej, z zachowaniem zasad wskazanych w specyfikacji zapytania ofertowego, przez cały okres obowiązywania niniejszej umowy o wykonanie zamówienia i poszczególnych, wynikających z niej umów ubezpieczenia.</w:t>
      </w:r>
    </w:p>
    <w:p w14:paraId="706ED419" w14:textId="77777777" w:rsidR="00052FF9" w:rsidRDefault="00CC3CC7">
      <w:pPr>
        <w:widowControl w:val="0"/>
        <w:tabs>
          <w:tab w:val="left" w:pos="360"/>
        </w:tabs>
        <w:spacing w:before="120" w:after="0"/>
        <w:jc w:val="center"/>
        <w:rPr>
          <w:rFonts w:asciiTheme="majorHAnsi" w:hAnsiTheme="majorHAnsi" w:cs="Times New Roman"/>
          <w:b/>
        </w:rPr>
      </w:pPr>
      <w:r>
        <w:rPr>
          <w:rFonts w:asciiTheme="majorHAnsi" w:hAnsiTheme="majorHAnsi" w:cs="Times New Roman"/>
          <w:b/>
        </w:rPr>
        <w:t>Warunki wykonania zamówienia</w:t>
      </w:r>
    </w:p>
    <w:p w14:paraId="66CBBAE4"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§4</w:t>
      </w:r>
    </w:p>
    <w:p w14:paraId="30CDA7C1" w14:textId="77777777" w:rsidR="00052FF9" w:rsidRDefault="00CC3CC7">
      <w:pPr>
        <w:widowControl w:val="0"/>
        <w:numPr>
          <w:ilvl w:val="0"/>
          <w:numId w:val="133"/>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Warunki wykonywania zamówienia określa:</w:t>
      </w:r>
    </w:p>
    <w:p w14:paraId="5CA9524E" w14:textId="77777777" w:rsidR="00052FF9" w:rsidRDefault="00CC3CC7">
      <w:pPr>
        <w:widowControl w:val="0"/>
        <w:numPr>
          <w:ilvl w:val="1"/>
          <w:numId w:val="132"/>
        </w:numPr>
        <w:tabs>
          <w:tab w:val="left" w:pos="709"/>
        </w:tabs>
        <w:spacing w:after="0" w:line="240" w:lineRule="auto"/>
        <w:ind w:left="709" w:hanging="283"/>
        <w:jc w:val="both"/>
        <w:rPr>
          <w:rFonts w:asciiTheme="majorHAnsi" w:hAnsiTheme="majorHAnsi" w:cs="Times New Roman"/>
        </w:rPr>
      </w:pPr>
      <w:r>
        <w:rPr>
          <w:rFonts w:asciiTheme="majorHAnsi" w:hAnsiTheme="majorHAnsi" w:cs="Times New Roman"/>
        </w:rPr>
        <w:t>specyfikacja zapytania ofertowego wraz z załącznikami,</w:t>
      </w:r>
    </w:p>
    <w:p w14:paraId="66C76734" w14:textId="77777777" w:rsidR="00052FF9" w:rsidRDefault="00CC3CC7">
      <w:pPr>
        <w:widowControl w:val="0"/>
        <w:numPr>
          <w:ilvl w:val="1"/>
          <w:numId w:val="132"/>
        </w:numPr>
        <w:tabs>
          <w:tab w:val="left" w:pos="709"/>
        </w:tabs>
        <w:spacing w:after="0" w:line="240" w:lineRule="auto"/>
        <w:ind w:left="709" w:hanging="283"/>
        <w:jc w:val="both"/>
        <w:rPr>
          <w:rFonts w:asciiTheme="majorHAnsi" w:hAnsiTheme="majorHAnsi" w:cs="Times New Roman"/>
        </w:rPr>
      </w:pPr>
      <w:r>
        <w:rPr>
          <w:rFonts w:asciiTheme="majorHAnsi" w:hAnsiTheme="majorHAnsi" w:cs="Times New Roman"/>
        </w:rPr>
        <w:t>oferta złożona przez Wykonawcę,</w:t>
      </w:r>
    </w:p>
    <w:p w14:paraId="0ACF332D" w14:textId="77777777" w:rsidR="00052FF9" w:rsidRDefault="00CC3CC7">
      <w:pPr>
        <w:widowControl w:val="0"/>
        <w:numPr>
          <w:ilvl w:val="1"/>
          <w:numId w:val="132"/>
        </w:numPr>
        <w:tabs>
          <w:tab w:val="left" w:pos="709"/>
        </w:tabs>
        <w:spacing w:after="0" w:line="240" w:lineRule="auto"/>
        <w:ind w:left="709" w:hanging="283"/>
        <w:jc w:val="both"/>
        <w:rPr>
          <w:rFonts w:asciiTheme="majorHAnsi" w:hAnsiTheme="majorHAnsi" w:cs="Times New Roman"/>
        </w:rPr>
      </w:pPr>
      <w:r>
        <w:rPr>
          <w:rFonts w:asciiTheme="majorHAnsi" w:hAnsiTheme="majorHAnsi" w:cs="Times New Roman"/>
        </w:rPr>
        <w:t>niniejsza umowa,</w:t>
      </w:r>
    </w:p>
    <w:p w14:paraId="49EAED6F" w14:textId="77777777" w:rsidR="00052FF9" w:rsidRDefault="00CC3CC7">
      <w:pPr>
        <w:widowControl w:val="0"/>
        <w:spacing w:after="0"/>
        <w:ind w:left="426"/>
        <w:jc w:val="both"/>
        <w:rPr>
          <w:rFonts w:asciiTheme="majorHAnsi" w:hAnsiTheme="majorHAnsi" w:cs="Times New Roman"/>
        </w:rPr>
      </w:pPr>
      <w:r>
        <w:rPr>
          <w:rFonts w:asciiTheme="majorHAnsi" w:hAnsiTheme="majorHAnsi" w:cs="Times New Roman"/>
        </w:rPr>
        <w:t>- których zapisy zawsze mają pierwszeństwo przed innymi ustaleniami i postanowieniami.</w:t>
      </w:r>
    </w:p>
    <w:p w14:paraId="54A39BFB" w14:textId="77777777" w:rsidR="00052FF9" w:rsidRDefault="00CC3CC7">
      <w:pPr>
        <w:widowControl w:val="0"/>
        <w:numPr>
          <w:ilvl w:val="0"/>
          <w:numId w:val="132"/>
        </w:numPr>
        <w:tabs>
          <w:tab w:val="left" w:pos="426"/>
        </w:tabs>
        <w:spacing w:line="240" w:lineRule="auto"/>
        <w:ind w:left="426" w:hanging="426"/>
        <w:jc w:val="both"/>
        <w:rPr>
          <w:rFonts w:asciiTheme="majorHAnsi" w:eastAsia="Calibri" w:hAnsiTheme="majorHAnsi" w:cs="Times New Roman"/>
          <w:lang w:eastAsia="hi-IN" w:bidi="hi-IN"/>
        </w:rPr>
      </w:pPr>
      <w:r>
        <w:rPr>
          <w:rFonts w:asciiTheme="majorHAnsi" w:eastAsia="Calibri" w:hAnsiTheme="majorHAnsi" w:cs="Times New Roman"/>
        </w:rPr>
        <w:t>W </w:t>
      </w:r>
      <w:r>
        <w:rPr>
          <w:rFonts w:asciiTheme="majorHAnsi" w:eastAsia="Calibri" w:hAnsiTheme="majorHAnsi" w:cs="Calibri"/>
        </w:rPr>
        <w:t xml:space="preserve">sprawach nieuregulowanych przez dokumenty określone w ust. 1 zastosowanie mają: ustawa z dnia 11 września 2015 r. o działalności ubezpieczeniowej i reasekuracyjnej, </w:t>
      </w:r>
      <w:bookmarkStart w:id="217" w:name="_Hlk47261368"/>
      <w:r>
        <w:rPr>
          <w:rFonts w:asciiTheme="majorHAnsi" w:eastAsia="Calibri" w:hAnsiTheme="majorHAnsi" w:cs="Calibri"/>
        </w:rPr>
        <w:t xml:space="preserve">ustawa z dnia 15 grudnia 2017 r. o dystrybucji ubezpieczeń, ustawa z dnia 17 grudnia 2021 r. </w:t>
      </w:r>
      <w:r>
        <w:rPr>
          <w:rFonts w:asciiTheme="majorHAnsi" w:eastAsia="Calibri" w:hAnsiTheme="majorHAnsi" w:cs="Calibri"/>
        </w:rPr>
        <w:br/>
        <w:t>o ochotniczych strażach pożarnyc</w:t>
      </w:r>
      <w:bookmarkEnd w:id="217"/>
      <w:r>
        <w:rPr>
          <w:rFonts w:asciiTheme="majorHAnsi" w:eastAsia="Calibri" w:hAnsiTheme="majorHAnsi" w:cs="Calibri"/>
        </w:rPr>
        <w:t>h, przepisy Kodeksu cywilnego oraz ogólne i szczególne warunki ubezpieczenia Wykonawcy (załączone do oferty),</w:t>
      </w:r>
      <w:r>
        <w:rPr>
          <w:rFonts w:asciiTheme="majorHAnsi" w:hAnsiTheme="majorHAnsi" w:cs="Calibri"/>
        </w:rPr>
        <w:t xml:space="preserve"> </w:t>
      </w:r>
      <w:r>
        <w:rPr>
          <w:rFonts w:asciiTheme="majorHAnsi" w:eastAsia="Calibri" w:hAnsiTheme="majorHAnsi" w:cs="Calibri"/>
        </w:rPr>
        <w:t xml:space="preserve">o ile nie są sprzeczne </w:t>
      </w:r>
      <w:r>
        <w:rPr>
          <w:rFonts w:asciiTheme="majorHAnsi" w:eastAsia="Calibri" w:hAnsiTheme="majorHAnsi" w:cs="Calibri"/>
        </w:rPr>
        <w:br/>
        <w:t>z przywołanymi przepisami oraz postanowieniami specyfikacji warunków zamówienia.</w:t>
      </w:r>
    </w:p>
    <w:p w14:paraId="23A3D22A"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§5</w:t>
      </w:r>
    </w:p>
    <w:p w14:paraId="5EC250E6" w14:textId="77777777" w:rsidR="00052FF9" w:rsidRDefault="00CC3CC7">
      <w:pPr>
        <w:widowControl w:val="0"/>
        <w:tabs>
          <w:tab w:val="left" w:pos="360"/>
        </w:tabs>
        <w:spacing w:after="0"/>
        <w:rPr>
          <w:rFonts w:asciiTheme="majorHAnsi" w:hAnsiTheme="majorHAnsi" w:cs="Times New Roman"/>
        </w:rPr>
      </w:pPr>
      <w:r>
        <w:rPr>
          <w:rFonts w:asciiTheme="majorHAnsi" w:hAnsiTheme="majorHAnsi" w:cs="Times New Roman"/>
        </w:rPr>
        <w:t>Wykonawca:</w:t>
      </w:r>
    </w:p>
    <w:p w14:paraId="5FA677DF"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spacing w:val="-6"/>
          <w:lang w:eastAsia="pl-PL"/>
        </w:rPr>
      </w:pPr>
      <w:r>
        <w:rPr>
          <w:rFonts w:asciiTheme="majorHAnsi" w:eastAsia="Calibri" w:hAnsiTheme="majorHAnsi" w:cs="Times New Roman"/>
          <w:spacing w:val="-6"/>
          <w:lang w:eastAsia="pl-PL"/>
        </w:rPr>
        <w:t xml:space="preserve">przyjmuje warunki wymagane wymienione w  specyfikacji zapytania ofertowego wraz </w:t>
      </w:r>
      <w:r>
        <w:rPr>
          <w:rFonts w:asciiTheme="majorHAnsi" w:eastAsia="Calibri" w:hAnsiTheme="majorHAnsi" w:cs="Times New Roman"/>
          <w:spacing w:val="-6"/>
          <w:lang w:eastAsia="pl-PL"/>
        </w:rPr>
        <w:br/>
        <w:t>z załącznikami oraz zaakceptowane warunki fakultatywne i uznaje je za niezmienne,</w:t>
      </w:r>
    </w:p>
    <w:p w14:paraId="10518A92"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bCs/>
          <w:spacing w:val="-4"/>
          <w:lang w:eastAsia="pl-PL"/>
        </w:rPr>
      </w:pPr>
      <w:r>
        <w:rPr>
          <w:rFonts w:asciiTheme="majorHAnsi" w:eastAsia="Calibri" w:hAnsiTheme="majorHAnsi" w:cs="Times New Roman"/>
          <w:spacing w:val="-4"/>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Pr>
          <w:rFonts w:asciiTheme="majorHAnsi" w:eastAsia="Calibri" w:hAnsiTheme="majorHAnsi" w:cs="Times New Roman"/>
          <w:spacing w:val="-4"/>
        </w:rPr>
        <w:br/>
        <w:t>w przypadku zmian powszechnie obowiązujących przepisów prawa, w szczególności Kodeksu cywilnego i ustawy z dnia 24 sierpnia 1991 r. </w:t>
      </w:r>
      <w:r>
        <w:rPr>
          <w:rFonts w:asciiTheme="majorHAnsi" w:eastAsia="Calibri" w:hAnsiTheme="majorHAnsi" w:cs="Times New Roman"/>
          <w:bCs/>
          <w:spacing w:val="-4"/>
        </w:rPr>
        <w:t>o ochronie przeciwpożarowej</w:t>
      </w:r>
      <w:r>
        <w:rPr>
          <w:rFonts w:asciiTheme="majorHAnsi" w:eastAsia="Calibri" w:hAnsiTheme="majorHAnsi" w:cs="Times New Roman"/>
          <w:spacing w:val="-4"/>
        </w:rPr>
        <w:t>, w zakresie w jakim zmiany te dotyczyć będą postanowień umów ubezpieczenia wskazanych w specyfikacji warunków zamówienia,</w:t>
      </w:r>
    </w:p>
    <w:p w14:paraId="233DAD60"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bCs/>
          <w:spacing w:val="-4"/>
          <w:lang w:eastAsia="pl-PL"/>
        </w:rPr>
      </w:pPr>
      <w:r>
        <w:rPr>
          <w:rFonts w:asciiTheme="majorHAnsi" w:eastAsia="Calibri" w:hAnsiTheme="majorHAnsi" w:cs="Times New Roman"/>
          <w:spacing w:val="-4"/>
          <w:lang w:eastAsia="pl-PL"/>
        </w:rPr>
        <w:t>gwarantuje niezmienność składek jednostkowych rocznych wynikających ze złożonej oferty przez cały okres wykonania zamówienia</w:t>
      </w:r>
      <w:r>
        <w:rPr>
          <w:rFonts w:asciiTheme="majorHAnsi" w:eastAsia="Calibri" w:hAnsiTheme="majorHAnsi" w:cs="Times New Roman"/>
          <w:bCs/>
          <w:spacing w:val="-4"/>
          <w:lang w:eastAsia="pl-PL"/>
        </w:rPr>
        <w:t>,</w:t>
      </w:r>
    </w:p>
    <w:p w14:paraId="10310768"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lang w:eastAsia="pl-PL"/>
        </w:rPr>
      </w:pPr>
      <w:r>
        <w:rPr>
          <w:rFonts w:asciiTheme="majorHAnsi" w:eastAsia="Calibri" w:hAnsiTheme="majorHAnsi" w:cs="Times New Roman"/>
          <w:lang w:eastAsia="pl-PL"/>
        </w:rPr>
        <w:t xml:space="preserve">akceptuje wystawianie dokumentów ubezpieczeniowych (m.in. polis) na okres krótszy niż 1 rok, </w:t>
      </w:r>
      <w:r>
        <w:rPr>
          <w:rFonts w:asciiTheme="majorHAnsi" w:eastAsia="Calibri" w:hAnsiTheme="majorHAnsi" w:cs="Times New Roman"/>
          <w:lang w:eastAsia="pl-PL"/>
        </w:rPr>
        <w:br/>
        <w:t xml:space="preserve">z naliczaniem składki „co do dnia” za faktyczny okres ochrony, według stawek rocznych zgodnych ze złożoną ofertą, </w:t>
      </w:r>
    </w:p>
    <w:p w14:paraId="43F5D7DB"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spacing w:val="-4"/>
          <w:lang w:eastAsia="pl-PL"/>
        </w:rPr>
      </w:pPr>
      <w:r>
        <w:rPr>
          <w:rFonts w:asciiTheme="majorHAnsi" w:eastAsia="Calibri" w:hAnsiTheme="majorHAnsi" w:cs="Times New Roman"/>
          <w:spacing w:val="-4"/>
          <w:lang w:eastAsia="pl-PL"/>
        </w:rPr>
        <w:t xml:space="preserve">akceptuje zmianę ceny ochrony ubezpieczeniowej w stosunku do ceny ofertowej w związku </w:t>
      </w:r>
      <w:r>
        <w:rPr>
          <w:rFonts w:asciiTheme="majorHAnsi" w:eastAsia="Calibri" w:hAnsiTheme="majorHAnsi" w:cs="Times New Roman"/>
          <w:spacing w:val="-4"/>
          <w:lang w:eastAsia="pl-PL"/>
        </w:rPr>
        <w:br/>
        <w:t xml:space="preserve">ze wzrostem lub spadkiem liczby ubezpieczonych osób lub jednostek/drużyn ochotniczych straży pożarnych lub młodzieżowych drużyn pożarniczych oraz w związku z wyrównywaniem okresów ubezpieczenia i wprowadzaniem </w:t>
      </w:r>
      <w:proofErr w:type="spellStart"/>
      <w:r>
        <w:rPr>
          <w:rFonts w:asciiTheme="majorHAnsi" w:eastAsia="Calibri" w:hAnsiTheme="majorHAnsi" w:cs="Times New Roman"/>
          <w:spacing w:val="-4"/>
          <w:lang w:eastAsia="pl-PL"/>
        </w:rPr>
        <w:t>doubezpieczeń</w:t>
      </w:r>
      <w:proofErr w:type="spellEnd"/>
      <w:r>
        <w:rPr>
          <w:rFonts w:asciiTheme="majorHAnsi" w:eastAsia="Calibri" w:hAnsiTheme="majorHAnsi" w:cs="Times New Roman"/>
          <w:spacing w:val="-4"/>
          <w:lang w:eastAsia="pl-PL"/>
        </w:rPr>
        <w:t>,</w:t>
      </w:r>
    </w:p>
    <w:p w14:paraId="4966B371"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spacing w:val="-4"/>
          <w:lang w:eastAsia="pl-PL"/>
        </w:rPr>
      </w:pPr>
      <w:r>
        <w:rPr>
          <w:rFonts w:asciiTheme="majorHAnsi" w:eastAsia="Calibri" w:hAnsiTheme="majorHAnsi" w:cs="Times New Roman"/>
          <w:lang w:eastAsia="pl-PL"/>
        </w:rPr>
        <w:t xml:space="preserve">rezygnuje w odniesieniu do jakiegokolwiek ubezpieczenia ze stosowania składki minimalnej </w:t>
      </w:r>
      <w:r>
        <w:rPr>
          <w:rFonts w:asciiTheme="majorHAnsi" w:eastAsia="Calibri" w:hAnsiTheme="majorHAnsi" w:cs="Times New Roman"/>
          <w:lang w:eastAsia="pl-PL"/>
        </w:rPr>
        <w:br/>
        <w:t>z polisy,</w:t>
      </w:r>
      <w:r>
        <w:rPr>
          <w:rFonts w:asciiTheme="majorHAnsi" w:hAnsiTheme="majorHAnsi" w:cs="Times New Roman"/>
          <w:spacing w:val="-4"/>
        </w:rPr>
        <w:t xml:space="preserve"> </w:t>
      </w:r>
      <w:r>
        <w:rPr>
          <w:rFonts w:asciiTheme="majorHAnsi" w:eastAsia="Calibri" w:hAnsiTheme="majorHAnsi" w:cs="Times New Roman"/>
          <w:lang w:eastAsia="pl-PL"/>
        </w:rPr>
        <w:t>bez względu na okres obowiązywania umowy ubezpieczenia,</w:t>
      </w:r>
    </w:p>
    <w:p w14:paraId="03FEC973"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spacing w:val="-4"/>
          <w:lang w:eastAsia="pl-PL"/>
        </w:rPr>
      </w:pPr>
      <w:r>
        <w:rPr>
          <w:rFonts w:asciiTheme="majorHAnsi" w:eastAsia="Calibri" w:hAnsiTheme="majorHAnsi" w:cs="Times New Roman"/>
          <w:spacing w:val="-4"/>
          <w:lang w:eastAsia="pl-PL"/>
        </w:rPr>
        <w:lastRenderedPageBreak/>
        <w:t>zobowiązuje się do pisemnego informowania brokera ubezpieczeniowego i Zamawiającego o każdej decyzji odszkodowawczej,</w:t>
      </w:r>
    </w:p>
    <w:p w14:paraId="6082FA9F" w14:textId="77777777" w:rsidR="00052FF9" w:rsidRDefault="00CC3CC7">
      <w:pPr>
        <w:widowControl w:val="0"/>
        <w:numPr>
          <w:ilvl w:val="0"/>
          <w:numId w:val="134"/>
        </w:numPr>
        <w:tabs>
          <w:tab w:val="left" w:pos="426"/>
        </w:tabs>
        <w:spacing w:after="0" w:line="240" w:lineRule="auto"/>
        <w:ind w:left="426" w:hanging="426"/>
        <w:jc w:val="both"/>
        <w:rPr>
          <w:rFonts w:asciiTheme="majorHAnsi" w:eastAsia="Calibri" w:hAnsiTheme="majorHAnsi" w:cs="Times New Roman"/>
          <w:spacing w:val="-6"/>
          <w:lang w:eastAsia="pl-PL"/>
        </w:rPr>
      </w:pPr>
      <w:r>
        <w:rPr>
          <w:rFonts w:asciiTheme="majorHAnsi" w:eastAsia="Calibri" w:hAnsiTheme="majorHAnsi" w:cs="Times New Roman"/>
          <w:spacing w:val="-6"/>
          <w:lang w:eastAsia="pl-PL"/>
        </w:rPr>
        <w:t>przyjmuje wszystkie inne ustalenia zawarte w specyfikacji warunków zamówienia wraz z załącznikami.</w:t>
      </w:r>
    </w:p>
    <w:p w14:paraId="1BD5884C" w14:textId="77777777" w:rsidR="00052FF9" w:rsidRDefault="00CC3CC7">
      <w:pPr>
        <w:widowControl w:val="0"/>
        <w:tabs>
          <w:tab w:val="left" w:pos="360"/>
        </w:tabs>
        <w:spacing w:before="120" w:after="0"/>
        <w:jc w:val="center"/>
        <w:rPr>
          <w:rFonts w:asciiTheme="majorHAnsi" w:hAnsiTheme="majorHAnsi" w:cs="Times New Roman"/>
          <w:b/>
        </w:rPr>
      </w:pPr>
      <w:r>
        <w:rPr>
          <w:rFonts w:asciiTheme="majorHAnsi" w:hAnsiTheme="majorHAnsi" w:cs="Times New Roman"/>
          <w:b/>
        </w:rPr>
        <w:t>Termin wykonania zamówienia</w:t>
      </w:r>
    </w:p>
    <w:p w14:paraId="69DA799D"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§6</w:t>
      </w:r>
    </w:p>
    <w:p w14:paraId="7D786A1A" w14:textId="77777777" w:rsidR="00052FF9" w:rsidRDefault="00CC3CC7">
      <w:pPr>
        <w:widowControl w:val="0"/>
        <w:numPr>
          <w:ilvl w:val="0"/>
          <w:numId w:val="135"/>
        </w:numPr>
        <w:tabs>
          <w:tab w:val="left" w:pos="426"/>
        </w:tabs>
        <w:spacing w:after="0" w:line="240" w:lineRule="auto"/>
        <w:ind w:left="426" w:hanging="426"/>
        <w:jc w:val="both"/>
        <w:rPr>
          <w:rFonts w:asciiTheme="majorHAnsi" w:hAnsiTheme="majorHAnsi" w:cs="Times New Roman"/>
          <w:bCs/>
          <w:lang w:eastAsia="pl-PL"/>
        </w:rPr>
      </w:pPr>
      <w:r>
        <w:rPr>
          <w:rFonts w:asciiTheme="majorHAnsi" w:hAnsiTheme="majorHAnsi" w:cs="Times New Roman"/>
          <w:bCs/>
          <w:lang w:eastAsia="pl-PL"/>
        </w:rPr>
        <w:t xml:space="preserve">Termin wykonania zamówienia: 12 miesięcy, od dnia 01.01.2023 r. do dnia 31.12.2023 r. </w:t>
      </w:r>
    </w:p>
    <w:p w14:paraId="0F8B6122" w14:textId="77777777" w:rsidR="00052FF9" w:rsidRDefault="00CC3CC7">
      <w:pPr>
        <w:widowControl w:val="0"/>
        <w:numPr>
          <w:ilvl w:val="0"/>
          <w:numId w:val="135"/>
        </w:numPr>
        <w:tabs>
          <w:tab w:val="left" w:pos="426"/>
        </w:tabs>
        <w:spacing w:after="0" w:line="240" w:lineRule="auto"/>
        <w:ind w:left="426" w:hanging="426"/>
        <w:jc w:val="both"/>
        <w:rPr>
          <w:rFonts w:asciiTheme="majorHAnsi" w:eastAsia="Calibri" w:hAnsiTheme="majorHAnsi" w:cs="Times New Roman"/>
          <w:spacing w:val="-4"/>
          <w:lang w:eastAsia="pl-PL"/>
        </w:rPr>
      </w:pPr>
      <w:r>
        <w:rPr>
          <w:rFonts w:asciiTheme="majorHAnsi" w:eastAsia="Calibri" w:hAnsiTheme="majorHAnsi" w:cs="Times New Roman"/>
          <w:spacing w:val="-4"/>
          <w:lang w:eastAsia="pl-PL"/>
        </w:rPr>
        <w:t>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w:t>
      </w:r>
    </w:p>
    <w:p w14:paraId="711A083A" w14:textId="77777777" w:rsidR="00052FF9" w:rsidRDefault="00CC3CC7">
      <w:pPr>
        <w:widowControl w:val="0"/>
        <w:numPr>
          <w:ilvl w:val="0"/>
          <w:numId w:val="135"/>
        </w:numPr>
        <w:tabs>
          <w:tab w:val="left" w:pos="426"/>
        </w:tabs>
        <w:spacing w:after="0" w:line="240" w:lineRule="auto"/>
        <w:ind w:left="426" w:hanging="426"/>
        <w:jc w:val="both"/>
        <w:rPr>
          <w:rFonts w:asciiTheme="majorHAnsi" w:hAnsiTheme="majorHAnsi" w:cs="Times New Roman"/>
          <w:bCs/>
          <w:lang w:eastAsia="pl-PL"/>
        </w:rPr>
      </w:pPr>
      <w:r>
        <w:rPr>
          <w:rFonts w:asciiTheme="majorHAnsi" w:eastAsia="Calibri" w:hAnsiTheme="majorHAnsi" w:cs="Times New Roman"/>
          <w:lang w:eastAsia="pl-PL"/>
        </w:rPr>
        <w:t>Doubezpieczenia realizowane będą zawsze do końca każdego roku polisowego.</w:t>
      </w:r>
    </w:p>
    <w:p w14:paraId="0EBA7FBA" w14:textId="77777777" w:rsidR="00052FF9" w:rsidRDefault="00CC3CC7">
      <w:pPr>
        <w:widowControl w:val="0"/>
        <w:tabs>
          <w:tab w:val="left" w:pos="360"/>
        </w:tabs>
        <w:spacing w:before="120"/>
        <w:jc w:val="center"/>
        <w:rPr>
          <w:rFonts w:asciiTheme="majorHAnsi" w:hAnsiTheme="majorHAnsi" w:cs="Times New Roman"/>
          <w:b/>
        </w:rPr>
      </w:pPr>
      <w:r>
        <w:rPr>
          <w:rFonts w:asciiTheme="majorHAnsi" w:hAnsiTheme="majorHAnsi" w:cs="Times New Roman"/>
          <w:b/>
        </w:rPr>
        <w:t>Forma wykonania zamówienia</w:t>
      </w:r>
    </w:p>
    <w:p w14:paraId="23C2B05B" w14:textId="77777777" w:rsidR="00052FF9" w:rsidRDefault="00CC3CC7">
      <w:pPr>
        <w:widowControl w:val="0"/>
        <w:jc w:val="center"/>
        <w:rPr>
          <w:rFonts w:asciiTheme="majorHAnsi" w:hAnsiTheme="majorHAnsi" w:cs="Times New Roman"/>
          <w:b/>
        </w:rPr>
      </w:pPr>
      <w:r>
        <w:rPr>
          <w:rFonts w:asciiTheme="majorHAnsi" w:hAnsiTheme="majorHAnsi" w:cs="Times New Roman"/>
          <w:b/>
        </w:rPr>
        <w:t>§7</w:t>
      </w:r>
    </w:p>
    <w:p w14:paraId="7EF445DB" w14:textId="77777777" w:rsidR="00052FF9" w:rsidRDefault="00CC3CC7">
      <w:pPr>
        <w:widowControl w:val="0"/>
        <w:numPr>
          <w:ilvl w:val="0"/>
          <w:numId w:val="136"/>
        </w:numPr>
        <w:tabs>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Dokumenty ubezpieczeniowe będą wystawiane na Zamawiającego, który tym samym będzie ubezpieczającym i płatnikiem składki.</w:t>
      </w:r>
    </w:p>
    <w:p w14:paraId="7C28E89A" w14:textId="77777777" w:rsidR="00052FF9" w:rsidRDefault="00CC3CC7">
      <w:pPr>
        <w:widowControl w:val="0"/>
        <w:numPr>
          <w:ilvl w:val="0"/>
          <w:numId w:val="136"/>
        </w:numPr>
        <w:tabs>
          <w:tab w:val="left" w:pos="426"/>
        </w:tabs>
        <w:spacing w:after="0" w:line="240" w:lineRule="auto"/>
        <w:ind w:left="426" w:hanging="426"/>
        <w:jc w:val="both"/>
        <w:rPr>
          <w:rFonts w:asciiTheme="majorHAnsi" w:eastAsia="Calibri" w:hAnsiTheme="majorHAnsi" w:cs="Times New Roman"/>
          <w:spacing w:val="-4"/>
        </w:rPr>
      </w:pPr>
      <w:r>
        <w:rPr>
          <w:rFonts w:asciiTheme="majorHAnsi" w:eastAsia="Calibri" w:hAnsiTheme="majorHAnsi" w:cs="Times New Roman"/>
          <w:spacing w:val="-4"/>
        </w:rPr>
        <w:t>Po zawarciu niniejszej umowy w sprawie zamówienia publicznego Wykonawca jest zobowiązany do wystawienia dokumentów ubezpieczeniowych w przeciągu 10 dni od otrzymania od brokera ubezpieczeniowego wniosków, nie później jednak niż do dnia 20.12.2022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01.01.2023 r.. Nota pokrycia ubezpieczeniowego będzie obowiązywała do czasu wystawienia dokumentów ubezpieczeniowych.</w:t>
      </w:r>
    </w:p>
    <w:p w14:paraId="48705A80" w14:textId="77777777" w:rsidR="00052FF9" w:rsidRDefault="00CC3CC7">
      <w:pPr>
        <w:widowControl w:val="0"/>
        <w:numPr>
          <w:ilvl w:val="0"/>
          <w:numId w:val="136"/>
        </w:numPr>
        <w:tabs>
          <w:tab w:val="left" w:pos="426"/>
        </w:tabs>
        <w:spacing w:after="0" w:line="240" w:lineRule="auto"/>
        <w:ind w:left="426" w:hanging="426"/>
        <w:jc w:val="both"/>
        <w:rPr>
          <w:rFonts w:asciiTheme="majorHAnsi" w:eastAsia="Calibri" w:hAnsiTheme="majorHAnsi" w:cs="Times New Roman"/>
          <w:color w:val="FF0000"/>
          <w:spacing w:val="-4"/>
        </w:rPr>
      </w:pPr>
      <w:r>
        <w:rPr>
          <w:rFonts w:asciiTheme="majorHAnsi" w:eastAsia="Calibri" w:hAnsiTheme="majorHAnsi" w:cs="Times New Roman"/>
          <w:spacing w:val="-4"/>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14:paraId="194CB266" w14:textId="77777777" w:rsidR="00052FF9" w:rsidRDefault="00CC3CC7">
      <w:pPr>
        <w:widowControl w:val="0"/>
        <w:numPr>
          <w:ilvl w:val="0"/>
          <w:numId w:val="136"/>
        </w:numPr>
        <w:tabs>
          <w:tab w:val="left" w:pos="426"/>
        </w:tabs>
        <w:spacing w:after="0" w:line="240" w:lineRule="auto"/>
        <w:ind w:left="426" w:hanging="426"/>
        <w:jc w:val="both"/>
        <w:rPr>
          <w:rFonts w:asciiTheme="majorHAnsi" w:hAnsiTheme="majorHAnsi" w:cs="Times New Roman"/>
          <w:spacing w:val="-2"/>
          <w:lang w:eastAsia="pl-PL"/>
        </w:rPr>
      </w:pPr>
      <w:r>
        <w:rPr>
          <w:rFonts w:asciiTheme="majorHAnsi" w:eastAsia="Calibri" w:hAnsiTheme="majorHAnsi" w:cs="Times New Roman"/>
          <w:spacing w:val="-2"/>
        </w:rPr>
        <w:t>Przekazanie wniosku ubezpieczeniowego nie stanowi warunku udzielenia przez Wykonawcę ochrony ubezpieczeniowej, bowiem jej podstawą w pierwszym rzędzie jest specyfikacja zapytania ofertowego, złożona przez Wykonawcę oferta oraz niniejsza umowa.</w:t>
      </w:r>
    </w:p>
    <w:p w14:paraId="2E64BAFD" w14:textId="77777777" w:rsidR="00052FF9" w:rsidRDefault="00CC3CC7">
      <w:pPr>
        <w:widowControl w:val="0"/>
        <w:tabs>
          <w:tab w:val="left" w:pos="360"/>
        </w:tabs>
        <w:spacing w:before="120" w:after="0"/>
        <w:jc w:val="center"/>
        <w:rPr>
          <w:rFonts w:asciiTheme="majorHAnsi" w:hAnsiTheme="majorHAnsi" w:cs="Times New Roman"/>
          <w:b/>
        </w:rPr>
      </w:pPr>
      <w:r>
        <w:rPr>
          <w:rFonts w:asciiTheme="majorHAnsi" w:hAnsiTheme="majorHAnsi" w:cs="Times New Roman"/>
          <w:b/>
        </w:rPr>
        <w:t>Składka i stawki ubezpieczeniowe</w:t>
      </w:r>
    </w:p>
    <w:p w14:paraId="69663DC5"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§8</w:t>
      </w:r>
    </w:p>
    <w:p w14:paraId="125CA1CF" w14:textId="77777777" w:rsidR="00052FF9" w:rsidRDefault="00CC3CC7">
      <w:pPr>
        <w:widowControl w:val="0"/>
        <w:numPr>
          <w:ilvl w:val="0"/>
          <w:numId w:val="129"/>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 xml:space="preserve">Łączna składka za wszystkie rodzaje i zakresy ubezpieczenia za cały 12 miesięczny okres ubezpieczenia (zamówienia) wynosi: ...... (słownie złotych: .................), z zastrzeżeniem możliwych zmian, określonych w specyfikacji zapytania </w:t>
      </w:r>
      <w:proofErr w:type="spellStart"/>
      <w:r>
        <w:rPr>
          <w:rFonts w:asciiTheme="majorHAnsi" w:hAnsiTheme="majorHAnsi" w:cs="Times New Roman"/>
        </w:rPr>
        <w:t>ofcertowego</w:t>
      </w:r>
      <w:proofErr w:type="spellEnd"/>
      <w:r>
        <w:rPr>
          <w:rFonts w:asciiTheme="majorHAnsi" w:hAnsiTheme="majorHAnsi" w:cs="Times New Roman"/>
        </w:rPr>
        <w:t xml:space="preserve"> i w niniejszej umowie.</w:t>
      </w:r>
    </w:p>
    <w:p w14:paraId="06B8439E" w14:textId="77777777" w:rsidR="00052FF9" w:rsidRDefault="00CC3CC7">
      <w:pPr>
        <w:widowControl w:val="0"/>
        <w:numPr>
          <w:ilvl w:val="0"/>
          <w:numId w:val="129"/>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6606A776" w14:textId="77777777" w:rsidR="00052FF9" w:rsidRDefault="00CC3CC7">
      <w:pPr>
        <w:widowControl w:val="0"/>
        <w:tabs>
          <w:tab w:val="left" w:pos="709"/>
        </w:tabs>
        <w:spacing w:after="0" w:line="240" w:lineRule="auto"/>
        <w:ind w:left="567" w:hanging="141"/>
        <w:jc w:val="both"/>
        <w:rPr>
          <w:rFonts w:asciiTheme="majorHAnsi" w:hAnsiTheme="majorHAnsi" w:cs="Times New Roman"/>
          <w:lang w:eastAsia="pl-PL"/>
        </w:rPr>
      </w:pPr>
      <w:r>
        <w:rPr>
          <w:rFonts w:asciiTheme="majorHAnsi" w:hAnsiTheme="majorHAnsi" w:cs="Times New Roman"/>
          <w:lang w:eastAsia="pl-PL"/>
        </w:rPr>
        <w:t>- w ubezpieczeniu NNW członków ochotniczych straży pożarnych i młodzieżowych drużyn pożarniczych w zakresie grupowym bezimiennym:</w:t>
      </w:r>
    </w:p>
    <w:p w14:paraId="28535A5F" w14:textId="77777777" w:rsidR="00052FF9" w:rsidRDefault="00052FF9">
      <w:pPr>
        <w:widowControl w:val="0"/>
        <w:tabs>
          <w:tab w:val="left" w:pos="709"/>
        </w:tabs>
        <w:spacing w:after="0" w:line="240" w:lineRule="auto"/>
        <w:ind w:left="567" w:hanging="141"/>
        <w:jc w:val="both"/>
        <w:rPr>
          <w:rFonts w:asciiTheme="majorHAnsi" w:hAnsiTheme="majorHAnsi" w:cs="Times New Roman"/>
          <w:lang w:eastAsia="pl-PL"/>
        </w:rPr>
      </w:pPr>
    </w:p>
    <w:p w14:paraId="20BEB5B2" w14:textId="77777777" w:rsidR="00052FF9" w:rsidRDefault="00052FF9">
      <w:pPr>
        <w:widowControl w:val="0"/>
        <w:tabs>
          <w:tab w:val="left" w:pos="709"/>
        </w:tabs>
        <w:spacing w:after="0" w:line="240" w:lineRule="auto"/>
        <w:ind w:left="567" w:hanging="141"/>
        <w:jc w:val="both"/>
        <w:rPr>
          <w:rFonts w:asciiTheme="majorHAnsi" w:hAnsiTheme="majorHAnsi" w:cs="Times New Roman"/>
          <w:lang w:eastAsia="pl-PL"/>
        </w:rPr>
      </w:pPr>
    </w:p>
    <w:p w14:paraId="4F4D3692" w14:textId="77777777" w:rsidR="00052FF9" w:rsidRDefault="00052FF9">
      <w:pPr>
        <w:widowControl w:val="0"/>
        <w:tabs>
          <w:tab w:val="left" w:pos="709"/>
        </w:tabs>
        <w:spacing w:after="0" w:line="240" w:lineRule="auto"/>
        <w:ind w:left="567" w:hanging="141"/>
        <w:jc w:val="both"/>
        <w:rPr>
          <w:rFonts w:asciiTheme="majorHAnsi" w:hAnsiTheme="majorHAnsi" w:cs="Times New Roman"/>
          <w:lang w:eastAsia="pl-PL"/>
        </w:rPr>
      </w:pPr>
    </w:p>
    <w:tbl>
      <w:tblPr>
        <w:tblW w:w="6741" w:type="dxa"/>
        <w:jc w:val="center"/>
        <w:tblLayout w:type="fixed"/>
        <w:tblLook w:val="00A0" w:firstRow="1" w:lastRow="0" w:firstColumn="1" w:lastColumn="0" w:noHBand="0" w:noVBand="0"/>
      </w:tblPr>
      <w:tblGrid>
        <w:gridCol w:w="3113"/>
        <w:gridCol w:w="1904"/>
        <w:gridCol w:w="1724"/>
      </w:tblGrid>
      <w:tr w:rsidR="00052FF9" w14:paraId="64D2749F" w14:textId="77777777">
        <w:trPr>
          <w:jc w:val="center"/>
        </w:trPr>
        <w:tc>
          <w:tcPr>
            <w:tcW w:w="3113" w:type="dxa"/>
            <w:vMerge w:val="restart"/>
            <w:vAlign w:val="center"/>
          </w:tcPr>
          <w:p w14:paraId="60334EC3" w14:textId="77777777" w:rsidR="00052FF9" w:rsidRDefault="00CC3CC7">
            <w:pPr>
              <w:widowControl w:val="0"/>
              <w:jc w:val="center"/>
              <w:rPr>
                <w:rFonts w:asciiTheme="majorHAnsi" w:hAnsiTheme="majorHAnsi" w:cs="Times New Roman"/>
                <w:lang w:eastAsia="pl-PL"/>
              </w:rPr>
            </w:pPr>
            <w:r>
              <w:rPr>
                <w:rFonts w:asciiTheme="majorHAnsi" w:hAnsiTheme="majorHAnsi" w:cs="Times New Roman"/>
                <w:lang w:eastAsia="pl-PL"/>
              </w:rPr>
              <w:t>składka jednostkowa roczna ×</w:t>
            </w:r>
          </w:p>
        </w:tc>
        <w:tc>
          <w:tcPr>
            <w:tcW w:w="1904" w:type="dxa"/>
            <w:vMerge w:val="restart"/>
            <w:vAlign w:val="center"/>
          </w:tcPr>
          <w:p w14:paraId="2B6172DF" w14:textId="77777777" w:rsidR="00052FF9" w:rsidRDefault="00CC3CC7">
            <w:pPr>
              <w:widowControl w:val="0"/>
              <w:jc w:val="center"/>
              <w:rPr>
                <w:rFonts w:asciiTheme="majorHAnsi" w:hAnsiTheme="majorHAnsi" w:cs="Times New Roman"/>
                <w:lang w:eastAsia="pl-PL"/>
              </w:rPr>
            </w:pPr>
            <w:r>
              <w:rPr>
                <w:rFonts w:asciiTheme="majorHAnsi" w:hAnsiTheme="majorHAnsi" w:cs="Times New Roman"/>
                <w:lang w:eastAsia="pl-PL"/>
              </w:rPr>
              <w:t>liczba jednostek ×</w:t>
            </w:r>
          </w:p>
        </w:tc>
        <w:tc>
          <w:tcPr>
            <w:tcW w:w="1724" w:type="dxa"/>
            <w:vAlign w:val="center"/>
          </w:tcPr>
          <w:p w14:paraId="54809B4B" w14:textId="77777777" w:rsidR="00052FF9" w:rsidRDefault="00CC3CC7">
            <w:pPr>
              <w:widowControl w:val="0"/>
              <w:jc w:val="center"/>
              <w:rPr>
                <w:rFonts w:asciiTheme="majorHAnsi" w:hAnsiTheme="majorHAnsi" w:cs="Times New Roman"/>
                <w:lang w:eastAsia="pl-PL"/>
              </w:rPr>
            </w:pPr>
            <w:r>
              <w:rPr>
                <w:rFonts w:asciiTheme="majorHAnsi" w:hAnsiTheme="majorHAnsi" w:cs="Times New Roman"/>
                <w:lang w:eastAsia="pl-PL"/>
              </w:rPr>
              <w:t>liczba miesięcy</w:t>
            </w:r>
          </w:p>
        </w:tc>
      </w:tr>
      <w:tr w:rsidR="00052FF9" w14:paraId="7AD29630" w14:textId="77777777">
        <w:trPr>
          <w:jc w:val="center"/>
        </w:trPr>
        <w:tc>
          <w:tcPr>
            <w:tcW w:w="3113" w:type="dxa"/>
            <w:vMerge/>
          </w:tcPr>
          <w:p w14:paraId="78D0D292" w14:textId="77777777" w:rsidR="00052FF9" w:rsidRDefault="00052FF9">
            <w:pPr>
              <w:widowControl w:val="0"/>
              <w:jc w:val="both"/>
              <w:rPr>
                <w:rFonts w:asciiTheme="majorHAnsi" w:hAnsiTheme="majorHAnsi" w:cs="Times New Roman"/>
                <w:lang w:eastAsia="pl-PL"/>
              </w:rPr>
            </w:pPr>
          </w:p>
        </w:tc>
        <w:tc>
          <w:tcPr>
            <w:tcW w:w="1904" w:type="dxa"/>
            <w:vMerge/>
          </w:tcPr>
          <w:p w14:paraId="7E2B30EF" w14:textId="77777777" w:rsidR="00052FF9" w:rsidRDefault="00052FF9">
            <w:pPr>
              <w:widowControl w:val="0"/>
              <w:jc w:val="both"/>
              <w:rPr>
                <w:rFonts w:asciiTheme="majorHAnsi" w:hAnsiTheme="majorHAnsi" w:cs="Times New Roman"/>
                <w:lang w:eastAsia="pl-PL"/>
              </w:rPr>
            </w:pPr>
          </w:p>
        </w:tc>
        <w:tc>
          <w:tcPr>
            <w:tcW w:w="1724" w:type="dxa"/>
            <w:vAlign w:val="center"/>
          </w:tcPr>
          <w:p w14:paraId="5A013171" w14:textId="77777777" w:rsidR="00052FF9" w:rsidRDefault="00CC3CC7">
            <w:pPr>
              <w:widowControl w:val="0"/>
              <w:jc w:val="center"/>
              <w:rPr>
                <w:rFonts w:asciiTheme="majorHAnsi" w:hAnsiTheme="majorHAnsi" w:cs="Times New Roman"/>
                <w:lang w:eastAsia="pl-PL"/>
              </w:rPr>
            </w:pPr>
            <w:r>
              <w:rPr>
                <w:rFonts w:asciiTheme="majorHAnsi" w:hAnsiTheme="majorHAnsi" w:cs="Times New Roman"/>
                <w:lang w:eastAsia="pl-PL"/>
              </w:rPr>
              <w:t>-------------------</w:t>
            </w:r>
          </w:p>
        </w:tc>
      </w:tr>
      <w:tr w:rsidR="00052FF9" w14:paraId="26227AF8" w14:textId="77777777">
        <w:trPr>
          <w:jc w:val="center"/>
        </w:trPr>
        <w:tc>
          <w:tcPr>
            <w:tcW w:w="3113" w:type="dxa"/>
            <w:vMerge/>
          </w:tcPr>
          <w:p w14:paraId="7BD89CFB" w14:textId="77777777" w:rsidR="00052FF9" w:rsidRDefault="00052FF9">
            <w:pPr>
              <w:widowControl w:val="0"/>
              <w:jc w:val="both"/>
              <w:rPr>
                <w:rFonts w:asciiTheme="majorHAnsi" w:hAnsiTheme="majorHAnsi" w:cs="Times New Roman"/>
                <w:lang w:eastAsia="pl-PL"/>
              </w:rPr>
            </w:pPr>
          </w:p>
        </w:tc>
        <w:tc>
          <w:tcPr>
            <w:tcW w:w="1904" w:type="dxa"/>
            <w:vMerge/>
          </w:tcPr>
          <w:p w14:paraId="400B389A" w14:textId="77777777" w:rsidR="00052FF9" w:rsidRDefault="00052FF9">
            <w:pPr>
              <w:widowControl w:val="0"/>
              <w:jc w:val="both"/>
              <w:rPr>
                <w:rFonts w:asciiTheme="majorHAnsi" w:hAnsiTheme="majorHAnsi" w:cs="Times New Roman"/>
                <w:lang w:eastAsia="pl-PL"/>
              </w:rPr>
            </w:pPr>
          </w:p>
        </w:tc>
        <w:tc>
          <w:tcPr>
            <w:tcW w:w="1724" w:type="dxa"/>
            <w:vAlign w:val="center"/>
          </w:tcPr>
          <w:p w14:paraId="098749AF" w14:textId="77777777" w:rsidR="00052FF9" w:rsidRDefault="00CC3CC7">
            <w:pPr>
              <w:widowControl w:val="0"/>
              <w:jc w:val="center"/>
              <w:rPr>
                <w:rFonts w:asciiTheme="majorHAnsi" w:hAnsiTheme="majorHAnsi" w:cs="Times New Roman"/>
                <w:lang w:eastAsia="pl-PL"/>
              </w:rPr>
            </w:pPr>
            <w:r>
              <w:rPr>
                <w:rFonts w:asciiTheme="majorHAnsi" w:hAnsiTheme="majorHAnsi" w:cs="Times New Roman"/>
                <w:lang w:eastAsia="pl-PL"/>
              </w:rPr>
              <w:t>12</w:t>
            </w:r>
          </w:p>
        </w:tc>
      </w:tr>
    </w:tbl>
    <w:p w14:paraId="13D43F02" w14:textId="77777777" w:rsidR="00052FF9" w:rsidRDefault="00CC3CC7">
      <w:pPr>
        <w:widowControl w:val="0"/>
        <w:ind w:left="426"/>
        <w:jc w:val="both"/>
        <w:rPr>
          <w:rFonts w:asciiTheme="majorHAnsi" w:hAnsiTheme="majorHAnsi" w:cs="Times New Roman"/>
          <w:b/>
          <w:bCs/>
        </w:rPr>
      </w:pPr>
      <w:r>
        <w:rPr>
          <w:rFonts w:asciiTheme="majorHAnsi" w:hAnsiTheme="majorHAnsi" w:cs="Times New Roman"/>
          <w:lang w:eastAsia="pl-PL"/>
        </w:rPr>
        <w:t>przy czym miesiąc rozpoczęty uważa się za pełny.</w:t>
      </w:r>
    </w:p>
    <w:p w14:paraId="5081EB12" w14:textId="77777777" w:rsidR="00052FF9" w:rsidRDefault="00CC3CC7">
      <w:pPr>
        <w:widowControl w:val="0"/>
        <w:spacing w:before="120" w:after="0"/>
        <w:jc w:val="center"/>
        <w:rPr>
          <w:rFonts w:asciiTheme="majorHAnsi" w:hAnsiTheme="majorHAnsi" w:cs="Times New Roman"/>
          <w:b/>
          <w:lang w:eastAsia="pl-PL"/>
        </w:rPr>
      </w:pPr>
      <w:r>
        <w:rPr>
          <w:rFonts w:asciiTheme="majorHAnsi" w:hAnsiTheme="majorHAnsi" w:cs="Times New Roman"/>
          <w:b/>
          <w:lang w:eastAsia="pl-PL"/>
        </w:rPr>
        <w:t>Podwykonawcy</w:t>
      </w:r>
    </w:p>
    <w:p w14:paraId="2323E5FC" w14:textId="77777777" w:rsidR="00052FF9" w:rsidRDefault="00CC3CC7">
      <w:pPr>
        <w:widowControl w:val="0"/>
        <w:spacing w:after="0"/>
        <w:jc w:val="center"/>
        <w:rPr>
          <w:rFonts w:asciiTheme="majorHAnsi" w:hAnsiTheme="majorHAnsi" w:cs="Times New Roman"/>
          <w:b/>
          <w:lang w:eastAsia="pl-PL"/>
        </w:rPr>
      </w:pPr>
      <w:r>
        <w:rPr>
          <w:rFonts w:asciiTheme="majorHAnsi" w:hAnsiTheme="majorHAnsi" w:cs="Times New Roman"/>
          <w:b/>
          <w:lang w:eastAsia="pl-PL"/>
        </w:rPr>
        <w:t>§9</w:t>
      </w:r>
    </w:p>
    <w:p w14:paraId="333AC339" w14:textId="77777777" w:rsidR="00052FF9" w:rsidRDefault="00CC3CC7">
      <w:pPr>
        <w:widowControl w:val="0"/>
        <w:numPr>
          <w:ilvl w:val="0"/>
          <w:numId w:val="149"/>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Wykonawca oświadcza, że całość usługi ubezpieczeniowej objętej zamówieniem wykona siłami własnymi.</w:t>
      </w:r>
    </w:p>
    <w:p w14:paraId="706030E7" w14:textId="77777777" w:rsidR="00052FF9" w:rsidRDefault="00CC3CC7">
      <w:pPr>
        <w:widowControl w:val="0"/>
        <w:tabs>
          <w:tab w:val="left" w:pos="426"/>
        </w:tabs>
        <w:spacing w:before="120" w:after="120"/>
        <w:ind w:left="426"/>
        <w:jc w:val="both"/>
        <w:rPr>
          <w:rFonts w:asciiTheme="majorHAnsi" w:hAnsiTheme="majorHAnsi" w:cs="Times New Roman"/>
          <w:i/>
        </w:rPr>
      </w:pPr>
      <w:r>
        <w:rPr>
          <w:rFonts w:asciiTheme="majorHAnsi" w:hAnsiTheme="majorHAnsi" w:cs="Times New Roman"/>
          <w:i/>
        </w:rPr>
        <w:t>albo</w:t>
      </w:r>
    </w:p>
    <w:p w14:paraId="35410DE5" w14:textId="77777777" w:rsidR="00052FF9" w:rsidRDefault="00CC3CC7">
      <w:pPr>
        <w:widowControl w:val="0"/>
        <w:numPr>
          <w:ilvl w:val="0"/>
          <w:numId w:val="150"/>
        </w:numPr>
        <w:tabs>
          <w:tab w:val="left" w:pos="426"/>
        </w:tabs>
        <w:spacing w:after="120" w:line="240" w:lineRule="auto"/>
        <w:ind w:left="426" w:hanging="426"/>
        <w:jc w:val="both"/>
        <w:rPr>
          <w:rFonts w:asciiTheme="majorHAnsi" w:hAnsiTheme="majorHAnsi" w:cs="Times New Roman"/>
        </w:rPr>
      </w:pPr>
      <w:r>
        <w:rPr>
          <w:rFonts w:asciiTheme="majorHAnsi" w:hAnsiTheme="majorHAnsi" w:cs="Times New Roman"/>
        </w:rPr>
        <w:t>Wykonawca oświadcza, że zamierza powierzyć wymienionym poniżej podwykonawcom następujący zakres usług, objętych przedmiotem zamówienia:</w:t>
      </w:r>
    </w:p>
    <w:tbl>
      <w:tblPr>
        <w:tblW w:w="9219" w:type="dxa"/>
        <w:tblInd w:w="534" w:type="dxa"/>
        <w:tblLayout w:type="fixed"/>
        <w:tblLook w:val="04A0" w:firstRow="1" w:lastRow="0" w:firstColumn="1" w:lastColumn="0" w:noHBand="0" w:noVBand="1"/>
      </w:tblPr>
      <w:tblGrid>
        <w:gridCol w:w="755"/>
        <w:gridCol w:w="4452"/>
        <w:gridCol w:w="4012"/>
      </w:tblGrid>
      <w:tr w:rsidR="00052FF9" w14:paraId="6E9CC8E6" w14:textId="77777777">
        <w:trPr>
          <w:trHeight w:val="61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ED53" w14:textId="77777777" w:rsidR="00052FF9" w:rsidRDefault="00CC3CC7">
            <w:pPr>
              <w:widowControl w:val="0"/>
              <w:tabs>
                <w:tab w:val="left" w:pos="360"/>
              </w:tabs>
              <w:jc w:val="center"/>
              <w:textAlignment w:val="baseline"/>
              <w:rPr>
                <w:rFonts w:asciiTheme="majorHAnsi" w:hAnsiTheme="majorHAnsi" w:cs="Times New Roman"/>
                <w:b/>
              </w:rPr>
            </w:pPr>
            <w:r>
              <w:rPr>
                <w:rFonts w:asciiTheme="majorHAnsi" w:hAnsiTheme="majorHAnsi" w:cs="Times New Roman"/>
                <w:b/>
              </w:rPr>
              <w:t>L.p.</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488C" w14:textId="77777777" w:rsidR="00052FF9" w:rsidRDefault="00CC3CC7">
            <w:pPr>
              <w:widowControl w:val="0"/>
              <w:tabs>
                <w:tab w:val="left" w:pos="360"/>
              </w:tabs>
              <w:jc w:val="center"/>
              <w:textAlignment w:val="baseline"/>
              <w:rPr>
                <w:rFonts w:asciiTheme="majorHAnsi" w:hAnsiTheme="majorHAnsi" w:cs="Times New Roman"/>
                <w:b/>
              </w:rPr>
            </w:pPr>
            <w:r>
              <w:rPr>
                <w:rFonts w:asciiTheme="majorHAnsi" w:hAnsiTheme="majorHAnsi" w:cs="Times New Roman"/>
                <w:b/>
              </w:rPr>
              <w:t>Powierzany podwykonawcom zakres usług ubezpieczeniowych</w:t>
            </w:r>
          </w:p>
        </w:tc>
        <w:tc>
          <w:tcPr>
            <w:tcW w:w="4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C999" w14:textId="77777777" w:rsidR="00052FF9" w:rsidRDefault="00CC3CC7">
            <w:pPr>
              <w:widowControl w:val="0"/>
              <w:tabs>
                <w:tab w:val="left" w:pos="360"/>
              </w:tabs>
              <w:jc w:val="center"/>
              <w:textAlignment w:val="baseline"/>
              <w:rPr>
                <w:rFonts w:asciiTheme="majorHAnsi" w:hAnsiTheme="majorHAnsi" w:cs="Times New Roman"/>
                <w:b/>
              </w:rPr>
            </w:pPr>
            <w:r>
              <w:rPr>
                <w:rFonts w:asciiTheme="majorHAnsi" w:hAnsiTheme="majorHAnsi" w:cs="Times New Roman"/>
                <w:b/>
              </w:rPr>
              <w:t>Podwykonawca (firma)</w:t>
            </w:r>
          </w:p>
        </w:tc>
      </w:tr>
      <w:tr w:rsidR="00052FF9" w14:paraId="1ED5866B" w14:textId="77777777">
        <w:trPr>
          <w:trHeight w:val="304"/>
        </w:trPr>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0FD402FD" w14:textId="77777777" w:rsidR="00052FF9" w:rsidRDefault="00052FF9">
            <w:pPr>
              <w:widowControl w:val="0"/>
              <w:tabs>
                <w:tab w:val="left" w:pos="360"/>
              </w:tabs>
              <w:jc w:val="both"/>
              <w:textAlignment w:val="baseline"/>
              <w:rPr>
                <w:rFonts w:asciiTheme="majorHAnsi" w:hAnsiTheme="majorHAnsi" w:cs="Times New Roman"/>
              </w:rPr>
            </w:pP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538358E2" w14:textId="77777777" w:rsidR="00052FF9" w:rsidRDefault="00052FF9">
            <w:pPr>
              <w:widowControl w:val="0"/>
              <w:tabs>
                <w:tab w:val="left" w:pos="360"/>
              </w:tabs>
              <w:jc w:val="both"/>
              <w:textAlignment w:val="baseline"/>
              <w:rPr>
                <w:rFonts w:asciiTheme="majorHAnsi" w:hAnsiTheme="majorHAnsi" w:cs="Times New Roman"/>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70F5C00C" w14:textId="77777777" w:rsidR="00052FF9" w:rsidRDefault="00052FF9">
            <w:pPr>
              <w:widowControl w:val="0"/>
              <w:tabs>
                <w:tab w:val="left" w:pos="360"/>
              </w:tabs>
              <w:jc w:val="both"/>
              <w:textAlignment w:val="baseline"/>
              <w:rPr>
                <w:rFonts w:asciiTheme="majorHAnsi" w:hAnsiTheme="majorHAnsi" w:cs="Times New Roman"/>
              </w:rPr>
            </w:pPr>
          </w:p>
        </w:tc>
      </w:tr>
    </w:tbl>
    <w:p w14:paraId="00928CAB" w14:textId="77777777" w:rsidR="00052FF9" w:rsidRDefault="00CC3CC7">
      <w:pPr>
        <w:widowControl w:val="0"/>
        <w:tabs>
          <w:tab w:val="left" w:pos="426"/>
        </w:tabs>
        <w:spacing w:before="120"/>
        <w:ind w:left="426"/>
        <w:jc w:val="both"/>
        <w:rPr>
          <w:rFonts w:asciiTheme="majorHAnsi" w:hAnsiTheme="majorHAnsi" w:cs="Times New Roman"/>
        </w:rPr>
      </w:pPr>
      <w:r>
        <w:rPr>
          <w:rFonts w:asciiTheme="majorHAnsi" w:hAnsiTheme="majorHAnsi" w:cs="Times New Roman"/>
        </w:rPr>
        <w:t>i (</w:t>
      </w:r>
      <w:r>
        <w:rPr>
          <w:rFonts w:asciiTheme="majorHAnsi" w:hAnsiTheme="majorHAnsi" w:cs="Times New Roman"/>
          <w:i/>
        </w:rPr>
        <w:t xml:space="preserve">o ile były mu znane takie dane przed przystąpieniem do wykonania zamówienia) </w:t>
      </w:r>
      <w:r>
        <w:rPr>
          <w:rFonts w:asciiTheme="majorHAnsi" w:hAnsiTheme="majorHAnsi" w:cs="Times New Roman"/>
        </w:rPr>
        <w:t>podaje nazwy, dane kontaktowe oraz przedstawicieli, podwykonawców zaangażowanych w te usługi:</w:t>
      </w:r>
    </w:p>
    <w:p w14:paraId="112B2EC7" w14:textId="77777777" w:rsidR="00052FF9" w:rsidRDefault="00CC3CC7">
      <w:pPr>
        <w:widowControl w:val="0"/>
        <w:tabs>
          <w:tab w:val="left" w:pos="426"/>
        </w:tabs>
        <w:ind w:left="426"/>
        <w:jc w:val="both"/>
        <w:rPr>
          <w:rFonts w:asciiTheme="majorHAnsi" w:hAnsiTheme="majorHAnsi" w:cs="Times New Roman"/>
        </w:rPr>
      </w:pPr>
      <w:r>
        <w:rPr>
          <w:rFonts w:asciiTheme="majorHAnsi" w:hAnsiTheme="majorHAnsi" w:cs="Times New Roman"/>
        </w:rPr>
        <w:t>……………………………………………………………………………………………………</w:t>
      </w:r>
    </w:p>
    <w:p w14:paraId="40AE33AE" w14:textId="77777777" w:rsidR="00052FF9" w:rsidRDefault="00CC3CC7">
      <w:pPr>
        <w:widowControl w:val="0"/>
        <w:numPr>
          <w:ilvl w:val="0"/>
          <w:numId w:val="150"/>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6015FB4" w14:textId="77777777" w:rsidR="00052FF9" w:rsidRDefault="00CC3CC7">
      <w:pPr>
        <w:widowControl w:val="0"/>
        <w:numPr>
          <w:ilvl w:val="0"/>
          <w:numId w:val="150"/>
        </w:numPr>
        <w:tabs>
          <w:tab w:val="left" w:pos="426"/>
        </w:tabs>
        <w:spacing w:line="240" w:lineRule="auto"/>
        <w:ind w:left="426" w:hanging="426"/>
        <w:jc w:val="both"/>
        <w:rPr>
          <w:rFonts w:asciiTheme="majorHAnsi" w:hAnsiTheme="majorHAnsi" w:cs="Times New Roman"/>
          <w:spacing w:val="-4"/>
        </w:rPr>
      </w:pPr>
      <w:r>
        <w:rPr>
          <w:rFonts w:asciiTheme="majorHAnsi" w:hAnsiTheme="majorHAnsi" w:cs="Times New Roman"/>
          <w:spacing w:val="-4"/>
        </w:rPr>
        <w:t>Powierzenie wykonania części zamówienia podwykonawcom nie zwalnia Wykonawcy z odpowie</w:t>
      </w:r>
      <w:r>
        <w:rPr>
          <w:rFonts w:asciiTheme="majorHAnsi" w:hAnsiTheme="majorHAnsi" w:cs="Times New Roman"/>
          <w:spacing w:val="-4"/>
        </w:rPr>
        <w:softHyphen/>
        <w:t>dzial</w:t>
      </w:r>
      <w:r>
        <w:rPr>
          <w:rFonts w:asciiTheme="majorHAnsi" w:hAnsiTheme="majorHAnsi" w:cs="Times New Roman"/>
          <w:spacing w:val="-4"/>
        </w:rPr>
        <w:softHyphen/>
        <w:t>ności za należyte wykonanie tego zamówienia.</w:t>
      </w:r>
    </w:p>
    <w:p w14:paraId="2DC17B78" w14:textId="77777777" w:rsidR="00052FF9" w:rsidRDefault="00CC3CC7">
      <w:pPr>
        <w:widowControl w:val="0"/>
        <w:tabs>
          <w:tab w:val="left" w:pos="360"/>
        </w:tabs>
        <w:jc w:val="center"/>
        <w:rPr>
          <w:rFonts w:asciiTheme="majorHAnsi" w:hAnsiTheme="majorHAnsi" w:cs="Times New Roman"/>
          <w:b/>
        </w:rPr>
      </w:pPr>
      <w:r>
        <w:rPr>
          <w:rFonts w:asciiTheme="majorHAnsi" w:hAnsiTheme="majorHAnsi" w:cs="Times New Roman"/>
          <w:b/>
        </w:rPr>
        <w:t xml:space="preserve">Warunki płatności </w:t>
      </w:r>
    </w:p>
    <w:p w14:paraId="72AA86D4" w14:textId="77777777" w:rsidR="00052FF9" w:rsidRDefault="00CC3CC7">
      <w:pPr>
        <w:widowControl w:val="0"/>
        <w:jc w:val="center"/>
        <w:rPr>
          <w:rFonts w:asciiTheme="majorHAnsi" w:hAnsiTheme="majorHAnsi" w:cs="Times New Roman"/>
          <w:b/>
        </w:rPr>
      </w:pPr>
      <w:r>
        <w:rPr>
          <w:rFonts w:asciiTheme="majorHAnsi" w:hAnsiTheme="majorHAnsi" w:cs="Times New Roman"/>
          <w:b/>
        </w:rPr>
        <w:t>§10</w:t>
      </w:r>
    </w:p>
    <w:p w14:paraId="130363DC" w14:textId="77777777" w:rsidR="00052FF9" w:rsidRDefault="00CC3CC7">
      <w:pPr>
        <w:widowControl w:val="0"/>
        <w:numPr>
          <w:ilvl w:val="0"/>
          <w:numId w:val="137"/>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Składki ubezpieczeniowe za pełen roczny okres ubezpieczenia płatne będą w czterech równych ratach kwartalnych, najpóźniej w terminie do 15 dnia od rozpoczęcia każdego kwartału, właściwego dla danej umowy ubezpieczenia.</w:t>
      </w:r>
    </w:p>
    <w:p w14:paraId="041AB7AE" w14:textId="77777777" w:rsidR="00052FF9" w:rsidRDefault="00CC3CC7">
      <w:pPr>
        <w:widowControl w:val="0"/>
        <w:numPr>
          <w:ilvl w:val="0"/>
          <w:numId w:val="13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Terminy zapłaty składki zostaną określone w dokumentach ubezpieczeniowych.</w:t>
      </w:r>
    </w:p>
    <w:p w14:paraId="10055000" w14:textId="77777777" w:rsidR="00052FF9" w:rsidRDefault="00CC3CC7">
      <w:pPr>
        <w:widowControl w:val="0"/>
        <w:numPr>
          <w:ilvl w:val="0"/>
          <w:numId w:val="13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W przypadku okresów ubezpieczenia krótszych od 1 roku, składka lub raty składki płatne będą </w:t>
      </w:r>
      <w:r>
        <w:rPr>
          <w:rFonts w:asciiTheme="majorHAnsi" w:hAnsiTheme="majorHAnsi" w:cs="Times New Roman"/>
          <w:spacing w:val="-4"/>
        </w:rPr>
        <w:br/>
        <w:t>w terminach określonych w ramach odrębnych ustaleń.</w:t>
      </w:r>
    </w:p>
    <w:p w14:paraId="36DAD5E9" w14:textId="77777777" w:rsidR="00052FF9" w:rsidRDefault="00CC3CC7">
      <w:pPr>
        <w:widowControl w:val="0"/>
        <w:numPr>
          <w:ilvl w:val="0"/>
          <w:numId w:val="13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Składka płatna jest przelewem lub przekazem pocztowym na rachunek bankowy Wykonawcy określony w dokumentach ubezpieczeniowych.</w:t>
      </w:r>
    </w:p>
    <w:p w14:paraId="044D112F" w14:textId="77777777" w:rsidR="00052FF9" w:rsidRDefault="00CC3CC7">
      <w:pPr>
        <w:widowControl w:val="0"/>
        <w:numPr>
          <w:ilvl w:val="0"/>
          <w:numId w:val="137"/>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Pr>
          <w:rFonts w:asciiTheme="majorHAnsi" w:hAnsiTheme="majorHAnsi" w:cs="Times New Roman"/>
          <w:spacing w:val="-4"/>
        </w:rPr>
        <w:br/>
        <w:t>pod rygorem wypowiedzenia umowy.</w:t>
      </w:r>
    </w:p>
    <w:p w14:paraId="1B98DAC5" w14:textId="77777777" w:rsidR="00052FF9" w:rsidRDefault="00CC3CC7">
      <w:pPr>
        <w:widowControl w:val="0"/>
        <w:spacing w:before="120" w:after="0"/>
        <w:jc w:val="center"/>
        <w:rPr>
          <w:rFonts w:asciiTheme="majorHAnsi" w:hAnsiTheme="majorHAnsi" w:cs="Times New Roman"/>
          <w:b/>
        </w:rPr>
      </w:pPr>
      <w:r>
        <w:rPr>
          <w:rFonts w:asciiTheme="majorHAnsi" w:hAnsiTheme="majorHAnsi" w:cs="Times New Roman"/>
          <w:b/>
        </w:rPr>
        <w:t>Zmiana umowy</w:t>
      </w:r>
    </w:p>
    <w:p w14:paraId="520D6EDD"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§11</w:t>
      </w:r>
    </w:p>
    <w:p w14:paraId="6862F012" w14:textId="77777777" w:rsidR="00052FF9" w:rsidRDefault="00CC3CC7">
      <w:pPr>
        <w:widowControl w:val="0"/>
        <w:numPr>
          <w:ilvl w:val="0"/>
          <w:numId w:val="13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Zamawiający przewiduje możliwość dokonania zmian postanowień zawartej umowy w sprawie zamówienia publicznego w stosunku do treści oferty, na podstawie której dokonano wyboru Wykonawcy, w przypadku:</w:t>
      </w:r>
    </w:p>
    <w:p w14:paraId="36A0CFEF"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zmiany o charakterze prawnym, tj.:</w:t>
      </w:r>
    </w:p>
    <w:p w14:paraId="5255E528" w14:textId="77777777" w:rsidR="00052FF9" w:rsidRDefault="00CC3CC7">
      <w:pPr>
        <w:widowControl w:val="0"/>
        <w:numPr>
          <w:ilvl w:val="0"/>
          <w:numId w:val="139"/>
        </w:numPr>
        <w:tabs>
          <w:tab w:val="left" w:pos="709"/>
        </w:tabs>
        <w:spacing w:after="0" w:line="240" w:lineRule="auto"/>
        <w:ind w:left="709" w:hanging="283"/>
        <w:jc w:val="both"/>
        <w:rPr>
          <w:rFonts w:asciiTheme="majorHAnsi" w:hAnsiTheme="majorHAnsi" w:cs="Times New Roman"/>
          <w:spacing w:val="-4"/>
        </w:rPr>
      </w:pPr>
      <w:r>
        <w:rPr>
          <w:rFonts w:asciiTheme="majorHAnsi" w:hAnsiTheme="majorHAnsi" w:cs="Times New Roman"/>
          <w:spacing w:val="-4"/>
        </w:rPr>
        <w:lastRenderedPageBreak/>
        <w:t>zmiany powszechnie obowiązujących przepisów prawa, w szczególności Kodeksu cywilnego, ustawy z dnia 24 sierpnia 1991 r. </w:t>
      </w:r>
      <w:r>
        <w:rPr>
          <w:rFonts w:asciiTheme="majorHAnsi" w:hAnsiTheme="majorHAnsi" w:cs="Times New Roman"/>
          <w:bCs/>
          <w:spacing w:val="-4"/>
        </w:rPr>
        <w:t>o ochronie przeciwpożarowej</w:t>
      </w:r>
      <w:r>
        <w:rPr>
          <w:rFonts w:asciiTheme="majorHAnsi" w:hAnsiTheme="majorHAnsi" w:cs="Times New Roman"/>
          <w:spacing w:val="-4"/>
        </w:rPr>
        <w:t xml:space="preserve"> oraz przepisów o działalności ubezpieczeniowej, które będą miały wpływ na kształt warunków stanowiących podstawę udzielanej ochrony ubezpiecze</w:t>
      </w:r>
      <w:r>
        <w:rPr>
          <w:rFonts w:asciiTheme="majorHAnsi" w:hAnsiTheme="majorHAnsi" w:cs="Times New Roman"/>
          <w:spacing w:val="-4"/>
        </w:rPr>
        <w:softHyphen/>
        <w:t xml:space="preserve">niowej - </w:t>
      </w:r>
      <w:r>
        <w:rPr>
          <w:rFonts w:asciiTheme="majorHAnsi" w:eastAsia="SimSun" w:hAnsiTheme="majorHAnsi" w:cs="Times New Roman"/>
          <w:spacing w:val="-4"/>
        </w:rPr>
        <w:t xml:space="preserve">w zakresie, </w:t>
      </w:r>
      <w:r>
        <w:rPr>
          <w:rFonts w:asciiTheme="majorHAnsi" w:hAnsiTheme="majorHAnsi" w:cs="Times New Roman"/>
          <w:spacing w:val="-4"/>
        </w:rPr>
        <w:t>w jakim zmiany te dotyczyć będą niniejszej umowy lub wynikających z niej umów ubezpieczenia,</w:t>
      </w:r>
    </w:p>
    <w:p w14:paraId="4445077F" w14:textId="77777777" w:rsidR="00052FF9" w:rsidRDefault="00CC3CC7">
      <w:pPr>
        <w:widowControl w:val="0"/>
        <w:numPr>
          <w:ilvl w:val="0"/>
          <w:numId w:val="139"/>
        </w:numPr>
        <w:tabs>
          <w:tab w:val="left" w:pos="709"/>
        </w:tabs>
        <w:spacing w:after="0" w:line="240" w:lineRule="auto"/>
        <w:ind w:left="709" w:hanging="283"/>
        <w:jc w:val="both"/>
        <w:rPr>
          <w:rFonts w:asciiTheme="majorHAnsi" w:hAnsiTheme="majorHAnsi" w:cs="Times New Roman"/>
          <w:spacing w:val="-4"/>
        </w:rPr>
      </w:pPr>
      <w:r>
        <w:rPr>
          <w:rFonts w:asciiTheme="majorHAnsi" w:hAnsiTheme="majorHAnsi" w:cs="Times New Roman"/>
          <w:spacing w:val="-4"/>
        </w:rPr>
        <w:t>zmiany przepisów o zamówieniach publicznych, jeśli Zamawiający będzie zobowiązany uwzględnić je w umowie zawartej przed taką zmianą,</w:t>
      </w:r>
    </w:p>
    <w:p w14:paraId="273D766B" w14:textId="77777777" w:rsidR="00052FF9" w:rsidRDefault="00CC3CC7">
      <w:pPr>
        <w:widowControl w:val="0"/>
        <w:numPr>
          <w:ilvl w:val="0"/>
          <w:numId w:val="139"/>
        </w:numPr>
        <w:tabs>
          <w:tab w:val="left" w:pos="709"/>
        </w:tabs>
        <w:spacing w:after="0" w:line="240" w:lineRule="auto"/>
        <w:ind w:left="709" w:hanging="283"/>
        <w:jc w:val="both"/>
        <w:rPr>
          <w:rFonts w:asciiTheme="majorHAnsi" w:hAnsiTheme="majorHAnsi" w:cs="Times New Roman"/>
          <w:spacing w:val="-4"/>
        </w:rPr>
      </w:pPr>
      <w:r>
        <w:rPr>
          <w:rFonts w:asciiTheme="majorHAnsi" w:hAnsiTheme="majorHAnsi" w:cs="Times New Roman"/>
          <w:spacing w:val="-4"/>
        </w:rPr>
        <w:t>zmiany przepisów prawa międzynarodowego, które zobowiązana będzie wdrożyć Rzeczpospolita Polska, w tym organy jej administracji samorządowej,</w:t>
      </w:r>
    </w:p>
    <w:p w14:paraId="7BF4B432" w14:textId="77777777" w:rsidR="00052FF9" w:rsidRDefault="00CC3CC7">
      <w:pPr>
        <w:widowControl w:val="0"/>
        <w:numPr>
          <w:ilvl w:val="0"/>
          <w:numId w:val="139"/>
        </w:numPr>
        <w:tabs>
          <w:tab w:val="left" w:pos="709"/>
        </w:tabs>
        <w:spacing w:after="0" w:line="240" w:lineRule="auto"/>
        <w:ind w:left="709" w:hanging="283"/>
        <w:jc w:val="both"/>
        <w:rPr>
          <w:rFonts w:asciiTheme="majorHAnsi" w:hAnsiTheme="majorHAnsi" w:cs="Times New Roman"/>
          <w:spacing w:val="-4"/>
        </w:rPr>
      </w:pPr>
      <w:r>
        <w:rPr>
          <w:rFonts w:asciiTheme="majorHAnsi" w:hAnsiTheme="majorHAnsi" w:cs="Times New Roman"/>
          <w:spacing w:val="-4"/>
        </w:rPr>
        <w:t xml:space="preserve">wydanie decyzji, uchwał, postanowień, rozstrzygnięć, orzeczeń, wyroków itp. przez uprawnione organy, które będą zobowiązywały Zamawiającego do zmiany zawartej umowy lub wynikających </w:t>
      </w:r>
      <w:r>
        <w:rPr>
          <w:rFonts w:asciiTheme="majorHAnsi" w:hAnsiTheme="majorHAnsi" w:cs="Times New Roman"/>
          <w:spacing w:val="-4"/>
        </w:rPr>
        <w:br/>
        <w:t>z niej umów ubezpieczenia,</w:t>
      </w:r>
    </w:p>
    <w:p w14:paraId="75B1CD62" w14:textId="77777777" w:rsidR="00052FF9" w:rsidRDefault="00CC3CC7">
      <w:pPr>
        <w:widowControl w:val="0"/>
        <w:numPr>
          <w:ilvl w:val="0"/>
          <w:numId w:val="139"/>
        </w:numPr>
        <w:tabs>
          <w:tab w:val="left" w:pos="709"/>
        </w:tabs>
        <w:spacing w:after="0" w:line="240" w:lineRule="auto"/>
        <w:ind w:left="709" w:hanging="283"/>
        <w:jc w:val="both"/>
        <w:rPr>
          <w:rFonts w:asciiTheme="majorHAnsi" w:hAnsiTheme="majorHAnsi" w:cs="Times New Roman"/>
          <w:spacing w:val="-4"/>
        </w:rPr>
      </w:pPr>
      <w:r>
        <w:rPr>
          <w:rFonts w:asciiTheme="majorHAnsi" w:hAnsiTheme="majorHAnsi" w:cs="Times New Roman"/>
          <w:spacing w:val="-4"/>
        </w:rPr>
        <w:t>inne zmiany o charakterze prawnym, jeśli powstanie obowiązek ich wdrożenia, w zakresie w jakim zmiany te dotyczyć będą niniejszej umowy lub wynikających z niej umów ubezpieczenia;</w:t>
      </w:r>
    </w:p>
    <w:p w14:paraId="4121261B"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zmiany podmiotowego zakresu zamówienia, tj.:</w:t>
      </w:r>
    </w:p>
    <w:p w14:paraId="2FBFBD3D" w14:textId="77777777" w:rsidR="00052FF9" w:rsidRDefault="00CC3CC7">
      <w:pPr>
        <w:widowControl w:val="0"/>
        <w:numPr>
          <w:ilvl w:val="0"/>
          <w:numId w:val="140"/>
        </w:numPr>
        <w:tabs>
          <w:tab w:val="left" w:pos="709"/>
        </w:tabs>
        <w:spacing w:after="0" w:line="240" w:lineRule="auto"/>
        <w:ind w:left="709" w:hanging="283"/>
        <w:jc w:val="both"/>
        <w:rPr>
          <w:rFonts w:asciiTheme="majorHAnsi" w:hAnsiTheme="majorHAnsi" w:cs="Times New Roman"/>
          <w:spacing w:val="-4"/>
        </w:rPr>
      </w:pPr>
      <w:r>
        <w:rPr>
          <w:rFonts w:asciiTheme="majorHAnsi" w:hAnsiTheme="majorHAnsi" w:cs="Times New Roman"/>
          <w:spacing w:val="-4"/>
        </w:rPr>
        <w:t xml:space="preserve">utworzenia przez Zamawiającego nowych </w:t>
      </w:r>
      <w:bookmarkStart w:id="218" w:name="_Hlk47261512"/>
      <w:r>
        <w:rPr>
          <w:rFonts w:asciiTheme="majorHAnsi" w:hAnsiTheme="majorHAnsi" w:cs="Times New Roman"/>
          <w:spacing w:val="-4"/>
        </w:rPr>
        <w:t>jednostek ochotniczych straży pożarnych lub młodzieżo</w:t>
      </w:r>
      <w:r>
        <w:rPr>
          <w:rFonts w:asciiTheme="majorHAnsi" w:hAnsiTheme="majorHAnsi" w:cs="Times New Roman"/>
          <w:spacing w:val="-4"/>
        </w:rPr>
        <w:softHyphen/>
        <w:t>wych drużyn pożarniczych</w:t>
      </w:r>
      <w:bookmarkEnd w:id="218"/>
      <w:r>
        <w:rPr>
          <w:rFonts w:asciiTheme="majorHAnsi" w:hAnsiTheme="majorHAnsi" w:cs="Times New Roman"/>
          <w:spacing w:val="-4"/>
        </w:rPr>
        <w:t>,</w:t>
      </w:r>
    </w:p>
    <w:p w14:paraId="69CBA86C" w14:textId="77777777" w:rsidR="00052FF9" w:rsidRDefault="00CC3CC7">
      <w:pPr>
        <w:widowControl w:val="0"/>
        <w:numPr>
          <w:ilvl w:val="0"/>
          <w:numId w:val="140"/>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restrukturyzacji, przekształcenia, połączenia, podziału lub zmiany formy prawnej jednostek ochotniczych straży pożarnych lub młodzieżo</w:t>
      </w:r>
      <w:r>
        <w:rPr>
          <w:rFonts w:asciiTheme="majorHAnsi" w:hAnsiTheme="majorHAnsi" w:cs="Times New Roman"/>
          <w:spacing w:val="-2"/>
        </w:rPr>
        <w:softHyphen/>
        <w:t xml:space="preserve">wych drużyn pożarniczych, </w:t>
      </w:r>
    </w:p>
    <w:p w14:paraId="45091A37" w14:textId="77777777" w:rsidR="00052FF9" w:rsidRDefault="00CC3CC7">
      <w:pPr>
        <w:widowControl w:val="0"/>
        <w:numPr>
          <w:ilvl w:val="0"/>
          <w:numId w:val="140"/>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rozwiązania jednostek ochotniczych straży pożarnych lub młodzieżo</w:t>
      </w:r>
      <w:r>
        <w:rPr>
          <w:rFonts w:asciiTheme="majorHAnsi" w:hAnsiTheme="majorHAnsi" w:cs="Times New Roman"/>
          <w:spacing w:val="-2"/>
        </w:rPr>
        <w:softHyphen/>
        <w:t>wych drużyn pożarniczych;</w:t>
      </w:r>
    </w:p>
    <w:p w14:paraId="093F87CD"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zmiany przedmiotowego zakresu zamówienia, tj.:</w:t>
      </w:r>
    </w:p>
    <w:p w14:paraId="65497273" w14:textId="77777777" w:rsidR="00052FF9" w:rsidRDefault="00CC3CC7">
      <w:pPr>
        <w:widowControl w:val="0"/>
        <w:numPr>
          <w:ilvl w:val="0"/>
          <w:numId w:val="141"/>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wzrostu albo spadku liczby ubezpieczo</w:t>
      </w:r>
      <w:r>
        <w:rPr>
          <w:rFonts w:asciiTheme="majorHAnsi" w:hAnsiTheme="majorHAnsi" w:cs="Times New Roman"/>
          <w:spacing w:val="-2"/>
        </w:rPr>
        <w:softHyphen/>
        <w:t>nych osób oraz jednostek ochotniczych straży pożarnych lub młodzieżowych drużyn pożarniczych,</w:t>
      </w:r>
    </w:p>
    <w:p w14:paraId="4DB8A1B5" w14:textId="77777777" w:rsidR="00052FF9" w:rsidRDefault="00CC3CC7">
      <w:pPr>
        <w:widowControl w:val="0"/>
        <w:numPr>
          <w:ilvl w:val="0"/>
          <w:numId w:val="141"/>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bCs/>
          <w:iCs/>
          <w:spacing w:val="-2"/>
        </w:rPr>
        <w:t>zmiany wysokości sumy ubezpieczenia,</w:t>
      </w:r>
    </w:p>
    <w:p w14:paraId="3F20873A" w14:textId="77777777" w:rsidR="00052FF9" w:rsidRDefault="00CC3CC7">
      <w:pPr>
        <w:widowControl w:val="0"/>
        <w:numPr>
          <w:ilvl w:val="0"/>
          <w:numId w:val="141"/>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 xml:space="preserve">rozszerzenia zakresu ubezpieczenia, </w:t>
      </w:r>
    </w:p>
    <w:p w14:paraId="5DF09A2E" w14:textId="77777777" w:rsidR="00052FF9" w:rsidRDefault="00CC3CC7">
      <w:pPr>
        <w:widowControl w:val="0"/>
        <w:numPr>
          <w:ilvl w:val="0"/>
          <w:numId w:val="141"/>
        </w:numPr>
        <w:tabs>
          <w:tab w:val="left" w:pos="709"/>
        </w:tabs>
        <w:spacing w:after="0" w:line="240" w:lineRule="auto"/>
        <w:ind w:left="709" w:hanging="283"/>
        <w:jc w:val="both"/>
        <w:rPr>
          <w:rFonts w:asciiTheme="majorHAnsi" w:hAnsiTheme="majorHAnsi" w:cs="Times New Roman"/>
          <w:spacing w:val="-2"/>
        </w:rPr>
      </w:pPr>
      <w:r>
        <w:rPr>
          <w:rFonts w:asciiTheme="majorHAnsi" w:hAnsiTheme="majorHAnsi" w:cs="Times New Roman"/>
          <w:spacing w:val="-2"/>
        </w:rPr>
        <w:t>modyfikacji zakresu ochrony ubezpieczeniowej.</w:t>
      </w:r>
    </w:p>
    <w:p w14:paraId="7257B5F1"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zmiany wynagrodzenia należnego Wykonawcy, jeśli zmiany opisane w pkt. 1.1-1.3 będą miały wpływ na wysokość tego wynagrodzenia: </w:t>
      </w:r>
      <w:r>
        <w:rPr>
          <w:rFonts w:asciiTheme="majorHAnsi" w:hAnsiTheme="majorHAnsi" w:cs="Times New Roman"/>
          <w:spacing w:val="-2"/>
        </w:rPr>
        <w:t>proporcjonalne zwiększenie wynagrodzenia Wykonawcy lub zwrot przez Wykonawcę składki za niewyko</w:t>
      </w:r>
      <w:r>
        <w:rPr>
          <w:rFonts w:asciiTheme="majorHAnsi" w:hAnsiTheme="majorHAnsi" w:cs="Times New Roman"/>
          <w:spacing w:val="-2"/>
        </w:rPr>
        <w:softHyphen/>
        <w:t>rzy</w:t>
      </w:r>
      <w:r>
        <w:rPr>
          <w:rFonts w:asciiTheme="majorHAnsi" w:hAnsiTheme="majorHAnsi" w:cs="Times New Roman"/>
          <w:spacing w:val="-2"/>
        </w:rPr>
        <w:softHyphen/>
        <w:t>stany okres ubezpieczenia, zgodnie z zasadami rozliczenia określonymi w niniejszej umowie,</w:t>
      </w:r>
    </w:p>
    <w:p w14:paraId="29EBD996"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wartość zmiany wynagrodzenia Wykonawcy musi być ekwiwalentna do jego świadczenia względem Zamawiającego;</w:t>
      </w:r>
    </w:p>
    <w:p w14:paraId="58070CDB"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spacing w:val="-2"/>
        </w:rPr>
      </w:pPr>
      <w:r>
        <w:rPr>
          <w:rFonts w:asciiTheme="majorHAnsi" w:hAnsiTheme="majorHAnsi" w:cs="Times New Roman"/>
          <w:spacing w:val="-2"/>
        </w:rPr>
        <w:t>zwiększenie wynagrodzenia należnego Wykonawcy w przypadkach określonych w pkt. 1.1-1.4 nie nastąpi, jeśli Wykonawca zrezygnuje ze wzrostu tego wynagrodzenia.</w:t>
      </w:r>
    </w:p>
    <w:p w14:paraId="218524B2" w14:textId="77777777" w:rsidR="00052FF9" w:rsidRDefault="00CC3CC7">
      <w:pPr>
        <w:widowControl w:val="0"/>
        <w:numPr>
          <w:ilvl w:val="0"/>
          <w:numId w:val="13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Dopuszczalna jest zmiana umowy bez przeprowadzania nowego postępowania o udzielenie zamówienia:</w:t>
      </w:r>
    </w:p>
    <w:p w14:paraId="0BDD932A"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spacing w:val="-4"/>
          <w:lang w:eastAsia="pl-PL"/>
        </w:rPr>
      </w:pPr>
      <w:r>
        <w:rPr>
          <w:rFonts w:asciiTheme="majorHAnsi" w:hAnsiTheme="majorHAnsi" w:cs="Times New Roman"/>
          <w:spacing w:val="-4"/>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4E636535" w14:textId="77777777" w:rsidR="00052FF9" w:rsidRDefault="00CC3CC7">
      <w:pPr>
        <w:widowControl w:val="0"/>
        <w:numPr>
          <w:ilvl w:val="0"/>
          <w:numId w:val="142"/>
        </w:numPr>
        <w:tabs>
          <w:tab w:val="left" w:pos="709"/>
        </w:tabs>
        <w:spacing w:after="0" w:line="240" w:lineRule="auto"/>
        <w:ind w:left="709" w:hanging="283"/>
        <w:jc w:val="both"/>
        <w:rPr>
          <w:rFonts w:asciiTheme="majorHAnsi" w:hAnsiTheme="majorHAnsi" w:cs="Times New Roman"/>
          <w:lang w:eastAsia="pl-PL"/>
        </w:rPr>
      </w:pPr>
      <w:r>
        <w:rPr>
          <w:rFonts w:asciiTheme="majorHAnsi" w:hAnsiTheme="majorHAnsi" w:cs="Times New Roman"/>
          <w:lang w:eastAsia="pl-PL"/>
        </w:rPr>
        <w:t>określają rodzaj i zakres zmian,</w:t>
      </w:r>
    </w:p>
    <w:p w14:paraId="562E8FDF" w14:textId="77777777" w:rsidR="00052FF9" w:rsidRDefault="00CC3CC7">
      <w:pPr>
        <w:widowControl w:val="0"/>
        <w:numPr>
          <w:ilvl w:val="0"/>
          <w:numId w:val="142"/>
        </w:numPr>
        <w:tabs>
          <w:tab w:val="left" w:pos="709"/>
        </w:tabs>
        <w:spacing w:after="0" w:line="240" w:lineRule="auto"/>
        <w:ind w:left="709" w:hanging="283"/>
        <w:jc w:val="both"/>
        <w:rPr>
          <w:rFonts w:asciiTheme="majorHAnsi" w:hAnsiTheme="majorHAnsi" w:cs="Times New Roman"/>
          <w:lang w:eastAsia="pl-PL"/>
        </w:rPr>
      </w:pPr>
      <w:r>
        <w:rPr>
          <w:rFonts w:asciiTheme="majorHAnsi" w:hAnsiTheme="majorHAnsi" w:cs="Times New Roman"/>
          <w:lang w:eastAsia="pl-PL"/>
        </w:rPr>
        <w:t>określają warunki wprowadzenia zmian,</w:t>
      </w:r>
    </w:p>
    <w:p w14:paraId="5352543F" w14:textId="77777777" w:rsidR="00052FF9" w:rsidRDefault="00CC3CC7">
      <w:pPr>
        <w:widowControl w:val="0"/>
        <w:numPr>
          <w:ilvl w:val="0"/>
          <w:numId w:val="142"/>
        </w:numPr>
        <w:tabs>
          <w:tab w:val="left" w:pos="709"/>
        </w:tabs>
        <w:spacing w:after="0" w:line="240" w:lineRule="auto"/>
        <w:ind w:left="709" w:hanging="283"/>
        <w:jc w:val="both"/>
        <w:rPr>
          <w:rFonts w:asciiTheme="majorHAnsi" w:hAnsiTheme="majorHAnsi" w:cs="Times New Roman"/>
          <w:lang w:eastAsia="pl-PL"/>
        </w:rPr>
      </w:pPr>
      <w:r>
        <w:rPr>
          <w:rFonts w:asciiTheme="majorHAnsi" w:hAnsiTheme="majorHAnsi" w:cs="Times New Roman"/>
          <w:lang w:eastAsia="pl-PL"/>
        </w:rPr>
        <w:t>nie przewidują takich zmian, które modyfikowałyby ogólny charakter umowy</w:t>
      </w:r>
    </w:p>
    <w:p w14:paraId="1876E6DB" w14:textId="77777777" w:rsidR="00052FF9" w:rsidRDefault="00CC3CC7">
      <w:pPr>
        <w:widowControl w:val="0"/>
        <w:tabs>
          <w:tab w:val="left" w:pos="426"/>
        </w:tabs>
        <w:spacing w:after="0"/>
        <w:ind w:left="426"/>
        <w:jc w:val="both"/>
        <w:rPr>
          <w:rFonts w:asciiTheme="majorHAnsi" w:hAnsiTheme="majorHAnsi" w:cs="Times New Roman"/>
          <w:spacing w:val="-4"/>
          <w:lang w:eastAsia="pl-PL"/>
        </w:rPr>
      </w:pPr>
      <w:r>
        <w:rPr>
          <w:rFonts w:asciiTheme="majorHAnsi" w:hAnsiTheme="majorHAnsi" w:cs="Times New Roman"/>
          <w:spacing w:val="-4"/>
          <w:lang w:eastAsia="pl-PL"/>
        </w:rPr>
        <w:t>i warunki te Zamawiający spełnia, opisując szczegółowo możliwość zmian w niniejszym paragrafie;</w:t>
      </w:r>
    </w:p>
    <w:p w14:paraId="24831D9A"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 xml:space="preserve">gdy nowy Wykonawca ma zastąpić dotychczasowego Wykonawcę </w:t>
      </w:r>
      <w:r>
        <w:rPr>
          <w:rFonts w:asciiTheme="majorHAnsi" w:hAnsiTheme="majorHAnsi" w:cs="Times New Roman"/>
          <w:spacing w:val="-6"/>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Pr>
          <w:rFonts w:asciiTheme="majorHAnsi" w:hAnsiTheme="majorHAnsi" w:cs="Times New Roman"/>
          <w:spacing w:val="-6"/>
          <w:lang w:eastAsia="pl-PL"/>
        </w:rPr>
        <w:softHyphen/>
        <w:t xml:space="preserve">waniu, nie zachodzą wobec niego podstawy wykluczenia oraz nie pociąga to za sobą innych </w:t>
      </w:r>
      <w:r>
        <w:rPr>
          <w:rFonts w:asciiTheme="majorHAnsi" w:hAnsiTheme="majorHAnsi" w:cs="Times New Roman"/>
          <w:spacing w:val="-6"/>
          <w:lang w:eastAsia="pl-PL"/>
        </w:rPr>
        <w:lastRenderedPageBreak/>
        <w:t>istotnych zmian umowy, a także nie ma na celu uniknięcia stosowania przepisów ustawy, lub</w:t>
      </w:r>
    </w:p>
    <w:p w14:paraId="55135FB5" w14:textId="77777777" w:rsidR="00052FF9" w:rsidRDefault="00CC3CC7">
      <w:pPr>
        <w:widowControl w:val="0"/>
        <w:numPr>
          <w:ilvl w:val="1"/>
          <w:numId w:val="138"/>
        </w:numPr>
        <w:tabs>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 xml:space="preserve">jeżeli dotyczy realizacji, przez dotychczasowego Wykonawcę, dodatkowych usług, o ile stały się one niezbędne i zostały spełnione łącznie następujące warunki: </w:t>
      </w:r>
    </w:p>
    <w:p w14:paraId="634B7686" w14:textId="77777777" w:rsidR="00052FF9" w:rsidRDefault="00CC3CC7">
      <w:pPr>
        <w:widowControl w:val="0"/>
        <w:numPr>
          <w:ilvl w:val="0"/>
          <w:numId w:val="143"/>
        </w:numPr>
        <w:spacing w:after="0" w:line="240" w:lineRule="auto"/>
        <w:ind w:hanging="294"/>
        <w:jc w:val="both"/>
        <w:rPr>
          <w:rFonts w:asciiTheme="majorHAnsi" w:hAnsiTheme="majorHAnsi" w:cs="Times New Roman"/>
          <w:spacing w:val="-2"/>
          <w:lang w:eastAsia="pl-PL"/>
        </w:rPr>
      </w:pPr>
      <w:r>
        <w:rPr>
          <w:rFonts w:asciiTheme="majorHAnsi" w:hAnsiTheme="majorHAnsi" w:cs="Times New Roman"/>
          <w:spacing w:val="-2"/>
          <w:lang w:eastAsia="pl-PL"/>
        </w:rPr>
        <w:t xml:space="preserve">zmiana Wykonawcy nie może zostać dokonana z powodów ekonomicznych lub technicznych, </w:t>
      </w:r>
      <w:r>
        <w:rPr>
          <w:rFonts w:asciiTheme="majorHAnsi" w:hAnsiTheme="majorHAnsi" w:cs="Times New Roman"/>
          <w:spacing w:val="-2"/>
          <w:lang w:eastAsia="pl-PL"/>
        </w:rPr>
        <w:br/>
        <w:t>w szczególności dotyczących zamienności lub interoperacyjności usług zamówionych w ramach zamówienia podstawowego,</w:t>
      </w:r>
    </w:p>
    <w:p w14:paraId="610ECF5D" w14:textId="77777777" w:rsidR="00052FF9" w:rsidRDefault="00CC3CC7">
      <w:pPr>
        <w:widowControl w:val="0"/>
        <w:numPr>
          <w:ilvl w:val="0"/>
          <w:numId w:val="143"/>
        </w:numPr>
        <w:spacing w:after="0" w:line="240" w:lineRule="auto"/>
        <w:ind w:hanging="294"/>
        <w:jc w:val="both"/>
        <w:rPr>
          <w:rFonts w:asciiTheme="majorHAnsi" w:hAnsiTheme="majorHAnsi" w:cs="Times New Roman"/>
          <w:lang w:eastAsia="pl-PL"/>
        </w:rPr>
      </w:pPr>
      <w:r>
        <w:rPr>
          <w:rFonts w:asciiTheme="majorHAnsi" w:hAnsiTheme="majorHAnsi" w:cs="Times New Roman"/>
          <w:lang w:eastAsia="pl-PL"/>
        </w:rPr>
        <w:t>zmiana Wykonawcy spowodowałaby istotną niedogodność lub znaczne zwiększenie kosztów dla Zamawiającego,</w:t>
      </w:r>
    </w:p>
    <w:p w14:paraId="10361714" w14:textId="77777777" w:rsidR="00052FF9" w:rsidRDefault="00CC3CC7">
      <w:pPr>
        <w:widowControl w:val="0"/>
        <w:numPr>
          <w:ilvl w:val="0"/>
          <w:numId w:val="143"/>
        </w:numPr>
        <w:spacing w:after="0" w:line="240" w:lineRule="auto"/>
        <w:ind w:hanging="294"/>
        <w:jc w:val="both"/>
        <w:rPr>
          <w:rFonts w:asciiTheme="majorHAnsi" w:hAnsiTheme="majorHAnsi" w:cs="Times New Roman"/>
          <w:lang w:eastAsia="pl-PL"/>
        </w:rPr>
      </w:pPr>
      <w:r>
        <w:rPr>
          <w:rFonts w:asciiTheme="majorHAnsi" w:hAnsiTheme="majorHAnsi" w:cs="Times New Roman"/>
          <w:lang w:eastAsia="pl-PL"/>
        </w:rPr>
        <w:t xml:space="preserve">wzrost ceny spowodowany każdą kolejną zmianą nie przekracza 50% wartości pierwotnej umowy, z wyjątkiem należycie uzasadnionych przypadków; </w:t>
      </w:r>
    </w:p>
    <w:p w14:paraId="06200A26" w14:textId="77777777" w:rsidR="00052FF9" w:rsidRDefault="00CC3CC7">
      <w:pPr>
        <w:widowControl w:val="0"/>
        <w:numPr>
          <w:ilvl w:val="1"/>
          <w:numId w:val="138"/>
        </w:numPr>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63209E8" w14:textId="77777777" w:rsidR="00052FF9" w:rsidRDefault="00CC3CC7">
      <w:pPr>
        <w:widowControl w:val="0"/>
        <w:numPr>
          <w:ilvl w:val="0"/>
          <w:numId w:val="138"/>
        </w:numPr>
        <w:tabs>
          <w:tab w:val="left" w:pos="426"/>
        </w:tabs>
        <w:spacing w:after="0" w:line="240" w:lineRule="auto"/>
        <w:ind w:left="426" w:hanging="426"/>
        <w:jc w:val="both"/>
        <w:rPr>
          <w:rFonts w:asciiTheme="majorHAnsi" w:hAnsiTheme="majorHAnsi" w:cs="Times New Roman"/>
          <w:lang w:eastAsia="pl-PL"/>
        </w:rPr>
      </w:pPr>
      <w:r>
        <w:rPr>
          <w:rFonts w:asciiTheme="majorHAnsi" w:hAnsiTheme="majorHAnsi" w:cs="Times New Roman"/>
          <w:lang w:eastAsia="pl-PL"/>
        </w:rPr>
        <w:t>Dopuszczalne są również zmiany umowy bez 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18B2C24E" w14:textId="77777777" w:rsidR="00052FF9" w:rsidRDefault="00CC3CC7">
      <w:pPr>
        <w:widowControl w:val="0"/>
        <w:numPr>
          <w:ilvl w:val="0"/>
          <w:numId w:val="13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Warunkiem dokonania zmian, o których mowa w ust. 1-3 powyżej jest złożenie pisemnego wniosku przez Stronę inicjującą zmianę i jego akceptacja – w odniesieniu do zmian opisanych w pkt. 1.3 3-4 </w:t>
      </w:r>
      <w:r>
        <w:rPr>
          <w:rFonts w:asciiTheme="majorHAnsi" w:hAnsiTheme="majorHAnsi" w:cs="Times New Roman"/>
          <w:spacing w:val="-4"/>
        </w:rPr>
        <w:br/>
        <w:t>- przez drugą Stronę, wraz ze sporządze</w:t>
      </w:r>
      <w:r>
        <w:rPr>
          <w:rFonts w:asciiTheme="majorHAnsi" w:hAnsiTheme="majorHAnsi" w:cs="Times New Roman"/>
          <w:spacing w:val="-4"/>
        </w:rPr>
        <w:softHyphen/>
        <w:t>niem pisemnego aneksu do umowy.</w:t>
      </w:r>
    </w:p>
    <w:p w14:paraId="1CD4E695" w14:textId="77777777" w:rsidR="00052FF9" w:rsidRDefault="00CC3CC7">
      <w:pPr>
        <w:widowControl w:val="0"/>
        <w:numPr>
          <w:ilvl w:val="0"/>
          <w:numId w:val="13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Zmiana postanowień umowy może nastąpić w formie polisy lub innego dokumentu ubezpiecze</w:t>
      </w:r>
      <w:r>
        <w:rPr>
          <w:rFonts w:asciiTheme="majorHAnsi" w:hAnsiTheme="majorHAnsi" w:cs="Times New Roman"/>
        </w:rPr>
        <w:softHyphen/>
        <w:t>nio</w:t>
      </w:r>
      <w:r>
        <w:rPr>
          <w:rFonts w:asciiTheme="majorHAnsi" w:hAnsiTheme="majorHAnsi" w:cs="Times New Roman"/>
        </w:rPr>
        <w:softHyphen/>
        <w:t>wego albo pisemnego aneksu pod rygorem nieważności.</w:t>
      </w:r>
    </w:p>
    <w:p w14:paraId="2E9E971B" w14:textId="77777777" w:rsidR="00052FF9" w:rsidRDefault="00CC3CC7">
      <w:pPr>
        <w:widowControl w:val="0"/>
        <w:numPr>
          <w:ilvl w:val="0"/>
          <w:numId w:val="138"/>
        </w:numPr>
        <w:tabs>
          <w:tab w:val="left" w:pos="426"/>
        </w:tabs>
        <w:spacing w:after="0" w:line="240" w:lineRule="auto"/>
        <w:ind w:left="426" w:hanging="426"/>
        <w:jc w:val="both"/>
        <w:rPr>
          <w:rFonts w:asciiTheme="majorHAnsi" w:hAnsiTheme="majorHAnsi" w:cs="Times New Roman"/>
        </w:rPr>
      </w:pPr>
      <w:r>
        <w:rPr>
          <w:rFonts w:asciiTheme="majorHAnsi" w:hAnsiTheme="majorHAnsi" w:cs="Times New Roman"/>
        </w:rPr>
        <w:t>Istotna zmiana umowy wymaga przeprowadzenia nowego postępowania o udzielenie zamówienia. Możliwe zmiany określone w niniej</w:t>
      </w:r>
      <w:r>
        <w:rPr>
          <w:rFonts w:asciiTheme="majorHAnsi" w:hAnsiTheme="majorHAnsi" w:cs="Times New Roman"/>
        </w:rPr>
        <w:softHyphen/>
        <w:t>szej umowie nie mają charakteru zmian istotnych.</w:t>
      </w:r>
    </w:p>
    <w:p w14:paraId="1517AA66" w14:textId="77777777" w:rsidR="00052FF9" w:rsidRDefault="00CC3CC7">
      <w:pPr>
        <w:widowControl w:val="0"/>
        <w:tabs>
          <w:tab w:val="left" w:pos="360"/>
        </w:tabs>
        <w:spacing w:before="120" w:after="0"/>
        <w:jc w:val="center"/>
        <w:rPr>
          <w:rFonts w:asciiTheme="majorHAnsi" w:hAnsiTheme="majorHAnsi" w:cs="Times New Roman"/>
          <w:b/>
        </w:rPr>
      </w:pPr>
      <w:r>
        <w:rPr>
          <w:rFonts w:asciiTheme="majorHAnsi" w:hAnsiTheme="majorHAnsi" w:cs="Times New Roman"/>
          <w:b/>
        </w:rPr>
        <w:t>Odstąpienie od umowy</w:t>
      </w:r>
    </w:p>
    <w:p w14:paraId="47F0B863"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§12</w:t>
      </w:r>
    </w:p>
    <w:p w14:paraId="78DE83AE" w14:textId="77777777" w:rsidR="00052FF9" w:rsidRDefault="00CC3CC7">
      <w:pPr>
        <w:widowControl w:val="0"/>
        <w:numPr>
          <w:ilvl w:val="0"/>
          <w:numId w:val="144"/>
        </w:numPr>
        <w:tabs>
          <w:tab w:val="left" w:pos="426"/>
        </w:tabs>
        <w:spacing w:after="0" w:line="240" w:lineRule="auto"/>
        <w:ind w:left="426" w:hanging="426"/>
        <w:jc w:val="both"/>
        <w:rPr>
          <w:rFonts w:asciiTheme="majorHAnsi" w:hAnsiTheme="majorHAnsi" w:cs="Times New Roman"/>
          <w:color w:val="000000"/>
          <w:spacing w:val="-6"/>
          <w:lang w:eastAsia="pl-PL"/>
        </w:rPr>
      </w:pPr>
      <w:r>
        <w:rPr>
          <w:rFonts w:asciiTheme="majorHAnsi" w:hAnsiTheme="majorHAnsi" w:cs="Times New Roman"/>
          <w:color w:val="000000"/>
          <w:spacing w:val="-6"/>
          <w:lang w:eastAsia="pl-PL"/>
        </w:rPr>
        <w:t xml:space="preserve">Zamawiający może odstąpić od umowy: </w:t>
      </w:r>
    </w:p>
    <w:p w14:paraId="0B6EA2A0" w14:textId="77777777" w:rsidR="00052FF9" w:rsidRDefault="00CC3CC7">
      <w:pPr>
        <w:widowControl w:val="0"/>
        <w:numPr>
          <w:ilvl w:val="0"/>
          <w:numId w:val="145"/>
        </w:numPr>
        <w:tabs>
          <w:tab w:val="left" w:pos="709"/>
        </w:tabs>
        <w:spacing w:after="0" w:line="240" w:lineRule="auto"/>
        <w:ind w:hanging="294"/>
        <w:jc w:val="both"/>
        <w:rPr>
          <w:rFonts w:asciiTheme="majorHAnsi" w:hAnsiTheme="majorHAnsi" w:cs="Times New Roman"/>
        </w:rPr>
      </w:pPr>
      <w:r>
        <w:rPr>
          <w:rFonts w:asciiTheme="majorHAnsi" w:hAnsiTheme="majorHAnsi" w:cs="Times New Roman"/>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6183B5" w14:textId="77777777" w:rsidR="00052FF9" w:rsidRDefault="00CC3CC7">
      <w:pPr>
        <w:widowControl w:val="0"/>
        <w:numPr>
          <w:ilvl w:val="0"/>
          <w:numId w:val="145"/>
        </w:numPr>
        <w:tabs>
          <w:tab w:val="left" w:pos="709"/>
        </w:tabs>
        <w:spacing w:after="0" w:line="240" w:lineRule="auto"/>
        <w:ind w:hanging="294"/>
        <w:jc w:val="both"/>
        <w:rPr>
          <w:rFonts w:asciiTheme="majorHAnsi" w:hAnsiTheme="majorHAnsi" w:cs="Times New Roman"/>
          <w:spacing w:val="-4"/>
        </w:rPr>
      </w:pPr>
      <w:r>
        <w:rPr>
          <w:rFonts w:asciiTheme="majorHAnsi" w:hAnsiTheme="majorHAnsi" w:cs="Times New Roman"/>
          <w:color w:val="000000"/>
          <w:spacing w:val="-4"/>
          <w:lang w:eastAsia="pl-PL"/>
        </w:rPr>
        <w:t xml:space="preserve">jeżeli Trybunał Sprawiedliwości Unii Europejskiej stwierdził, w ramach procedury przewidzianej </w:t>
      </w:r>
      <w:r>
        <w:rPr>
          <w:rFonts w:asciiTheme="majorHAnsi" w:hAnsiTheme="majorHAnsi" w:cs="Times New Roman"/>
          <w:color w:val="000000"/>
          <w:spacing w:val="-4"/>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Theme="majorHAnsi" w:hAnsiTheme="majorHAnsi" w:cs="Times New Roman"/>
          <w:color w:val="000000"/>
          <w:spacing w:val="-4"/>
          <w:lang w:eastAsia="pl-PL"/>
        </w:rPr>
        <w:br/>
        <w:t>z naruszeniem prawa Unii Europejskiej.</w:t>
      </w:r>
    </w:p>
    <w:p w14:paraId="6E067757" w14:textId="77777777" w:rsidR="00052FF9" w:rsidRDefault="00CC3CC7">
      <w:pPr>
        <w:widowControl w:val="0"/>
        <w:numPr>
          <w:ilvl w:val="0"/>
          <w:numId w:val="144"/>
        </w:numPr>
        <w:tabs>
          <w:tab w:val="left" w:pos="426"/>
        </w:tabs>
        <w:spacing w:after="0" w:line="240" w:lineRule="auto"/>
        <w:ind w:left="426" w:hanging="426"/>
        <w:jc w:val="both"/>
        <w:rPr>
          <w:rFonts w:asciiTheme="majorHAnsi" w:hAnsiTheme="majorHAnsi" w:cs="Times New Roman"/>
          <w:color w:val="000000"/>
          <w:spacing w:val="-4"/>
          <w:lang w:eastAsia="pl-PL"/>
        </w:rPr>
      </w:pPr>
      <w:r>
        <w:rPr>
          <w:rFonts w:asciiTheme="majorHAnsi" w:hAnsiTheme="majorHAnsi" w:cs="Times New Roman"/>
          <w:color w:val="000000"/>
          <w:spacing w:val="-4"/>
          <w:lang w:eastAsia="pl-PL"/>
        </w:rPr>
        <w:t>W przypadkach, o których mowa w ust. 1 pkt. 1, Wykonawca może żądać wyłącznie wynagrodzenia należnego z tytułu wykonania części umowy.</w:t>
      </w:r>
    </w:p>
    <w:p w14:paraId="091D347A" w14:textId="77777777" w:rsidR="00052FF9" w:rsidRDefault="00CC3CC7">
      <w:pPr>
        <w:widowControl w:val="0"/>
        <w:spacing w:before="120"/>
        <w:jc w:val="center"/>
        <w:rPr>
          <w:rFonts w:asciiTheme="majorHAnsi" w:hAnsiTheme="majorHAnsi" w:cs="Times New Roman"/>
          <w:b/>
          <w:spacing w:val="-4"/>
        </w:rPr>
      </w:pPr>
      <w:r>
        <w:rPr>
          <w:rFonts w:asciiTheme="majorHAnsi" w:hAnsiTheme="majorHAnsi" w:cs="Times New Roman"/>
          <w:b/>
          <w:spacing w:val="-4"/>
        </w:rPr>
        <w:t>Ochrona danych osobowych</w:t>
      </w:r>
    </w:p>
    <w:p w14:paraId="4072E724" w14:textId="77777777" w:rsidR="00052FF9" w:rsidRDefault="00CC3CC7">
      <w:pPr>
        <w:widowControl w:val="0"/>
        <w:spacing w:after="0"/>
        <w:jc w:val="center"/>
        <w:rPr>
          <w:rFonts w:asciiTheme="majorHAnsi" w:hAnsiTheme="majorHAnsi" w:cs="Times New Roman"/>
          <w:b/>
          <w:bCs/>
          <w:spacing w:val="-4"/>
        </w:rPr>
      </w:pPr>
      <w:r>
        <w:rPr>
          <w:rFonts w:asciiTheme="majorHAnsi" w:hAnsiTheme="majorHAnsi" w:cs="Times New Roman"/>
          <w:b/>
          <w:bCs/>
          <w:spacing w:val="-4"/>
        </w:rPr>
        <w:t>§ 13</w:t>
      </w:r>
    </w:p>
    <w:p w14:paraId="131A1A1C" w14:textId="77777777" w:rsidR="00052FF9" w:rsidRDefault="00CC3CC7">
      <w:pPr>
        <w:widowControl w:val="0"/>
        <w:numPr>
          <w:ilvl w:val="0"/>
          <w:numId w:val="146"/>
        </w:numPr>
        <w:tabs>
          <w:tab w:val="clear" w:pos="720"/>
          <w:tab w:val="left" w:pos="426"/>
        </w:tabs>
        <w:spacing w:after="0" w:line="240" w:lineRule="auto"/>
        <w:ind w:left="426" w:hanging="426"/>
        <w:jc w:val="both"/>
        <w:rPr>
          <w:rFonts w:asciiTheme="majorHAnsi" w:hAnsiTheme="majorHAnsi" w:cs="Times New Roman"/>
          <w:bCs/>
          <w:spacing w:val="-4"/>
        </w:rPr>
      </w:pPr>
      <w:r>
        <w:rPr>
          <w:rFonts w:asciiTheme="majorHAnsi" w:hAnsiTheme="majorHAnsi" w:cs="Times New Roman"/>
          <w:spacing w:val="-4"/>
        </w:rPr>
        <w:t>Wykonawca jako administrator danych osobowych oświadcza, że zapoznał się z przepisami o ochronie danych osobowych, w szczególności zawartymi w Rozporządzeniu Parlamentu Europej</w:t>
      </w:r>
      <w:r>
        <w:rPr>
          <w:rFonts w:asciiTheme="majorHAnsi" w:hAnsiTheme="majorHAnsi" w:cs="Times New Roman"/>
          <w:spacing w:val="-4"/>
        </w:rPr>
        <w:softHyphen/>
        <w:t xml:space="preserve">skiego i Rady (UE) 2016/679 z dnia 27 kwietnia 2016 r. w sprawie ochrony osób fizycznych w związku z przetwarzaniem danych osobowych i w sprawie swobodnego przepływu takich danych oraz uchylenia dyrektywy 95/46/WE (ogólnego rozporządzenia o ochronie </w:t>
      </w:r>
      <w:r>
        <w:rPr>
          <w:rFonts w:asciiTheme="majorHAnsi" w:hAnsiTheme="majorHAnsi" w:cs="Times New Roman"/>
          <w:spacing w:val="-4"/>
        </w:rPr>
        <w:lastRenderedPageBreak/>
        <w:t>danych), u</w:t>
      </w:r>
      <w:r>
        <w:rPr>
          <w:rFonts w:asciiTheme="majorHAnsi" w:hAnsiTheme="majorHAnsi" w:cs="Times New Roman"/>
          <w:bCs/>
          <w:spacing w:val="-4"/>
        </w:rPr>
        <w:t>stawie</w:t>
      </w:r>
      <w:r>
        <w:rPr>
          <w:rFonts w:asciiTheme="majorHAnsi" w:hAnsiTheme="majorHAnsi" w:cs="Times New Roman"/>
          <w:spacing w:val="-4"/>
        </w:rPr>
        <w:t xml:space="preserve"> z dnia 10 maja 2018 r. o </w:t>
      </w:r>
      <w:r>
        <w:rPr>
          <w:rFonts w:asciiTheme="majorHAnsi" w:hAnsiTheme="majorHAnsi" w:cs="Times New Roman"/>
          <w:bCs/>
          <w:spacing w:val="-4"/>
        </w:rPr>
        <w:t>ochronie danych osobowych,</w:t>
      </w:r>
      <w:r>
        <w:rPr>
          <w:rFonts w:asciiTheme="majorHAnsi" w:hAnsiTheme="majorHAnsi" w:cs="Times New Roman"/>
          <w:spacing w:val="-4"/>
        </w:rPr>
        <w:t xml:space="preserve"> ustawie </w:t>
      </w:r>
      <w:r>
        <w:rPr>
          <w:rFonts w:asciiTheme="majorHAnsi" w:hAnsiTheme="majorHAnsi" w:cs="Times New Roman"/>
          <w:bCs/>
          <w:spacing w:val="-4"/>
        </w:rPr>
        <w:t>z dnia 11 września 2015 r. o działalności ubezpieczeniowej i reasekuracyjnej oraz w innych obowiązujących aktach prawnych.</w:t>
      </w:r>
    </w:p>
    <w:p w14:paraId="6B686954" w14:textId="77777777" w:rsidR="00052FF9" w:rsidRDefault="00CC3CC7">
      <w:pPr>
        <w:widowControl w:val="0"/>
        <w:numPr>
          <w:ilvl w:val="0"/>
          <w:numId w:val="14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Wykonawca zobowiązuje się do wdrożenia rozwiązań i regulacji celem prawidłowego wykonania obowiązków wynikających z przepisów wskazanych w ust. 1.</w:t>
      </w:r>
    </w:p>
    <w:p w14:paraId="1F9DAE75" w14:textId="77777777" w:rsidR="00052FF9" w:rsidRDefault="00CC3CC7">
      <w:pPr>
        <w:widowControl w:val="0"/>
        <w:numPr>
          <w:ilvl w:val="0"/>
          <w:numId w:val="14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Wykonawca oświadcza, iż dysponuje środkami zabezpieczającymi dane osobowe.</w:t>
      </w:r>
    </w:p>
    <w:p w14:paraId="7F3A8A8D" w14:textId="77777777" w:rsidR="00052FF9" w:rsidRDefault="00CC3CC7">
      <w:pPr>
        <w:widowControl w:val="0"/>
        <w:numPr>
          <w:ilvl w:val="0"/>
          <w:numId w:val="146"/>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Wykonawca zobowiązuje się do przestrzegania i stosowania zasad ochrony danych osobowych, o których mowa w ust. 1, w szczególności do:</w:t>
      </w:r>
    </w:p>
    <w:p w14:paraId="03E25171" w14:textId="77777777" w:rsidR="00052FF9" w:rsidRDefault="00CC3CC7">
      <w:pPr>
        <w:widowControl w:val="0"/>
        <w:numPr>
          <w:ilvl w:val="0"/>
          <w:numId w:val="147"/>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adekwatnego, stosownego oraz ograniczonego do tego, co niezbędne do celów, w których dane są przetwarzane,</w:t>
      </w:r>
    </w:p>
    <w:p w14:paraId="1C5B063D" w14:textId="77777777" w:rsidR="00052FF9" w:rsidRDefault="00CC3CC7">
      <w:pPr>
        <w:widowControl w:val="0"/>
        <w:numPr>
          <w:ilvl w:val="0"/>
          <w:numId w:val="147"/>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zabezpieczenia danych osobowych przed ich udostępnieniem osobom nieupoważnionym,</w:t>
      </w:r>
    </w:p>
    <w:p w14:paraId="6B0B0FC0" w14:textId="77777777" w:rsidR="00052FF9" w:rsidRDefault="00CC3CC7">
      <w:pPr>
        <w:widowControl w:val="0"/>
        <w:numPr>
          <w:ilvl w:val="0"/>
          <w:numId w:val="147"/>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zachowania szczególnej staranności w trakcie dokonywania operacji przetwarzania danych osobowych w celu ochrony interesów osób, których dane dotyczą,</w:t>
      </w:r>
    </w:p>
    <w:p w14:paraId="22681E6E" w14:textId="77777777" w:rsidR="00052FF9" w:rsidRDefault="00CC3CC7">
      <w:pPr>
        <w:widowControl w:val="0"/>
        <w:numPr>
          <w:ilvl w:val="0"/>
          <w:numId w:val="147"/>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zachowania w tajemnicy danych osobowych oraz sposobów ich zabezpieczenia, w tym także </w:t>
      </w:r>
      <w:r>
        <w:rPr>
          <w:rFonts w:asciiTheme="majorHAnsi" w:hAnsiTheme="majorHAnsi" w:cs="Times New Roman"/>
          <w:spacing w:val="-4"/>
        </w:rPr>
        <w:br/>
        <w:t xml:space="preserve">po rozwiązaniu umowy oraz zobowiązuje się zapewnić, aby osoby mające dostęp do przetwarzania danych osobowych zachowały je oraz sposoby ich zabezpieczeń w tajemnicy, w tym także </w:t>
      </w:r>
      <w:r>
        <w:rPr>
          <w:rFonts w:asciiTheme="majorHAnsi" w:hAnsiTheme="majorHAnsi" w:cs="Times New Roman"/>
          <w:spacing w:val="-4"/>
        </w:rPr>
        <w:br/>
        <w:t>po rozwiązaniu umowy,</w:t>
      </w:r>
    </w:p>
    <w:p w14:paraId="0F64282C" w14:textId="77777777" w:rsidR="00052FF9" w:rsidRDefault="00CC3CC7">
      <w:pPr>
        <w:widowControl w:val="0"/>
        <w:numPr>
          <w:ilvl w:val="0"/>
          <w:numId w:val="147"/>
        </w:numPr>
        <w:tabs>
          <w:tab w:val="clear" w:pos="720"/>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 xml:space="preserve">niekopiowania, nieprzekazywania, niewykorzystywania, nieujawniania, niepowielania danych osobowych uzyskanych od Zamawiającego lub w jakikolwiek sposób ich nierozpowszechniania, </w:t>
      </w:r>
      <w:r>
        <w:rPr>
          <w:rFonts w:asciiTheme="majorHAnsi" w:hAnsiTheme="majorHAnsi" w:cs="Times New Roman"/>
          <w:spacing w:val="-4"/>
        </w:rPr>
        <w:br/>
        <w:t>z wyjątkiem sytuacji, gdy wykorzystanie tych danych następuje w celu wykonania niniejszej umowy.</w:t>
      </w:r>
    </w:p>
    <w:p w14:paraId="1065DB08" w14:textId="77777777" w:rsidR="00052FF9" w:rsidRDefault="00CC3CC7">
      <w:pPr>
        <w:widowControl w:val="0"/>
        <w:tabs>
          <w:tab w:val="left" w:pos="360"/>
        </w:tabs>
        <w:spacing w:before="120" w:after="0"/>
        <w:jc w:val="center"/>
        <w:rPr>
          <w:rFonts w:asciiTheme="majorHAnsi" w:hAnsiTheme="majorHAnsi" w:cs="Times New Roman"/>
          <w:b/>
        </w:rPr>
      </w:pPr>
      <w:r>
        <w:rPr>
          <w:rFonts w:asciiTheme="majorHAnsi" w:hAnsiTheme="majorHAnsi" w:cs="Times New Roman"/>
          <w:b/>
        </w:rPr>
        <w:t>Postanowienia końcowe</w:t>
      </w:r>
    </w:p>
    <w:p w14:paraId="2E907A7A" w14:textId="77777777" w:rsidR="00052FF9" w:rsidRDefault="00CC3CC7">
      <w:pPr>
        <w:widowControl w:val="0"/>
        <w:spacing w:after="0"/>
        <w:jc w:val="center"/>
        <w:rPr>
          <w:rFonts w:asciiTheme="majorHAnsi" w:hAnsiTheme="majorHAnsi" w:cs="Times New Roman"/>
          <w:b/>
        </w:rPr>
      </w:pPr>
      <w:r>
        <w:rPr>
          <w:rFonts w:asciiTheme="majorHAnsi" w:hAnsiTheme="majorHAnsi" w:cs="Times New Roman"/>
          <w:b/>
        </w:rPr>
        <w:t>§14</w:t>
      </w:r>
    </w:p>
    <w:p w14:paraId="77B7797A" w14:textId="77777777" w:rsidR="00052FF9" w:rsidRDefault="00CC3CC7">
      <w:pPr>
        <w:widowControl w:val="0"/>
        <w:tabs>
          <w:tab w:val="left" w:pos="360"/>
        </w:tabs>
        <w:spacing w:after="0"/>
        <w:jc w:val="both"/>
        <w:rPr>
          <w:rFonts w:asciiTheme="majorHAnsi" w:hAnsiTheme="majorHAnsi" w:cs="Times New Roman"/>
          <w:spacing w:val="-4"/>
        </w:rPr>
      </w:pPr>
      <w:r>
        <w:rPr>
          <w:rFonts w:asciiTheme="majorHAnsi" w:hAnsiTheme="majorHAnsi" w:cs="Times New Roman"/>
          <w:spacing w:val="-4"/>
        </w:rPr>
        <w:t>Integralną częścią niniejszej umowy jest:</w:t>
      </w:r>
    </w:p>
    <w:p w14:paraId="54BC3162" w14:textId="77777777" w:rsidR="00052FF9" w:rsidRDefault="00CC3CC7">
      <w:pPr>
        <w:widowControl w:val="0"/>
        <w:numPr>
          <w:ilvl w:val="0"/>
          <w:numId w:val="14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specyfikacja zapytania ofertowego,</w:t>
      </w:r>
    </w:p>
    <w:p w14:paraId="52BF6460" w14:textId="77777777" w:rsidR="00052FF9" w:rsidRDefault="00CC3CC7">
      <w:pPr>
        <w:widowControl w:val="0"/>
        <w:numPr>
          <w:ilvl w:val="0"/>
          <w:numId w:val="14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ogólne/szczególne warunki ubezpieczenia aktualne na dzień składania ofert i obowiązujące przez cały okres realizacji zamówienia, tj. (należy wymienić): ………………………………………………..,</w:t>
      </w:r>
    </w:p>
    <w:p w14:paraId="137AA6AC" w14:textId="77777777" w:rsidR="00052FF9" w:rsidRDefault="00CC3CC7">
      <w:pPr>
        <w:widowControl w:val="0"/>
        <w:numPr>
          <w:ilvl w:val="0"/>
          <w:numId w:val="14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oferta złożona przez Wykonawcę z dnia ......................</w:t>
      </w:r>
    </w:p>
    <w:p w14:paraId="6358C842" w14:textId="77777777" w:rsidR="00052FF9" w:rsidRDefault="00CC3CC7">
      <w:pPr>
        <w:widowControl w:val="0"/>
        <w:numPr>
          <w:ilvl w:val="0"/>
          <w:numId w:val="148"/>
        </w:numPr>
        <w:tabs>
          <w:tab w:val="left" w:pos="426"/>
        </w:tabs>
        <w:spacing w:after="0" w:line="240" w:lineRule="auto"/>
        <w:ind w:left="426" w:hanging="426"/>
        <w:jc w:val="both"/>
        <w:rPr>
          <w:rFonts w:asciiTheme="majorHAnsi" w:hAnsiTheme="majorHAnsi" w:cs="Times New Roman"/>
          <w:spacing w:val="-4"/>
        </w:rPr>
      </w:pPr>
      <w:r>
        <w:rPr>
          <w:rFonts w:asciiTheme="majorHAnsi" w:hAnsiTheme="majorHAnsi" w:cs="Times New Roman"/>
          <w:spacing w:val="-4"/>
        </w:rPr>
        <w:t>dokumenty ubezpieczeniowe wystawiane przez Wykonawcę.</w:t>
      </w:r>
    </w:p>
    <w:p w14:paraId="60077985" w14:textId="77777777" w:rsidR="00052FF9" w:rsidRDefault="00CC3CC7">
      <w:pPr>
        <w:widowControl w:val="0"/>
        <w:spacing w:before="120"/>
        <w:jc w:val="center"/>
        <w:rPr>
          <w:rFonts w:asciiTheme="majorHAnsi" w:hAnsiTheme="majorHAnsi" w:cs="Times New Roman"/>
          <w:b/>
        </w:rPr>
      </w:pPr>
      <w:r>
        <w:rPr>
          <w:rFonts w:asciiTheme="majorHAnsi" w:hAnsiTheme="majorHAnsi" w:cs="Times New Roman"/>
          <w:b/>
        </w:rPr>
        <w:t>§15</w:t>
      </w:r>
    </w:p>
    <w:p w14:paraId="19CDD296" w14:textId="77777777" w:rsidR="00052FF9" w:rsidRDefault="00CC3CC7">
      <w:pPr>
        <w:widowControl w:val="0"/>
        <w:jc w:val="both"/>
        <w:rPr>
          <w:rFonts w:asciiTheme="majorHAnsi" w:hAnsiTheme="majorHAnsi" w:cs="Times New Roman"/>
        </w:rPr>
      </w:pPr>
      <w:r>
        <w:rPr>
          <w:rFonts w:asciiTheme="majorHAnsi" w:hAnsiTheme="majorHAnsi" w:cs="Times New Roman"/>
        </w:rPr>
        <w:t>Wierzytelności wynikające z umowy, dotyczące rozliczeń między Zamawiającym i Wykonawcą, nie mogą być zbyte na rzecz osób trzecich bez zgody obu stron.</w:t>
      </w:r>
    </w:p>
    <w:p w14:paraId="08149438" w14:textId="77777777" w:rsidR="00052FF9" w:rsidRDefault="00CC3CC7">
      <w:pPr>
        <w:widowControl w:val="0"/>
        <w:spacing w:before="120"/>
        <w:jc w:val="center"/>
        <w:rPr>
          <w:rFonts w:asciiTheme="majorHAnsi" w:hAnsiTheme="majorHAnsi" w:cs="Times New Roman"/>
          <w:b/>
        </w:rPr>
      </w:pPr>
      <w:r>
        <w:rPr>
          <w:rFonts w:asciiTheme="majorHAnsi" w:hAnsiTheme="majorHAnsi" w:cs="Times New Roman"/>
          <w:b/>
        </w:rPr>
        <w:t>§16</w:t>
      </w:r>
    </w:p>
    <w:p w14:paraId="1886E603" w14:textId="77777777" w:rsidR="00052FF9" w:rsidRDefault="00CC3CC7">
      <w:pPr>
        <w:widowControl w:val="0"/>
        <w:numPr>
          <w:ilvl w:val="0"/>
          <w:numId w:val="104"/>
        </w:numPr>
        <w:spacing w:after="0" w:line="240" w:lineRule="auto"/>
        <w:jc w:val="both"/>
        <w:rPr>
          <w:rFonts w:asciiTheme="majorHAnsi" w:hAnsiTheme="majorHAnsi" w:cs="Times New Roman"/>
        </w:rPr>
      </w:pPr>
      <w:r>
        <w:rPr>
          <w:rFonts w:asciiTheme="majorHAnsi" w:hAnsiTheme="majorHAnsi" w:cs="Times New Roman"/>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Pr>
          <w:rFonts w:asciiTheme="majorHAnsi" w:hAnsiTheme="majorHAnsi" w:cs="Times New Roman"/>
        </w:rPr>
        <w:br/>
        <w:t>do konsensusu Stron sporu.</w:t>
      </w:r>
    </w:p>
    <w:p w14:paraId="0A32C760" w14:textId="77777777" w:rsidR="00052FF9" w:rsidRDefault="00CC3CC7">
      <w:pPr>
        <w:widowControl w:val="0"/>
        <w:numPr>
          <w:ilvl w:val="0"/>
          <w:numId w:val="104"/>
        </w:numPr>
        <w:spacing w:after="0" w:line="240" w:lineRule="auto"/>
        <w:jc w:val="both"/>
        <w:rPr>
          <w:rFonts w:asciiTheme="majorHAnsi" w:hAnsiTheme="majorHAnsi" w:cs="Times New Roman"/>
        </w:rPr>
      </w:pPr>
      <w:r>
        <w:rPr>
          <w:rFonts w:asciiTheme="majorHAnsi" w:hAnsiTheme="majorHAnsi" w:cs="Times New Roman"/>
        </w:rPr>
        <w:t>W razie braku możliwości porozumienia się Stron w terminie nie dłuższym niż 30 dni, spór poddany zostanie rozstrzygnięciu sądu właściwego miejscowo dla siedziby Zamawiającego.</w:t>
      </w:r>
    </w:p>
    <w:p w14:paraId="59176FE3" w14:textId="77777777" w:rsidR="00052FF9" w:rsidRDefault="00CC3CC7">
      <w:pPr>
        <w:widowControl w:val="0"/>
        <w:spacing w:before="120"/>
        <w:jc w:val="center"/>
        <w:rPr>
          <w:rFonts w:asciiTheme="majorHAnsi" w:hAnsiTheme="majorHAnsi" w:cs="Times New Roman"/>
          <w:b/>
        </w:rPr>
      </w:pPr>
      <w:r>
        <w:rPr>
          <w:rFonts w:asciiTheme="majorHAnsi" w:hAnsiTheme="majorHAnsi" w:cs="Times New Roman"/>
          <w:b/>
        </w:rPr>
        <w:t>§17</w:t>
      </w:r>
    </w:p>
    <w:p w14:paraId="732C3246" w14:textId="77777777" w:rsidR="00052FF9" w:rsidRDefault="00CC3CC7">
      <w:pPr>
        <w:widowControl w:val="0"/>
        <w:spacing w:after="840"/>
        <w:jc w:val="both"/>
        <w:rPr>
          <w:rFonts w:asciiTheme="majorHAnsi" w:hAnsiTheme="majorHAnsi" w:cs="Times New Roman"/>
          <w:spacing w:val="-2"/>
        </w:rPr>
      </w:pPr>
      <w:r>
        <w:rPr>
          <w:rFonts w:asciiTheme="majorHAnsi" w:hAnsiTheme="majorHAnsi" w:cs="Times New Roman"/>
          <w:spacing w:val="-2"/>
        </w:rPr>
        <w:t>Umowę sporządzono w trzech jednobrzmiących egzemplarzach, każdym na prawie oryginału, po jednym egzemplarzu dla Zamawiającego, Wykonawcy i brokera ubezpieczeniowego.</w:t>
      </w:r>
    </w:p>
    <w:p w14:paraId="0191AD55" w14:textId="77777777" w:rsidR="00052FF9" w:rsidRDefault="00052FF9">
      <w:pPr>
        <w:widowControl w:val="0"/>
        <w:spacing w:after="840"/>
        <w:jc w:val="both"/>
        <w:rPr>
          <w:rFonts w:asciiTheme="majorHAnsi" w:hAnsiTheme="majorHAnsi" w:cs="Times New Roman"/>
          <w:spacing w:val="-2"/>
        </w:rPr>
      </w:pPr>
    </w:p>
    <w:tbl>
      <w:tblPr>
        <w:tblW w:w="9072" w:type="dxa"/>
        <w:jc w:val="center"/>
        <w:tblLayout w:type="fixed"/>
        <w:tblLook w:val="04A0" w:firstRow="1" w:lastRow="0" w:firstColumn="1" w:lastColumn="0" w:noHBand="0" w:noVBand="1"/>
      </w:tblPr>
      <w:tblGrid>
        <w:gridCol w:w="4537"/>
        <w:gridCol w:w="4535"/>
      </w:tblGrid>
      <w:tr w:rsidR="00052FF9" w14:paraId="54705687" w14:textId="77777777">
        <w:trPr>
          <w:jc w:val="center"/>
        </w:trPr>
        <w:tc>
          <w:tcPr>
            <w:tcW w:w="4536" w:type="dxa"/>
            <w:shd w:val="clear" w:color="auto" w:fill="auto"/>
            <w:vAlign w:val="bottom"/>
          </w:tcPr>
          <w:p w14:paraId="4CB339C5"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lastRenderedPageBreak/>
              <w:t>……………………………………………</w:t>
            </w:r>
          </w:p>
        </w:tc>
        <w:tc>
          <w:tcPr>
            <w:tcW w:w="4535" w:type="dxa"/>
            <w:shd w:val="clear" w:color="auto" w:fill="auto"/>
            <w:vAlign w:val="bottom"/>
          </w:tcPr>
          <w:p w14:paraId="12BC14A2" w14:textId="77777777" w:rsidR="00052FF9" w:rsidRDefault="00CC3CC7">
            <w:pPr>
              <w:widowControl w:val="0"/>
              <w:spacing w:after="0"/>
              <w:jc w:val="center"/>
              <w:rPr>
                <w:rFonts w:asciiTheme="majorHAnsi" w:hAnsiTheme="majorHAnsi" w:cs="Times New Roman"/>
              </w:rPr>
            </w:pPr>
            <w:r>
              <w:rPr>
                <w:rFonts w:asciiTheme="majorHAnsi" w:hAnsiTheme="majorHAnsi" w:cs="Times New Roman"/>
              </w:rPr>
              <w:t>……………………………………………</w:t>
            </w:r>
          </w:p>
        </w:tc>
      </w:tr>
      <w:tr w:rsidR="00052FF9" w14:paraId="259544BC" w14:textId="77777777">
        <w:trPr>
          <w:jc w:val="center"/>
        </w:trPr>
        <w:tc>
          <w:tcPr>
            <w:tcW w:w="4536" w:type="dxa"/>
            <w:shd w:val="clear" w:color="auto" w:fill="auto"/>
            <w:vAlign w:val="bottom"/>
          </w:tcPr>
          <w:p w14:paraId="74B4646A" w14:textId="77777777" w:rsidR="00052FF9" w:rsidRDefault="00CC3CC7">
            <w:pPr>
              <w:widowControl w:val="0"/>
              <w:jc w:val="center"/>
              <w:rPr>
                <w:rFonts w:asciiTheme="majorHAnsi" w:hAnsiTheme="majorHAnsi" w:cs="Times New Roman"/>
                <w:b/>
              </w:rPr>
            </w:pPr>
            <w:r>
              <w:rPr>
                <w:rFonts w:asciiTheme="majorHAnsi" w:hAnsiTheme="majorHAnsi" w:cs="Times New Roman"/>
                <w:b/>
              </w:rPr>
              <w:t>Zamawiający</w:t>
            </w:r>
          </w:p>
        </w:tc>
        <w:tc>
          <w:tcPr>
            <w:tcW w:w="4535" w:type="dxa"/>
            <w:shd w:val="clear" w:color="auto" w:fill="auto"/>
            <w:vAlign w:val="bottom"/>
          </w:tcPr>
          <w:p w14:paraId="477D1B83" w14:textId="77777777" w:rsidR="00052FF9" w:rsidRDefault="00CC3CC7">
            <w:pPr>
              <w:widowControl w:val="0"/>
              <w:jc w:val="center"/>
              <w:rPr>
                <w:rFonts w:asciiTheme="majorHAnsi" w:hAnsiTheme="majorHAnsi" w:cs="Times New Roman"/>
                <w:b/>
              </w:rPr>
            </w:pPr>
            <w:r>
              <w:rPr>
                <w:rFonts w:asciiTheme="majorHAnsi" w:hAnsiTheme="majorHAnsi" w:cs="Times New Roman"/>
                <w:b/>
              </w:rPr>
              <w:t>Wykonawca</w:t>
            </w:r>
          </w:p>
        </w:tc>
      </w:tr>
    </w:tbl>
    <w:p w14:paraId="6A7AB976" w14:textId="77777777" w:rsidR="00052FF9" w:rsidRDefault="00052FF9">
      <w:pPr>
        <w:widowControl w:val="0"/>
        <w:jc w:val="both"/>
        <w:rPr>
          <w:rFonts w:asciiTheme="majorHAnsi" w:hAnsiTheme="majorHAnsi"/>
          <w:i/>
        </w:rPr>
      </w:pPr>
    </w:p>
    <w:p w14:paraId="0129C38E" w14:textId="77777777" w:rsidR="00052FF9" w:rsidRDefault="00052FF9">
      <w:pPr>
        <w:widowControl w:val="0"/>
        <w:jc w:val="both"/>
        <w:rPr>
          <w:rFonts w:asciiTheme="majorHAnsi" w:hAnsiTheme="majorHAnsi"/>
          <w:i/>
        </w:rPr>
      </w:pPr>
    </w:p>
    <w:p w14:paraId="3A3FD057" w14:textId="77777777" w:rsidR="00052FF9" w:rsidRDefault="00052FF9">
      <w:pPr>
        <w:tabs>
          <w:tab w:val="left" w:pos="1407"/>
        </w:tabs>
        <w:spacing w:after="0" w:line="240" w:lineRule="auto"/>
        <w:jc w:val="center"/>
        <w:rPr>
          <w:rFonts w:asciiTheme="majorHAnsi" w:eastAsia="Times New Roman" w:hAnsiTheme="majorHAnsi" w:cs="Times New Roman"/>
          <w:b/>
          <w:sz w:val="20"/>
          <w:szCs w:val="20"/>
          <w:lang w:eastAsia="ar-SA"/>
        </w:rPr>
      </w:pPr>
    </w:p>
    <w:p w14:paraId="3D286476" w14:textId="77777777" w:rsidR="00052FF9" w:rsidRDefault="00052FF9">
      <w:pPr>
        <w:rPr>
          <w:rFonts w:asciiTheme="majorHAnsi" w:eastAsia="Times New Roman" w:hAnsiTheme="majorHAnsi" w:cs="Times New Roman"/>
          <w:b/>
          <w:lang w:eastAsia="ar-SA"/>
        </w:rPr>
      </w:pPr>
    </w:p>
    <w:sectPr w:rsidR="00052FF9">
      <w:footerReference w:type="default" r:id="rId32"/>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Łukasz Reszczyński" w:date="2022-11-03T15:49:00Z" w:initials="ŁR">
    <w:p w14:paraId="75952D8B" w14:textId="77777777" w:rsidR="00052FF9" w:rsidRDefault="00CC3CC7">
      <w:proofErr w:type="spellStart"/>
      <w:r>
        <w:rPr>
          <w:rFonts w:ascii="Liberation Serif" w:eastAsia="Segoe UI" w:hAnsi="Liberation Serif" w:cs="Tahoma"/>
          <w:sz w:val="24"/>
          <w:szCs w:val="24"/>
          <w:lang w:val="en-US" w:bidi="en-US"/>
        </w:rPr>
        <w:t>Proszę</w:t>
      </w:r>
      <w:proofErr w:type="spellEnd"/>
      <w:r>
        <w:rPr>
          <w:rFonts w:ascii="Liberation Serif" w:eastAsia="Segoe UI" w:hAnsi="Liberation Serif" w:cs="Tahoma"/>
          <w:sz w:val="24"/>
          <w:szCs w:val="24"/>
          <w:lang w:val="en-US" w:bidi="en-US"/>
        </w:rPr>
        <w:t xml:space="preserve"> </w:t>
      </w:r>
      <w:proofErr w:type="spellStart"/>
      <w:r>
        <w:rPr>
          <w:rFonts w:ascii="Liberation Serif" w:eastAsia="Segoe UI" w:hAnsi="Liberation Serif" w:cs="Tahoma"/>
          <w:sz w:val="24"/>
          <w:szCs w:val="24"/>
          <w:lang w:val="en-US" w:bidi="en-US"/>
        </w:rPr>
        <w:t>uzupełnić</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52D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4CF9" w14:textId="77777777" w:rsidR="00C5037F" w:rsidRDefault="00CC3CC7">
      <w:pPr>
        <w:spacing w:after="0" w:line="240" w:lineRule="auto"/>
      </w:pPr>
      <w:r>
        <w:separator/>
      </w:r>
    </w:p>
  </w:endnote>
  <w:endnote w:type="continuationSeparator" w:id="0">
    <w:p w14:paraId="694F5A3A" w14:textId="77777777" w:rsidR="00C5037F" w:rsidRDefault="00CC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EE"/>
    <w:family w:val="roman"/>
    <w:pitch w:val="variable"/>
  </w:font>
  <w:font w:name="Liberation Serif">
    <w:altName w:val="Times New Roman"/>
    <w:charset w:val="EE"/>
    <w:family w:val="roman"/>
    <w:pitch w:val="variable"/>
  </w:font>
  <w:font w:name="Andalu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10994"/>
      <w:docPartObj>
        <w:docPartGallery w:val="Page Numbers (Bottom of Page)"/>
        <w:docPartUnique/>
      </w:docPartObj>
    </w:sdtPr>
    <w:sdtEndPr/>
    <w:sdtContent>
      <w:p w14:paraId="11F06948"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16</w:t>
        </w:r>
        <w:r>
          <w:rPr>
            <w:rFonts w:ascii="Cambria" w:hAnsi="Cambria"/>
            <w:sz w:val="28"/>
            <w:szCs w:val="28"/>
          </w:rPr>
          <w:fldChar w:fldCharType="end"/>
        </w:r>
      </w:p>
      <w:p w14:paraId="4F03AA93" w14:textId="77777777" w:rsidR="00052FF9" w:rsidRDefault="00AD3186">
        <w:pPr>
          <w:pStyle w:val="Stopka"/>
        </w:pP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51760"/>
      <w:docPartObj>
        <w:docPartGallery w:val="Page Numbers (Bottom of Page)"/>
        <w:docPartUnique/>
      </w:docPartObj>
    </w:sdtPr>
    <w:sdtEndPr/>
    <w:sdtContent>
      <w:p w14:paraId="22B6B9B5"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111</w:t>
        </w:r>
        <w:r>
          <w:rPr>
            <w:rFonts w:ascii="Cambria" w:hAnsi="Cambria"/>
            <w:sz w:val="28"/>
            <w:szCs w:val="28"/>
          </w:rPr>
          <w:fldChar w:fldCharType="end"/>
        </w:r>
      </w:p>
      <w:p w14:paraId="56FF0ADA" w14:textId="77777777" w:rsidR="00052FF9" w:rsidRDefault="00AD3186">
        <w:pPr>
          <w:pStyle w:val="Stopka"/>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69872"/>
      <w:docPartObj>
        <w:docPartGallery w:val="Page Numbers (Bottom of Page)"/>
        <w:docPartUnique/>
      </w:docPartObj>
    </w:sdtPr>
    <w:sdtEndPr/>
    <w:sdtContent>
      <w:p w14:paraId="4BCB0C5F"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119</w:t>
        </w:r>
        <w:r>
          <w:rPr>
            <w:rFonts w:ascii="Cambria" w:hAnsi="Cambria"/>
            <w:sz w:val="28"/>
            <w:szCs w:val="28"/>
          </w:rPr>
          <w:fldChar w:fldCharType="end"/>
        </w:r>
      </w:p>
      <w:p w14:paraId="47A673D9" w14:textId="77777777" w:rsidR="00052FF9" w:rsidRDefault="00AD3186">
        <w:pPr>
          <w:pStyle w:val="Stopka"/>
        </w:pP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431922"/>
      <w:docPartObj>
        <w:docPartGallery w:val="Page Numbers (Top of Page)"/>
        <w:docPartUnique/>
      </w:docPartObj>
    </w:sdtPr>
    <w:sdtEndPr/>
    <w:sdtContent>
      <w:p w14:paraId="2A970D5A" w14:textId="77777777" w:rsidR="00052FF9" w:rsidRDefault="00CC3CC7">
        <w:pPr>
          <w:pStyle w:val="Stopka"/>
          <w:jc w:val="right"/>
          <w:rPr>
            <w:sz w:val="18"/>
            <w:szCs w:val="18"/>
          </w:rPr>
        </w:pPr>
        <w:r>
          <w:rPr>
            <w:sz w:val="18"/>
            <w:szCs w:val="18"/>
          </w:rPr>
          <w:t xml:space="preserve">Strona </w:t>
        </w:r>
        <w:r>
          <w:rPr>
            <w:b/>
            <w:bCs/>
            <w:sz w:val="18"/>
            <w:szCs w:val="18"/>
          </w:rPr>
          <w:fldChar w:fldCharType="begin"/>
        </w:r>
        <w:r>
          <w:rPr>
            <w:b/>
            <w:bCs/>
            <w:sz w:val="18"/>
            <w:szCs w:val="18"/>
          </w:rPr>
          <w:instrText xml:space="preserve"> PAGE </w:instrText>
        </w:r>
        <w:r>
          <w:rPr>
            <w:b/>
            <w:bCs/>
            <w:sz w:val="18"/>
            <w:szCs w:val="18"/>
          </w:rPr>
          <w:fldChar w:fldCharType="separate"/>
        </w:r>
        <w:r w:rsidR="00AD3186">
          <w:rPr>
            <w:b/>
            <w:bCs/>
            <w:noProof/>
            <w:sz w:val="18"/>
            <w:szCs w:val="18"/>
          </w:rPr>
          <w:t>127</w:t>
        </w:r>
        <w:r>
          <w:rPr>
            <w:b/>
            <w:bCs/>
            <w:sz w:val="18"/>
            <w:szCs w:val="18"/>
          </w:rPr>
          <w:fldChar w:fldCharType="end"/>
        </w:r>
        <w:r>
          <w:rPr>
            <w:sz w:val="18"/>
            <w:szCs w:val="18"/>
          </w:rPr>
          <w:t xml:space="preserve"> z </w:t>
        </w:r>
        <w:r>
          <w:rPr>
            <w:b/>
            <w:bCs/>
            <w:sz w:val="18"/>
            <w:szCs w:val="18"/>
          </w:rPr>
          <w:fldChar w:fldCharType="begin"/>
        </w:r>
        <w:r>
          <w:rPr>
            <w:b/>
            <w:bCs/>
            <w:sz w:val="18"/>
            <w:szCs w:val="18"/>
          </w:rPr>
          <w:instrText xml:space="preserve"> NUMPAGES </w:instrText>
        </w:r>
        <w:r>
          <w:rPr>
            <w:b/>
            <w:bCs/>
            <w:sz w:val="18"/>
            <w:szCs w:val="18"/>
          </w:rPr>
          <w:fldChar w:fldCharType="separate"/>
        </w:r>
        <w:r w:rsidR="00AD3186">
          <w:rPr>
            <w:b/>
            <w:bCs/>
            <w:noProof/>
            <w:sz w:val="18"/>
            <w:szCs w:val="18"/>
          </w:rPr>
          <w:t>127</w:t>
        </w:r>
        <w:r>
          <w:rPr>
            <w:b/>
            <w:bCs/>
            <w:sz w:val="18"/>
            <w:szCs w:val="18"/>
          </w:rPr>
          <w:fldChar w:fldCharType="end"/>
        </w:r>
      </w:p>
    </w:sdtContent>
  </w:sdt>
  <w:p w14:paraId="7FE80B69" w14:textId="77777777" w:rsidR="00052FF9" w:rsidRDefault="00052FF9">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2589"/>
      <w:docPartObj>
        <w:docPartGallery w:val="Page Numbers (Bottom of Page)"/>
        <w:docPartUnique/>
      </w:docPartObj>
    </w:sdtPr>
    <w:sdtEndPr/>
    <w:sdtContent>
      <w:p w14:paraId="38C6B07B"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22</w:t>
        </w:r>
        <w:r>
          <w:rPr>
            <w:rFonts w:ascii="Cambria" w:hAnsi="Cambria"/>
            <w:sz w:val="28"/>
            <w:szCs w:val="28"/>
          </w:rPr>
          <w:fldChar w:fldCharType="end"/>
        </w:r>
      </w:p>
      <w:p w14:paraId="396D2E42" w14:textId="77777777" w:rsidR="00052FF9" w:rsidRDefault="00AD3186">
        <w:pPr>
          <w:pStyle w:val="Stopk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597715"/>
      <w:docPartObj>
        <w:docPartGallery w:val="Page Numbers (Bottom of Page)"/>
        <w:docPartUnique/>
      </w:docPartObj>
    </w:sdtPr>
    <w:sdtEndPr/>
    <w:sdtContent>
      <w:p w14:paraId="559C3110"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56</w:t>
        </w:r>
        <w:r>
          <w:rPr>
            <w:rFonts w:ascii="Cambria" w:hAnsi="Cambria"/>
            <w:sz w:val="28"/>
            <w:szCs w:val="28"/>
          </w:rPr>
          <w:fldChar w:fldCharType="end"/>
        </w:r>
      </w:p>
      <w:p w14:paraId="64131A70" w14:textId="77777777" w:rsidR="00052FF9" w:rsidRDefault="00AD3186">
        <w:pPr>
          <w:pStyle w:val="Stopka"/>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19670"/>
      <w:docPartObj>
        <w:docPartGallery w:val="Page Numbers (Bottom of Page)"/>
        <w:docPartUnique/>
      </w:docPartObj>
    </w:sdtPr>
    <w:sdtEndPr/>
    <w:sdtContent>
      <w:p w14:paraId="6F55E2E0"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67</w:t>
        </w:r>
        <w:r>
          <w:rPr>
            <w:rFonts w:ascii="Cambria" w:hAnsi="Cambria"/>
            <w:sz w:val="28"/>
            <w:szCs w:val="28"/>
          </w:rPr>
          <w:fldChar w:fldCharType="end"/>
        </w:r>
      </w:p>
      <w:p w14:paraId="4CED982C" w14:textId="77777777" w:rsidR="00052FF9" w:rsidRDefault="00AD3186">
        <w:pPr>
          <w:pStyle w:val="Stopka"/>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58287"/>
      <w:docPartObj>
        <w:docPartGallery w:val="Page Numbers (Bottom of Page)"/>
        <w:docPartUnique/>
      </w:docPartObj>
    </w:sdtPr>
    <w:sdtEndPr/>
    <w:sdtContent>
      <w:p w14:paraId="0A4B6666"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71</w:t>
        </w:r>
        <w:r>
          <w:rPr>
            <w:rFonts w:ascii="Cambria" w:hAnsi="Cambria"/>
            <w:sz w:val="28"/>
            <w:szCs w:val="28"/>
          </w:rPr>
          <w:fldChar w:fldCharType="end"/>
        </w:r>
      </w:p>
      <w:p w14:paraId="09A410FA" w14:textId="77777777" w:rsidR="00052FF9" w:rsidRDefault="00AD3186">
        <w:pPr>
          <w:pStyle w:val="Stopka"/>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49698"/>
      <w:docPartObj>
        <w:docPartGallery w:val="Page Numbers (Bottom of Page)"/>
        <w:docPartUnique/>
      </w:docPartObj>
    </w:sdtPr>
    <w:sdtEndPr/>
    <w:sdtContent>
      <w:p w14:paraId="1286CC41"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73</w:t>
        </w:r>
        <w:r>
          <w:rPr>
            <w:rFonts w:ascii="Cambria" w:hAnsi="Cambria"/>
            <w:sz w:val="28"/>
            <w:szCs w:val="28"/>
          </w:rPr>
          <w:fldChar w:fldCharType="end"/>
        </w:r>
      </w:p>
      <w:p w14:paraId="5856A1C5" w14:textId="77777777" w:rsidR="00052FF9" w:rsidRDefault="00AD3186">
        <w:pPr>
          <w:pStyle w:val="Stopka"/>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737423"/>
      <w:docPartObj>
        <w:docPartGallery w:val="Page Numbers (Bottom of Page)"/>
        <w:docPartUnique/>
      </w:docPartObj>
    </w:sdtPr>
    <w:sdtEndPr/>
    <w:sdtContent>
      <w:p w14:paraId="330678C2"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78</w:t>
        </w:r>
        <w:r>
          <w:rPr>
            <w:rFonts w:ascii="Cambria" w:hAnsi="Cambria"/>
            <w:sz w:val="28"/>
            <w:szCs w:val="28"/>
          </w:rPr>
          <w:fldChar w:fldCharType="end"/>
        </w:r>
      </w:p>
      <w:p w14:paraId="1A536D04" w14:textId="77777777" w:rsidR="00052FF9" w:rsidRDefault="00AD3186">
        <w:pPr>
          <w:pStyle w:val="Stopka"/>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405963"/>
      <w:docPartObj>
        <w:docPartGallery w:val="Page Numbers (Bottom of Page)"/>
        <w:docPartUnique/>
      </w:docPartObj>
    </w:sdtPr>
    <w:sdtEndPr/>
    <w:sdtContent>
      <w:p w14:paraId="7FFB9979"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99</w:t>
        </w:r>
        <w:r>
          <w:rPr>
            <w:rFonts w:ascii="Cambria" w:hAnsi="Cambria"/>
            <w:sz w:val="28"/>
            <w:szCs w:val="28"/>
          </w:rPr>
          <w:fldChar w:fldCharType="end"/>
        </w:r>
      </w:p>
      <w:p w14:paraId="723BAA1E" w14:textId="77777777" w:rsidR="00052FF9" w:rsidRDefault="00AD3186">
        <w:pPr>
          <w:pStyle w:val="Stopka"/>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51632"/>
      <w:docPartObj>
        <w:docPartGallery w:val="Page Numbers (Bottom of Page)"/>
        <w:docPartUnique/>
      </w:docPartObj>
    </w:sdtPr>
    <w:sdtEndPr/>
    <w:sdtContent>
      <w:p w14:paraId="1DAE880A" w14:textId="77777777" w:rsidR="00052FF9" w:rsidRDefault="00CC3CC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AD3186">
          <w:rPr>
            <w:rFonts w:ascii="Cambria" w:hAnsi="Cambria"/>
            <w:noProof/>
            <w:sz w:val="28"/>
            <w:szCs w:val="28"/>
          </w:rPr>
          <w:t>103</w:t>
        </w:r>
        <w:r>
          <w:rPr>
            <w:rFonts w:ascii="Cambria" w:hAnsi="Cambria"/>
            <w:sz w:val="28"/>
            <w:szCs w:val="28"/>
          </w:rPr>
          <w:fldChar w:fldCharType="end"/>
        </w:r>
      </w:p>
      <w:p w14:paraId="4BA59DF5" w14:textId="77777777" w:rsidR="00052FF9" w:rsidRDefault="00AD3186">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1DFA9" w14:textId="77777777" w:rsidR="00C5037F" w:rsidRDefault="00CC3CC7">
      <w:pPr>
        <w:spacing w:after="0" w:line="240" w:lineRule="auto"/>
      </w:pPr>
      <w:r>
        <w:separator/>
      </w:r>
    </w:p>
  </w:footnote>
  <w:footnote w:type="continuationSeparator" w:id="0">
    <w:p w14:paraId="319F2CBC" w14:textId="77777777" w:rsidR="00C5037F" w:rsidRDefault="00CC3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B7C"/>
    <w:multiLevelType w:val="multilevel"/>
    <w:tmpl w:val="AA2C0772"/>
    <w:lvl w:ilvl="0">
      <w:start w:val="1"/>
      <w:numFmt w:val="bullet"/>
      <w:lvlText w:val=""/>
      <w:lvlJc w:val="left"/>
      <w:pPr>
        <w:tabs>
          <w:tab w:val="num" w:pos="0"/>
        </w:tabs>
        <w:ind w:left="972" w:hanging="360"/>
      </w:pPr>
      <w:rPr>
        <w:rFonts w:ascii="Symbol" w:hAnsi="Symbol" w:cs="Symbol" w:hint="default"/>
      </w:rPr>
    </w:lvl>
    <w:lvl w:ilvl="1">
      <w:start w:val="1"/>
      <w:numFmt w:val="bullet"/>
      <w:lvlText w:val="o"/>
      <w:lvlJc w:val="left"/>
      <w:pPr>
        <w:tabs>
          <w:tab w:val="num" w:pos="0"/>
        </w:tabs>
        <w:ind w:left="1692" w:hanging="360"/>
      </w:pPr>
      <w:rPr>
        <w:rFonts w:ascii="Courier New" w:hAnsi="Courier New" w:cs="Courier New" w:hint="default"/>
      </w:rPr>
    </w:lvl>
    <w:lvl w:ilvl="2">
      <w:start w:val="1"/>
      <w:numFmt w:val="bullet"/>
      <w:lvlText w:val=""/>
      <w:lvlJc w:val="left"/>
      <w:pPr>
        <w:tabs>
          <w:tab w:val="num" w:pos="0"/>
        </w:tabs>
        <w:ind w:left="2412" w:hanging="360"/>
      </w:pPr>
      <w:rPr>
        <w:rFonts w:ascii="Wingdings" w:hAnsi="Wingdings" w:cs="Wingdings" w:hint="default"/>
      </w:rPr>
    </w:lvl>
    <w:lvl w:ilvl="3">
      <w:start w:val="1"/>
      <w:numFmt w:val="bullet"/>
      <w:lvlText w:val=""/>
      <w:lvlJc w:val="left"/>
      <w:pPr>
        <w:tabs>
          <w:tab w:val="num" w:pos="0"/>
        </w:tabs>
        <w:ind w:left="3132" w:hanging="360"/>
      </w:pPr>
      <w:rPr>
        <w:rFonts w:ascii="Symbol" w:hAnsi="Symbol" w:cs="Symbol" w:hint="default"/>
      </w:rPr>
    </w:lvl>
    <w:lvl w:ilvl="4">
      <w:start w:val="1"/>
      <w:numFmt w:val="bullet"/>
      <w:lvlText w:val="o"/>
      <w:lvlJc w:val="left"/>
      <w:pPr>
        <w:tabs>
          <w:tab w:val="num" w:pos="0"/>
        </w:tabs>
        <w:ind w:left="3852" w:hanging="360"/>
      </w:pPr>
      <w:rPr>
        <w:rFonts w:ascii="Courier New" w:hAnsi="Courier New" w:cs="Courier New" w:hint="default"/>
      </w:rPr>
    </w:lvl>
    <w:lvl w:ilvl="5">
      <w:start w:val="1"/>
      <w:numFmt w:val="bullet"/>
      <w:lvlText w:val=""/>
      <w:lvlJc w:val="left"/>
      <w:pPr>
        <w:tabs>
          <w:tab w:val="num" w:pos="0"/>
        </w:tabs>
        <w:ind w:left="4572" w:hanging="360"/>
      </w:pPr>
      <w:rPr>
        <w:rFonts w:ascii="Wingdings" w:hAnsi="Wingdings" w:cs="Wingdings" w:hint="default"/>
      </w:rPr>
    </w:lvl>
    <w:lvl w:ilvl="6">
      <w:start w:val="1"/>
      <w:numFmt w:val="bullet"/>
      <w:lvlText w:val=""/>
      <w:lvlJc w:val="left"/>
      <w:pPr>
        <w:tabs>
          <w:tab w:val="num" w:pos="0"/>
        </w:tabs>
        <w:ind w:left="5292" w:hanging="360"/>
      </w:pPr>
      <w:rPr>
        <w:rFonts w:ascii="Symbol" w:hAnsi="Symbol" w:cs="Symbol" w:hint="default"/>
      </w:rPr>
    </w:lvl>
    <w:lvl w:ilvl="7">
      <w:start w:val="1"/>
      <w:numFmt w:val="bullet"/>
      <w:lvlText w:val="o"/>
      <w:lvlJc w:val="left"/>
      <w:pPr>
        <w:tabs>
          <w:tab w:val="num" w:pos="0"/>
        </w:tabs>
        <w:ind w:left="6012" w:hanging="360"/>
      </w:pPr>
      <w:rPr>
        <w:rFonts w:ascii="Courier New" w:hAnsi="Courier New" w:cs="Courier New" w:hint="default"/>
      </w:rPr>
    </w:lvl>
    <w:lvl w:ilvl="8">
      <w:start w:val="1"/>
      <w:numFmt w:val="bullet"/>
      <w:lvlText w:val=""/>
      <w:lvlJc w:val="left"/>
      <w:pPr>
        <w:tabs>
          <w:tab w:val="num" w:pos="0"/>
        </w:tabs>
        <w:ind w:left="6732" w:hanging="360"/>
      </w:pPr>
      <w:rPr>
        <w:rFonts w:ascii="Wingdings" w:hAnsi="Wingdings" w:cs="Wingdings" w:hint="default"/>
      </w:rPr>
    </w:lvl>
  </w:abstractNum>
  <w:abstractNum w:abstractNumId="1" w15:restartNumberingAfterBreak="0">
    <w:nsid w:val="018F676A"/>
    <w:multiLevelType w:val="multilevel"/>
    <w:tmpl w:val="48B48678"/>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EA148C"/>
    <w:multiLevelType w:val="multilevel"/>
    <w:tmpl w:val="D5001104"/>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39A6750"/>
    <w:multiLevelType w:val="multilevel"/>
    <w:tmpl w:val="7F624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A803F8"/>
    <w:multiLevelType w:val="multilevel"/>
    <w:tmpl w:val="C0F0546E"/>
    <w:lvl w:ilvl="0">
      <w:start w:val="1"/>
      <w:numFmt w:val="decimal"/>
      <w:lvlText w:val="%1."/>
      <w:lvlJc w:val="left"/>
      <w:pPr>
        <w:tabs>
          <w:tab w:val="num" w:pos="0"/>
        </w:tabs>
        <w:ind w:left="734"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25301E"/>
    <w:multiLevelType w:val="multilevel"/>
    <w:tmpl w:val="39CEF236"/>
    <w:lvl w:ilvl="0">
      <w:start w:val="1"/>
      <w:numFmt w:val="decimal"/>
      <w:lvlText w:val="%1."/>
      <w:lvlJc w:val="left"/>
      <w:pPr>
        <w:tabs>
          <w:tab w:val="num" w:pos="0"/>
        </w:tabs>
        <w:ind w:left="288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387ECA"/>
    <w:multiLevelType w:val="multilevel"/>
    <w:tmpl w:val="D8CC9F14"/>
    <w:lvl w:ilvl="0">
      <w:start w:val="4"/>
      <w:numFmt w:val="decimal"/>
      <w:lvlText w:val="%1."/>
      <w:lvlJc w:val="left"/>
      <w:pPr>
        <w:tabs>
          <w:tab w:val="num" w:pos="0"/>
        </w:tabs>
        <w:ind w:left="360" w:hanging="360"/>
      </w:pPr>
    </w:lvl>
    <w:lvl w:ilvl="1">
      <w:start w:val="1"/>
      <w:numFmt w:val="decimal"/>
      <w:lvlText w:val="%1.%2."/>
      <w:lvlJc w:val="left"/>
      <w:pPr>
        <w:tabs>
          <w:tab w:val="num" w:pos="0"/>
        </w:tabs>
        <w:ind w:left="1069" w:hanging="360"/>
      </w:pPr>
      <w:rPr>
        <w:rFonts w:asciiTheme="majorHAnsi" w:hAnsiTheme="majorHAnsi"/>
        <w:b w:val="0"/>
        <w:bCs/>
        <w:i w:val="0"/>
        <w:color w:val="auto"/>
        <w:sz w:val="22"/>
        <w:szCs w:val="22"/>
      </w:rPr>
    </w:lvl>
    <w:lvl w:ilvl="2">
      <w:start w:val="1"/>
      <w:numFmt w:val="decimal"/>
      <w:lvlText w:val="%1.%2.%3."/>
      <w:lvlJc w:val="left"/>
      <w:pPr>
        <w:tabs>
          <w:tab w:val="num" w:pos="0"/>
        </w:tabs>
        <w:ind w:left="2138" w:hanging="720"/>
      </w:pPr>
      <w:rPr>
        <w:b w:val="0"/>
        <w:bCs w:val="0"/>
        <w:sz w:val="22"/>
        <w:szCs w:val="22"/>
      </w:r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7" w15:restartNumberingAfterBreak="0">
    <w:nsid w:val="05414382"/>
    <w:multiLevelType w:val="multilevel"/>
    <w:tmpl w:val="09EE4AE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bullet"/>
      <w:lvlText w:val=""/>
      <w:lvlJc w:val="left"/>
      <w:pPr>
        <w:tabs>
          <w:tab w:val="num" w:pos="0"/>
        </w:tabs>
        <w:ind w:left="1224" w:hanging="504"/>
      </w:pPr>
      <w:rPr>
        <w:rFonts w:ascii="Symbol" w:hAnsi="Symbol" w:cs="Symbol" w:hint="default"/>
        <w:i w:val="0"/>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5C04793"/>
    <w:multiLevelType w:val="multilevel"/>
    <w:tmpl w:val="07A49A62"/>
    <w:lvl w:ilvl="0">
      <w:start w:val="1"/>
      <w:numFmt w:val="decimal"/>
      <w:lvlText w:val="%1)"/>
      <w:lvlJc w:val="left"/>
      <w:pPr>
        <w:tabs>
          <w:tab w:val="num" w:pos="0"/>
        </w:tabs>
        <w:ind w:left="720" w:hanging="360"/>
      </w:pPr>
      <w:rPr>
        <w:b w:val="0"/>
        <w:spacing w:val="-4"/>
        <w:sz w:val="22"/>
        <w:szCs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67E2EC4"/>
    <w:multiLevelType w:val="multilevel"/>
    <w:tmpl w:val="A01850DE"/>
    <w:lvl w:ilvl="0">
      <w:start w:val="1"/>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 w15:restartNumberingAfterBreak="0">
    <w:nsid w:val="06DF38A7"/>
    <w:multiLevelType w:val="multilevel"/>
    <w:tmpl w:val="4B10257E"/>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F0553A"/>
    <w:multiLevelType w:val="multilevel"/>
    <w:tmpl w:val="CBB09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7C82407"/>
    <w:multiLevelType w:val="multilevel"/>
    <w:tmpl w:val="968270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86F32A2"/>
    <w:multiLevelType w:val="multilevel"/>
    <w:tmpl w:val="63F4ED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9094D9C"/>
    <w:multiLevelType w:val="multilevel"/>
    <w:tmpl w:val="4494640C"/>
    <w:lvl w:ilvl="0">
      <w:start w:val="1"/>
      <w:numFmt w:val="decimal"/>
      <w:lvlText w:val="%1."/>
      <w:lvlJc w:val="left"/>
      <w:pPr>
        <w:tabs>
          <w:tab w:val="num" w:pos="0"/>
        </w:tabs>
        <w:ind w:left="360" w:hanging="360"/>
      </w:pPr>
      <w:rPr>
        <w:rFonts w:asciiTheme="majorHAnsi" w:eastAsia="Times New Roman" w:hAnsiTheme="majorHAnsi" w:cs="Times New Roman"/>
        <w:b/>
        <w:bCs w:val="0"/>
        <w:sz w:val="22"/>
      </w:rPr>
    </w:lvl>
    <w:lvl w:ilvl="1">
      <w:start w:val="1"/>
      <w:numFmt w:val="decimal"/>
      <w:lvlText w:val="%1.%2."/>
      <w:lvlJc w:val="left"/>
      <w:pPr>
        <w:tabs>
          <w:tab w:val="num" w:pos="0"/>
        </w:tabs>
        <w:ind w:left="360" w:hanging="360"/>
      </w:pPr>
      <w:rPr>
        <w:rFonts w:asciiTheme="majorHAnsi" w:eastAsia="Times New Roman" w:hAnsiTheme="majorHAnsi" w:cs="Times New Roman"/>
        <w:color w:val="auto"/>
        <w:sz w:val="22"/>
      </w:rPr>
    </w:lvl>
    <w:lvl w:ilvl="2">
      <w:start w:val="1"/>
      <w:numFmt w:val="decimal"/>
      <w:lvlText w:val="%1.%2.%3."/>
      <w:lvlJc w:val="left"/>
      <w:pPr>
        <w:tabs>
          <w:tab w:val="num" w:pos="0"/>
        </w:tabs>
        <w:ind w:left="720" w:hanging="720"/>
      </w:pPr>
      <w:rPr>
        <w:rFonts w:asciiTheme="majorHAnsi" w:eastAsia="Times New Roman" w:hAnsiTheme="majorHAnsi" w:cs="Times New Roman"/>
        <w:sz w:val="22"/>
      </w:rPr>
    </w:lvl>
    <w:lvl w:ilvl="3">
      <w:start w:val="1"/>
      <w:numFmt w:val="decimal"/>
      <w:lvlText w:val="%1.%2.%3.%4."/>
      <w:lvlJc w:val="left"/>
      <w:pPr>
        <w:tabs>
          <w:tab w:val="num" w:pos="0"/>
        </w:tabs>
        <w:ind w:left="720" w:hanging="720"/>
      </w:pPr>
      <w:rPr>
        <w:rFonts w:asciiTheme="majorHAnsi" w:eastAsia="Times New Roman" w:hAnsiTheme="majorHAnsi" w:cs="Times New Roman"/>
        <w:sz w:val="22"/>
      </w:rPr>
    </w:lvl>
    <w:lvl w:ilvl="4">
      <w:start w:val="1"/>
      <w:numFmt w:val="decimal"/>
      <w:lvlText w:val="%1.%2.%3.%4.%5."/>
      <w:lvlJc w:val="left"/>
      <w:pPr>
        <w:tabs>
          <w:tab w:val="num" w:pos="0"/>
        </w:tabs>
        <w:ind w:left="1080" w:hanging="1080"/>
      </w:pPr>
      <w:rPr>
        <w:rFonts w:asciiTheme="majorHAnsi" w:eastAsia="Times New Roman" w:hAnsiTheme="majorHAnsi" w:cs="Times New Roman"/>
        <w:sz w:val="22"/>
      </w:rPr>
    </w:lvl>
    <w:lvl w:ilvl="5">
      <w:start w:val="1"/>
      <w:numFmt w:val="decimal"/>
      <w:lvlText w:val="%1.%2.%3.%4.%5.%6."/>
      <w:lvlJc w:val="left"/>
      <w:pPr>
        <w:tabs>
          <w:tab w:val="num" w:pos="0"/>
        </w:tabs>
        <w:ind w:left="1080" w:hanging="1080"/>
      </w:pPr>
      <w:rPr>
        <w:rFonts w:asciiTheme="majorHAnsi" w:eastAsia="Times New Roman" w:hAnsiTheme="majorHAnsi" w:cs="Times New Roman"/>
        <w:sz w:val="22"/>
      </w:rPr>
    </w:lvl>
    <w:lvl w:ilvl="6">
      <w:start w:val="1"/>
      <w:numFmt w:val="decimal"/>
      <w:lvlText w:val="%1.%2.%3.%4.%5.%6.%7."/>
      <w:lvlJc w:val="left"/>
      <w:pPr>
        <w:tabs>
          <w:tab w:val="num" w:pos="0"/>
        </w:tabs>
        <w:ind w:left="1440" w:hanging="1440"/>
      </w:pPr>
      <w:rPr>
        <w:rFonts w:asciiTheme="majorHAnsi" w:eastAsia="Times New Roman" w:hAnsiTheme="majorHAnsi" w:cs="Times New Roman"/>
        <w:sz w:val="22"/>
      </w:rPr>
    </w:lvl>
    <w:lvl w:ilvl="7">
      <w:start w:val="1"/>
      <w:numFmt w:val="decimal"/>
      <w:lvlText w:val="%1.%2.%3.%4.%5.%6.%7.%8."/>
      <w:lvlJc w:val="left"/>
      <w:pPr>
        <w:tabs>
          <w:tab w:val="num" w:pos="0"/>
        </w:tabs>
        <w:ind w:left="1440" w:hanging="1440"/>
      </w:pPr>
      <w:rPr>
        <w:rFonts w:asciiTheme="majorHAnsi" w:eastAsia="Times New Roman" w:hAnsiTheme="majorHAnsi" w:cs="Times New Roman"/>
        <w:sz w:val="22"/>
      </w:rPr>
    </w:lvl>
    <w:lvl w:ilvl="8">
      <w:start w:val="1"/>
      <w:numFmt w:val="decimal"/>
      <w:lvlText w:val="%1.%2.%3.%4.%5.%6.%7.%8.%9."/>
      <w:lvlJc w:val="left"/>
      <w:pPr>
        <w:tabs>
          <w:tab w:val="num" w:pos="0"/>
        </w:tabs>
        <w:ind w:left="1800" w:hanging="1800"/>
      </w:pPr>
      <w:rPr>
        <w:rFonts w:asciiTheme="majorHAnsi" w:eastAsia="Times New Roman" w:hAnsiTheme="majorHAnsi" w:cs="Times New Roman"/>
        <w:sz w:val="22"/>
      </w:rPr>
    </w:lvl>
  </w:abstractNum>
  <w:abstractNum w:abstractNumId="15" w15:restartNumberingAfterBreak="0">
    <w:nsid w:val="09AF41E7"/>
    <w:multiLevelType w:val="multilevel"/>
    <w:tmpl w:val="17325916"/>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asciiTheme="majorHAnsi" w:hAnsiTheme="majorHAnsi"/>
        <w:b w:val="0"/>
        <w:bCs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0BAD11E7"/>
    <w:multiLevelType w:val="multilevel"/>
    <w:tmpl w:val="DEBC6C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C0010AC"/>
    <w:multiLevelType w:val="multilevel"/>
    <w:tmpl w:val="A38E29FA"/>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0C7C336A"/>
    <w:multiLevelType w:val="multilevel"/>
    <w:tmpl w:val="4F0CE7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C9D0BC6"/>
    <w:multiLevelType w:val="multilevel"/>
    <w:tmpl w:val="B8AAE56A"/>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CEB4A1C"/>
    <w:multiLevelType w:val="multilevel"/>
    <w:tmpl w:val="D5FCACA6"/>
    <w:lvl w:ilvl="0">
      <w:start w:val="1"/>
      <w:numFmt w:val="bullet"/>
      <w:pStyle w:val="Listapunktowana2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D290F8E"/>
    <w:multiLevelType w:val="multilevel"/>
    <w:tmpl w:val="BE32F3E4"/>
    <w:lvl w:ilvl="0">
      <w:start w:val="1"/>
      <w:numFmt w:val="bullet"/>
      <w:pStyle w:val="Spistreci2"/>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D97044E"/>
    <w:multiLevelType w:val="multilevel"/>
    <w:tmpl w:val="B7FCE40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0DBE75D1"/>
    <w:multiLevelType w:val="multilevel"/>
    <w:tmpl w:val="4420F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E4C395B"/>
    <w:multiLevelType w:val="multilevel"/>
    <w:tmpl w:val="5166352C"/>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upperLetter"/>
      <w:lvlText w:val="%3."/>
      <w:lvlJc w:val="left"/>
      <w:pPr>
        <w:tabs>
          <w:tab w:val="num" w:pos="0"/>
        </w:tabs>
        <w:ind w:left="2160" w:hanging="360"/>
      </w:pPr>
      <w:rPr>
        <w:rFonts w:cs="Times New Roman"/>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E563DDD"/>
    <w:multiLevelType w:val="multilevel"/>
    <w:tmpl w:val="1526B00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12F74579"/>
    <w:multiLevelType w:val="multilevel"/>
    <w:tmpl w:val="DF1015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137C2814"/>
    <w:multiLevelType w:val="multilevel"/>
    <w:tmpl w:val="6AAA90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4037589"/>
    <w:multiLevelType w:val="multilevel"/>
    <w:tmpl w:val="D35CE7D2"/>
    <w:lvl w:ilvl="0">
      <w:start w:val="1"/>
      <w:numFmt w:val="lowerLetter"/>
      <w:lvlText w:val="%1)"/>
      <w:lvlJc w:val="left"/>
      <w:pPr>
        <w:tabs>
          <w:tab w:val="num" w:pos="0"/>
        </w:tabs>
        <w:ind w:left="2279" w:hanging="360"/>
      </w:pPr>
    </w:lvl>
    <w:lvl w:ilvl="1">
      <w:start w:val="1"/>
      <w:numFmt w:val="lowerLetter"/>
      <w:lvlText w:val="%2."/>
      <w:lvlJc w:val="left"/>
      <w:pPr>
        <w:tabs>
          <w:tab w:val="num" w:pos="0"/>
        </w:tabs>
        <w:ind w:left="2999" w:hanging="360"/>
      </w:pPr>
    </w:lvl>
    <w:lvl w:ilvl="2">
      <w:start w:val="1"/>
      <w:numFmt w:val="lowerRoman"/>
      <w:lvlText w:val="%3."/>
      <w:lvlJc w:val="right"/>
      <w:pPr>
        <w:tabs>
          <w:tab w:val="num" w:pos="0"/>
        </w:tabs>
        <w:ind w:left="3719" w:hanging="180"/>
      </w:pPr>
    </w:lvl>
    <w:lvl w:ilvl="3">
      <w:start w:val="1"/>
      <w:numFmt w:val="decimal"/>
      <w:lvlText w:val="%4."/>
      <w:lvlJc w:val="left"/>
      <w:pPr>
        <w:tabs>
          <w:tab w:val="num" w:pos="0"/>
        </w:tabs>
        <w:ind w:left="4439" w:hanging="360"/>
      </w:pPr>
    </w:lvl>
    <w:lvl w:ilvl="4">
      <w:start w:val="1"/>
      <w:numFmt w:val="lowerLetter"/>
      <w:lvlText w:val="%5."/>
      <w:lvlJc w:val="left"/>
      <w:pPr>
        <w:tabs>
          <w:tab w:val="num" w:pos="0"/>
        </w:tabs>
        <w:ind w:left="5159" w:hanging="360"/>
      </w:pPr>
    </w:lvl>
    <w:lvl w:ilvl="5">
      <w:start w:val="1"/>
      <w:numFmt w:val="lowerRoman"/>
      <w:lvlText w:val="%6."/>
      <w:lvlJc w:val="right"/>
      <w:pPr>
        <w:tabs>
          <w:tab w:val="num" w:pos="0"/>
        </w:tabs>
        <w:ind w:left="5879" w:hanging="180"/>
      </w:pPr>
    </w:lvl>
    <w:lvl w:ilvl="6">
      <w:start w:val="1"/>
      <w:numFmt w:val="decimal"/>
      <w:lvlText w:val="%7."/>
      <w:lvlJc w:val="left"/>
      <w:pPr>
        <w:tabs>
          <w:tab w:val="num" w:pos="0"/>
        </w:tabs>
        <w:ind w:left="6599" w:hanging="360"/>
      </w:pPr>
    </w:lvl>
    <w:lvl w:ilvl="7">
      <w:start w:val="1"/>
      <w:numFmt w:val="lowerLetter"/>
      <w:lvlText w:val="%8."/>
      <w:lvlJc w:val="left"/>
      <w:pPr>
        <w:tabs>
          <w:tab w:val="num" w:pos="0"/>
        </w:tabs>
        <w:ind w:left="7319" w:hanging="360"/>
      </w:pPr>
    </w:lvl>
    <w:lvl w:ilvl="8">
      <w:start w:val="1"/>
      <w:numFmt w:val="lowerRoman"/>
      <w:lvlText w:val="%9."/>
      <w:lvlJc w:val="right"/>
      <w:pPr>
        <w:tabs>
          <w:tab w:val="num" w:pos="0"/>
        </w:tabs>
        <w:ind w:left="8039" w:hanging="180"/>
      </w:pPr>
    </w:lvl>
  </w:abstractNum>
  <w:abstractNum w:abstractNumId="29" w15:restartNumberingAfterBreak="0">
    <w:nsid w:val="14A8156D"/>
    <w:multiLevelType w:val="multilevel"/>
    <w:tmpl w:val="4A4A7466"/>
    <w:lvl w:ilvl="0">
      <w:start w:val="1"/>
      <w:numFmt w:val="decimal"/>
      <w:lvlText w:val="%1."/>
      <w:lvlJc w:val="left"/>
      <w:pPr>
        <w:tabs>
          <w:tab w:val="num" w:pos="0"/>
        </w:tabs>
        <w:ind w:left="360" w:hanging="360"/>
      </w:pPr>
      <w:rPr>
        <w:rFonts w:cs="Times New Roman"/>
        <w:b w:val="0"/>
        <w:bCs/>
      </w:rPr>
    </w:lvl>
    <w:lvl w:ilvl="1">
      <w:start w:val="1"/>
      <w:numFmt w:val="decimal"/>
      <w:lvlText w:val="%2)"/>
      <w:lvlJc w:val="left"/>
      <w:pPr>
        <w:tabs>
          <w:tab w:val="num" w:pos="0"/>
        </w:tabs>
        <w:ind w:left="1080" w:hanging="360"/>
      </w:pPr>
      <w:rPr>
        <w:b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b/>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15650909"/>
    <w:multiLevelType w:val="multilevel"/>
    <w:tmpl w:val="AF26BFF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i w:val="0"/>
        <w:sz w:val="22"/>
        <w:szCs w:val="22"/>
      </w:r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68D4B4B"/>
    <w:multiLevelType w:val="multilevel"/>
    <w:tmpl w:val="62EEDC48"/>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00B05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16AA3B89"/>
    <w:multiLevelType w:val="multilevel"/>
    <w:tmpl w:val="923EE2A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177C146F"/>
    <w:multiLevelType w:val="multilevel"/>
    <w:tmpl w:val="2B7A5C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7857A3D"/>
    <w:multiLevelType w:val="multilevel"/>
    <w:tmpl w:val="78803C2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rPr>
        <w:rFonts w:ascii="Cambria" w:hAnsi="Cambria"/>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79D0ED2"/>
    <w:multiLevelType w:val="multilevel"/>
    <w:tmpl w:val="7228FF5C"/>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6" w15:restartNumberingAfterBreak="0">
    <w:nsid w:val="18984651"/>
    <w:multiLevelType w:val="multilevel"/>
    <w:tmpl w:val="C9926956"/>
    <w:lvl w:ilvl="0">
      <w:start w:val="1"/>
      <w:numFmt w:val="decimal"/>
      <w:lvlText w:val="%1."/>
      <w:lvlJc w:val="left"/>
      <w:pPr>
        <w:tabs>
          <w:tab w:val="num" w:pos="0"/>
        </w:tabs>
        <w:ind w:left="893" w:hanging="360"/>
      </w:pPr>
      <w:rPr>
        <w:rFonts w:asciiTheme="minorHAnsi" w:eastAsia="Verdana" w:hAnsiTheme="minorHAnsi" w:cstheme="minorHAnsi"/>
        <w:b/>
        <w:bCs/>
        <w:w w:val="99"/>
        <w:sz w:val="24"/>
        <w:szCs w:val="24"/>
        <w:lang w:val="pl-PL" w:eastAsia="en-US" w:bidi="ar-SA"/>
      </w:rPr>
    </w:lvl>
    <w:lvl w:ilvl="1">
      <w:start w:val="1"/>
      <w:numFmt w:val="decimal"/>
      <w:lvlText w:val="%2."/>
      <w:lvlJc w:val="left"/>
      <w:pPr>
        <w:tabs>
          <w:tab w:val="num" w:pos="0"/>
        </w:tabs>
        <w:ind w:left="1256" w:hanging="567"/>
      </w:pPr>
      <w:rPr>
        <w:rFonts w:ascii="Calibri" w:eastAsia="Verdana" w:hAnsi="Calibri" w:cs="Calibri"/>
        <w:spacing w:val="-1"/>
        <w:w w:val="99"/>
        <w:sz w:val="24"/>
        <w:szCs w:val="24"/>
        <w:lang w:val="pl-PL" w:eastAsia="en-US" w:bidi="ar-SA"/>
      </w:rPr>
    </w:lvl>
    <w:lvl w:ilvl="2">
      <w:start w:val="1"/>
      <w:numFmt w:val="decimal"/>
      <w:lvlText w:val="%1.%2.%3."/>
      <w:lvlJc w:val="left"/>
      <w:pPr>
        <w:tabs>
          <w:tab w:val="num" w:pos="0"/>
        </w:tabs>
        <w:ind w:left="2237" w:hanging="850"/>
      </w:pPr>
      <w:rPr>
        <w:rFonts w:ascii="Verdana" w:eastAsia="Verdana" w:hAnsi="Verdana" w:cs="Verdana"/>
        <w:spacing w:val="-1"/>
        <w:w w:val="99"/>
        <w:sz w:val="20"/>
        <w:szCs w:val="20"/>
        <w:lang w:val="pl-PL" w:eastAsia="en-US" w:bidi="ar-SA"/>
      </w:rPr>
    </w:lvl>
    <w:lvl w:ilvl="3">
      <w:numFmt w:val="bullet"/>
      <w:lvlText w:val=""/>
      <w:lvlJc w:val="left"/>
      <w:pPr>
        <w:tabs>
          <w:tab w:val="num" w:pos="0"/>
        </w:tabs>
        <w:ind w:left="2520" w:hanging="567"/>
      </w:pPr>
      <w:rPr>
        <w:rFonts w:ascii="Symbol" w:hAnsi="Symbol" w:cs="Symbol" w:hint="default"/>
        <w:w w:val="99"/>
        <w:sz w:val="20"/>
        <w:szCs w:val="20"/>
        <w:lang w:val="pl-PL" w:eastAsia="en-US" w:bidi="ar-SA"/>
      </w:rPr>
    </w:lvl>
    <w:lvl w:ilvl="4">
      <w:numFmt w:val="bullet"/>
      <w:lvlText w:val=""/>
      <w:lvlJc w:val="left"/>
      <w:pPr>
        <w:tabs>
          <w:tab w:val="num" w:pos="0"/>
        </w:tabs>
        <w:ind w:left="1960" w:hanging="567"/>
      </w:pPr>
      <w:rPr>
        <w:rFonts w:ascii="Symbol" w:hAnsi="Symbol" w:cs="Symbol" w:hint="default"/>
        <w:lang w:val="pl-PL" w:eastAsia="en-US" w:bidi="ar-SA"/>
      </w:rPr>
    </w:lvl>
    <w:lvl w:ilvl="5">
      <w:numFmt w:val="bullet"/>
      <w:lvlText w:val=""/>
      <w:lvlJc w:val="left"/>
      <w:pPr>
        <w:tabs>
          <w:tab w:val="num" w:pos="0"/>
        </w:tabs>
        <w:ind w:left="2100" w:hanging="567"/>
      </w:pPr>
      <w:rPr>
        <w:rFonts w:ascii="Symbol" w:hAnsi="Symbol" w:cs="Symbol" w:hint="default"/>
        <w:lang w:val="pl-PL" w:eastAsia="en-US" w:bidi="ar-SA"/>
      </w:rPr>
    </w:lvl>
    <w:lvl w:ilvl="6">
      <w:numFmt w:val="bullet"/>
      <w:lvlText w:val=""/>
      <w:lvlJc w:val="left"/>
      <w:pPr>
        <w:tabs>
          <w:tab w:val="num" w:pos="0"/>
        </w:tabs>
        <w:ind w:left="2240" w:hanging="567"/>
      </w:pPr>
      <w:rPr>
        <w:rFonts w:ascii="Symbol" w:hAnsi="Symbol" w:cs="Symbol" w:hint="default"/>
        <w:lang w:val="pl-PL" w:eastAsia="en-US" w:bidi="ar-SA"/>
      </w:rPr>
    </w:lvl>
    <w:lvl w:ilvl="7">
      <w:numFmt w:val="bullet"/>
      <w:lvlText w:val=""/>
      <w:lvlJc w:val="left"/>
      <w:pPr>
        <w:tabs>
          <w:tab w:val="num" w:pos="0"/>
        </w:tabs>
        <w:ind w:left="2520" w:hanging="567"/>
      </w:pPr>
      <w:rPr>
        <w:rFonts w:ascii="Symbol" w:hAnsi="Symbol" w:cs="Symbol" w:hint="default"/>
        <w:lang w:val="pl-PL" w:eastAsia="en-US" w:bidi="ar-SA"/>
      </w:rPr>
    </w:lvl>
    <w:lvl w:ilvl="8">
      <w:numFmt w:val="bullet"/>
      <w:lvlText w:val=""/>
      <w:lvlJc w:val="left"/>
      <w:pPr>
        <w:tabs>
          <w:tab w:val="num" w:pos="0"/>
        </w:tabs>
        <w:ind w:left="5160" w:hanging="567"/>
      </w:pPr>
      <w:rPr>
        <w:rFonts w:ascii="Symbol" w:hAnsi="Symbol" w:cs="Symbol" w:hint="default"/>
        <w:lang w:val="pl-PL" w:eastAsia="en-US" w:bidi="ar-SA"/>
      </w:rPr>
    </w:lvl>
  </w:abstractNum>
  <w:abstractNum w:abstractNumId="37" w15:restartNumberingAfterBreak="0">
    <w:nsid w:val="18C0465D"/>
    <w:multiLevelType w:val="multilevel"/>
    <w:tmpl w:val="44669278"/>
    <w:lvl w:ilvl="0">
      <w:start w:val="1"/>
      <w:numFmt w:val="decimal"/>
      <w:lvlText w:val="%1."/>
      <w:lvlJc w:val="left"/>
      <w:pPr>
        <w:tabs>
          <w:tab w:val="num" w:pos="0"/>
        </w:tabs>
        <w:ind w:left="283" w:hanging="283"/>
      </w:pPr>
      <w:rPr>
        <w:rFonts w:cs="Times New Roman"/>
        <w:b/>
      </w:rPr>
    </w:lvl>
    <w:lvl w:ilvl="1">
      <w:start w:val="1"/>
      <w:numFmt w:val="decimal"/>
      <w:lvlText w:val="%2)"/>
      <w:lvlJc w:val="left"/>
      <w:pPr>
        <w:tabs>
          <w:tab w:val="num" w:pos="0"/>
        </w:tabs>
        <w:ind w:left="1440" w:hanging="360"/>
      </w:pPr>
      <w:rPr>
        <w:rFonts w:cs="Times New Roman"/>
      </w:rPr>
    </w:lvl>
    <w:lvl w:ilvl="2">
      <w:start w:val="3"/>
      <w:numFmt w:val="upperRoman"/>
      <w:lvlText w:val="%3."/>
      <w:lvlJc w:val="left"/>
      <w:pPr>
        <w:tabs>
          <w:tab w:val="num" w:pos="0"/>
        </w:tabs>
        <w:ind w:left="2700" w:hanging="720"/>
      </w:pPr>
      <w:rPr>
        <w:u w:val="single"/>
      </w:rPr>
    </w:lvl>
    <w:lvl w:ilvl="3">
      <w:start w:val="1"/>
      <w:numFmt w:val="lowerLetter"/>
      <w:lvlText w:val="%4)"/>
      <w:lvlJc w:val="left"/>
      <w:pPr>
        <w:tabs>
          <w:tab w:val="num" w:pos="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3"/>
      <w:numFmt w:val="decimal"/>
      <w:lvlText w:val="%6"/>
      <w:lvlJc w:val="left"/>
      <w:pPr>
        <w:tabs>
          <w:tab w:val="num" w:pos="0"/>
        </w:tabs>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19046E60"/>
    <w:multiLevelType w:val="multilevel"/>
    <w:tmpl w:val="6DE43784"/>
    <w:lvl w:ilvl="0">
      <w:start w:val="1"/>
      <w:numFmt w:val="decimal"/>
      <w:lvlText w:val="%1."/>
      <w:lvlJc w:val="left"/>
      <w:pPr>
        <w:tabs>
          <w:tab w:val="num" w:pos="0"/>
        </w:tabs>
        <w:ind w:left="2700" w:hanging="360"/>
      </w:pPr>
      <w:rPr>
        <w:sz w:val="24"/>
        <w:szCs w:val="24"/>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39" w15:restartNumberingAfterBreak="0">
    <w:nsid w:val="1A352121"/>
    <w:multiLevelType w:val="multilevel"/>
    <w:tmpl w:val="6560AC9C"/>
    <w:lvl w:ilvl="0">
      <w:start w:val="1"/>
      <w:numFmt w:val="decimal"/>
      <w:lvlText w:val="%1."/>
      <w:lvlJc w:val="left"/>
      <w:pPr>
        <w:tabs>
          <w:tab w:val="num" w:pos="255"/>
        </w:tabs>
        <w:ind w:left="255"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A5B38CD"/>
    <w:multiLevelType w:val="multilevel"/>
    <w:tmpl w:val="A790EF2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1B036D23"/>
    <w:multiLevelType w:val="multilevel"/>
    <w:tmpl w:val="659464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1B606A30"/>
    <w:multiLevelType w:val="multilevel"/>
    <w:tmpl w:val="EFDE9F9E"/>
    <w:lvl w:ilvl="0">
      <w:start w:val="1"/>
      <w:numFmt w:val="decimal"/>
      <w:lvlText w:val="%1."/>
      <w:lvlJc w:val="left"/>
      <w:pPr>
        <w:tabs>
          <w:tab w:val="num" w:pos="0"/>
        </w:tabs>
        <w:ind w:left="720" w:hanging="360"/>
      </w:pPr>
      <w:rPr>
        <w:spacing w:val="-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3" w15:restartNumberingAfterBreak="0">
    <w:nsid w:val="1CD37B6A"/>
    <w:multiLevelType w:val="multilevel"/>
    <w:tmpl w:val="C2D60718"/>
    <w:lvl w:ilvl="0">
      <w:start w:val="1"/>
      <w:numFmt w:val="decimal"/>
      <w:lvlText w:val="%1."/>
      <w:lvlJc w:val="left"/>
      <w:pPr>
        <w:tabs>
          <w:tab w:val="num" w:pos="0"/>
        </w:tabs>
        <w:ind w:left="288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E920A2B"/>
    <w:multiLevelType w:val="multilevel"/>
    <w:tmpl w:val="8D94D1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1ED91A41"/>
    <w:multiLevelType w:val="multilevel"/>
    <w:tmpl w:val="DF7E67E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432" w:hanging="432"/>
      </w:pPr>
      <w:rPr>
        <w:rFonts w:ascii="Times New Roman" w:eastAsia="Times New Roman" w:hAnsi="Times New Roman" w:cs="Times New Roman"/>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1F250386"/>
    <w:multiLevelType w:val="multilevel"/>
    <w:tmpl w:val="90E8BD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1F2D3327"/>
    <w:multiLevelType w:val="multilevel"/>
    <w:tmpl w:val="40BCC6BE"/>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1F455619"/>
    <w:multiLevelType w:val="multilevel"/>
    <w:tmpl w:val="679891B8"/>
    <w:lvl w:ilvl="0">
      <w:start w:val="1"/>
      <w:numFmt w:val="lowerLetter"/>
      <w:lvlText w:val="%1)"/>
      <w:lvlJc w:val="left"/>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1F832D9B"/>
    <w:multiLevelType w:val="multilevel"/>
    <w:tmpl w:val="A91E6E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1FBD5C52"/>
    <w:multiLevelType w:val="multilevel"/>
    <w:tmpl w:val="1676075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1" w15:restartNumberingAfterBreak="0">
    <w:nsid w:val="229308B8"/>
    <w:multiLevelType w:val="multilevel"/>
    <w:tmpl w:val="67140278"/>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rPr>
        <w:rFonts w:ascii="Cambria" w:hAnsi="Cambria"/>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3093B25"/>
    <w:multiLevelType w:val="multilevel"/>
    <w:tmpl w:val="669E228C"/>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rPr>
    </w:lvl>
    <w:lvl w:ilvl="4">
      <w:start w:val="1"/>
      <w:numFmt w:val="decimal"/>
      <w:lvlText w:val="%5)"/>
      <w:lvlJc w:val="left"/>
      <w:pPr>
        <w:tabs>
          <w:tab w:val="num" w:pos="0"/>
        </w:tabs>
        <w:ind w:left="3600" w:hanging="360"/>
      </w:pPr>
    </w:lvl>
    <w:lvl w:ilvl="5">
      <w:start w:val="1"/>
      <w:numFmt w:val="upperRoman"/>
      <w:lvlText w:val="%6."/>
      <w:lvlJc w:val="left"/>
      <w:pPr>
        <w:tabs>
          <w:tab w:val="num" w:pos="0"/>
        </w:tabs>
        <w:ind w:left="4860" w:hanging="72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34420F2"/>
    <w:multiLevelType w:val="multilevel"/>
    <w:tmpl w:val="2FD696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23662E8D"/>
    <w:multiLevelType w:val="multilevel"/>
    <w:tmpl w:val="0DF4C6D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5" w15:restartNumberingAfterBreak="0">
    <w:nsid w:val="23AC2874"/>
    <w:multiLevelType w:val="multilevel"/>
    <w:tmpl w:val="61E03B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24632411"/>
    <w:multiLevelType w:val="multilevel"/>
    <w:tmpl w:val="915CFE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246A377F"/>
    <w:multiLevelType w:val="multilevel"/>
    <w:tmpl w:val="7F9ADEE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8" w15:restartNumberingAfterBreak="0">
    <w:nsid w:val="25306C04"/>
    <w:multiLevelType w:val="multilevel"/>
    <w:tmpl w:val="3B5EF4C6"/>
    <w:lvl w:ilvl="0">
      <w:start w:val="2"/>
      <w:numFmt w:val="decimal"/>
      <w:lvlText w:val="%1"/>
      <w:lvlJc w:val="left"/>
      <w:pPr>
        <w:tabs>
          <w:tab w:val="num" w:pos="0"/>
        </w:tabs>
        <w:ind w:left="525" w:hanging="525"/>
      </w:pPr>
      <w:rPr>
        <w:b/>
      </w:rPr>
    </w:lvl>
    <w:lvl w:ilvl="1">
      <w:start w:val="5"/>
      <w:numFmt w:val="decimal"/>
      <w:lvlText w:val="%1.%2"/>
      <w:lvlJc w:val="left"/>
      <w:pPr>
        <w:tabs>
          <w:tab w:val="num" w:pos="0"/>
        </w:tabs>
        <w:ind w:left="525" w:hanging="525"/>
      </w:pPr>
      <w:rPr>
        <w:b/>
      </w:rPr>
    </w:lvl>
    <w:lvl w:ilvl="2">
      <w:start w:val="1"/>
      <w:numFmt w:val="decimal"/>
      <w:lvlText w:val="%1.%2.%3"/>
      <w:lvlJc w:val="left"/>
      <w:pPr>
        <w:tabs>
          <w:tab w:val="num" w:pos="0"/>
        </w:tabs>
        <w:ind w:left="720" w:hanging="720"/>
      </w:pPr>
      <w:rPr>
        <w:b w:val="0"/>
        <w:bCs/>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9" w15:restartNumberingAfterBreak="0">
    <w:nsid w:val="25E50EF0"/>
    <w:multiLevelType w:val="multilevel"/>
    <w:tmpl w:val="75360C0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0" w15:restartNumberingAfterBreak="0">
    <w:nsid w:val="26390BF3"/>
    <w:multiLevelType w:val="multilevel"/>
    <w:tmpl w:val="35A688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271A44B1"/>
    <w:multiLevelType w:val="multilevel"/>
    <w:tmpl w:val="F662A2DE"/>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502" w:hanging="360"/>
      </w:pPr>
      <w:rPr>
        <w:rFonts w:asciiTheme="majorHAnsi" w:hAnsiTheme="majorHAnsi" w:cs="Times New Roman"/>
        <w:b w:val="0"/>
        <w:strike w:val="0"/>
        <w:dstrike w:val="0"/>
        <w:color w:val="auto"/>
        <w:sz w:val="22"/>
        <w:szCs w:val="22"/>
      </w:rPr>
    </w:lvl>
    <w:lvl w:ilvl="2">
      <w:start w:val="1"/>
      <w:numFmt w:val="decimal"/>
      <w:lvlText w:val="%1.%2.%3."/>
      <w:lvlJc w:val="left"/>
      <w:pPr>
        <w:tabs>
          <w:tab w:val="num" w:pos="0"/>
        </w:tabs>
        <w:ind w:left="1080" w:hanging="720"/>
      </w:pPr>
      <w:rPr>
        <w:rFonts w:asciiTheme="majorHAnsi" w:hAnsiTheme="majorHAnsi" w:cs="Times New Roman"/>
        <w:b w:val="0"/>
        <w:color w:val="auto"/>
        <w:sz w:val="22"/>
        <w:szCs w:val="22"/>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2" w15:restartNumberingAfterBreak="0">
    <w:nsid w:val="276752A3"/>
    <w:multiLevelType w:val="multilevel"/>
    <w:tmpl w:val="F9168C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3" w15:restartNumberingAfterBreak="0">
    <w:nsid w:val="284939EC"/>
    <w:multiLevelType w:val="multilevel"/>
    <w:tmpl w:val="87AE91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288B042A"/>
    <w:multiLevelType w:val="multilevel"/>
    <w:tmpl w:val="DF380B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28945F09"/>
    <w:multiLevelType w:val="multilevel"/>
    <w:tmpl w:val="5162B404"/>
    <w:lvl w:ilvl="0">
      <w:start w:val="1"/>
      <w:numFmt w:val="decimal"/>
      <w:lvlText w:val="%1)"/>
      <w:lvlJc w:val="left"/>
      <w:pPr>
        <w:tabs>
          <w:tab w:val="num" w:pos="0"/>
        </w:tabs>
        <w:ind w:left="720" w:hanging="360"/>
      </w:pPr>
      <w:rPr>
        <w:rFonts w:ascii="Cambria" w:hAnsi="Cambria" w:cs="Times New Roman"/>
        <w:b w:val="0"/>
      </w:rPr>
    </w:lvl>
    <w:lvl w:ilvl="1">
      <w:start w:val="1"/>
      <w:numFmt w:val="decimal"/>
      <w:lvlText w:val="%2."/>
      <w:lvlJc w:val="left"/>
      <w:pPr>
        <w:tabs>
          <w:tab w:val="num" w:pos="0"/>
        </w:tabs>
        <w:ind w:left="1440" w:hanging="360"/>
      </w:pPr>
      <w:rPr>
        <w:rFonts w:cs="Times New Roman"/>
      </w:rPr>
    </w:lvl>
    <w:lvl w:ilvl="2">
      <w:start w:val="1"/>
      <w:numFmt w:val="upperRoman"/>
      <w:lvlText w:val="%3."/>
      <w:lvlJc w:val="left"/>
      <w:pPr>
        <w:tabs>
          <w:tab w:val="num" w:pos="0"/>
        </w:tabs>
        <w:ind w:left="2520" w:hanging="720"/>
      </w:pPr>
      <w:rPr>
        <w:rFonts w:cs="Times New Roman"/>
      </w:rPr>
    </w:lvl>
    <w:lvl w:ilvl="3">
      <w:start w:val="1"/>
      <w:numFmt w:val="lowerLetter"/>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28DE172A"/>
    <w:multiLevelType w:val="multilevel"/>
    <w:tmpl w:val="C78CDB5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7" w15:restartNumberingAfterBreak="0">
    <w:nsid w:val="28F8654A"/>
    <w:multiLevelType w:val="multilevel"/>
    <w:tmpl w:val="2B302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2A8728FC"/>
    <w:multiLevelType w:val="multilevel"/>
    <w:tmpl w:val="0C22D04A"/>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2ACE50EE"/>
    <w:multiLevelType w:val="multilevel"/>
    <w:tmpl w:val="1EA4DBCC"/>
    <w:lvl w:ilvl="0">
      <w:start w:val="1"/>
      <w:numFmt w:val="decimal"/>
      <w:lvlText w:val="%1)"/>
      <w:lvlJc w:val="left"/>
      <w:pPr>
        <w:tabs>
          <w:tab w:val="num" w:pos="0"/>
        </w:tabs>
        <w:ind w:left="720" w:hanging="360"/>
      </w:pPr>
      <w:rPr>
        <w:spacing w:val="-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2B8F51EA"/>
    <w:multiLevelType w:val="multilevel"/>
    <w:tmpl w:val="AB2C49E6"/>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rPr>
        <w:sz w:val="22"/>
        <w:szCs w:val="22"/>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1" w15:restartNumberingAfterBreak="0">
    <w:nsid w:val="2D0F46B4"/>
    <w:multiLevelType w:val="multilevel"/>
    <w:tmpl w:val="49721000"/>
    <w:lvl w:ilvl="0">
      <w:start w:val="1"/>
      <w:numFmt w:val="bullet"/>
      <w:lvlText w:val=""/>
      <w:lvlJc w:val="left"/>
      <w:pPr>
        <w:tabs>
          <w:tab w:val="num" w:pos="0"/>
        </w:tabs>
        <w:ind w:left="720" w:hanging="360"/>
      </w:pPr>
      <w:rPr>
        <w:rFonts w:ascii="Symbol" w:hAnsi="Symbol" w:cs="Symbol" w:hint="default"/>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2D3C153B"/>
    <w:multiLevelType w:val="multilevel"/>
    <w:tmpl w:val="7332CE4E"/>
    <w:lvl w:ilvl="0">
      <w:start w:val="2"/>
      <w:numFmt w:val="decimal"/>
      <w:lvlText w:val="%1."/>
      <w:lvlJc w:val="left"/>
      <w:pPr>
        <w:tabs>
          <w:tab w:val="num" w:pos="0"/>
        </w:tabs>
        <w:ind w:left="504" w:hanging="504"/>
      </w:pPr>
    </w:lvl>
    <w:lvl w:ilvl="1">
      <w:start w:val="3"/>
      <w:numFmt w:val="decimal"/>
      <w:lvlText w:val="%1.%2."/>
      <w:lvlJc w:val="left"/>
      <w:pPr>
        <w:tabs>
          <w:tab w:val="num" w:pos="0"/>
        </w:tabs>
        <w:ind w:left="1014" w:hanging="504"/>
      </w:pPr>
    </w:lvl>
    <w:lvl w:ilvl="2">
      <w:start w:val="1"/>
      <w:numFmt w:val="decimal"/>
      <w:lvlText w:val="%1.%2.%3."/>
      <w:lvlJc w:val="left"/>
      <w:pPr>
        <w:tabs>
          <w:tab w:val="num" w:pos="0"/>
        </w:tabs>
        <w:ind w:left="720" w:hanging="720"/>
      </w:pPr>
      <w:rPr>
        <w:b w:val="0"/>
        <w:bCs w:val="0"/>
        <w:color w:val="auto"/>
      </w:rPr>
    </w:lvl>
    <w:lvl w:ilvl="3">
      <w:start w:val="1"/>
      <w:numFmt w:val="decimal"/>
      <w:lvlText w:val="%1.%2.%3.%4."/>
      <w:lvlJc w:val="left"/>
      <w:pPr>
        <w:tabs>
          <w:tab w:val="num" w:pos="0"/>
        </w:tabs>
        <w:ind w:left="2250" w:hanging="720"/>
      </w:pPr>
    </w:lvl>
    <w:lvl w:ilvl="4">
      <w:start w:val="1"/>
      <w:numFmt w:val="decimal"/>
      <w:lvlText w:val="%1.%2.%3.%4.%5."/>
      <w:lvlJc w:val="left"/>
      <w:pPr>
        <w:tabs>
          <w:tab w:val="num" w:pos="0"/>
        </w:tabs>
        <w:ind w:left="3120" w:hanging="1080"/>
      </w:pPr>
    </w:lvl>
    <w:lvl w:ilvl="5">
      <w:start w:val="1"/>
      <w:numFmt w:val="decimal"/>
      <w:lvlText w:val="%1.%2.%3.%4.%5.%6."/>
      <w:lvlJc w:val="left"/>
      <w:pPr>
        <w:tabs>
          <w:tab w:val="num" w:pos="0"/>
        </w:tabs>
        <w:ind w:left="3630" w:hanging="1080"/>
      </w:pPr>
    </w:lvl>
    <w:lvl w:ilvl="6">
      <w:start w:val="1"/>
      <w:numFmt w:val="decimal"/>
      <w:lvlText w:val="%1.%2.%3.%4.%5.%6.%7."/>
      <w:lvlJc w:val="left"/>
      <w:pPr>
        <w:tabs>
          <w:tab w:val="num" w:pos="0"/>
        </w:tabs>
        <w:ind w:left="4500" w:hanging="1440"/>
      </w:pPr>
    </w:lvl>
    <w:lvl w:ilvl="7">
      <w:start w:val="1"/>
      <w:numFmt w:val="decimal"/>
      <w:lvlText w:val="%1.%2.%3.%4.%5.%6.%7.%8."/>
      <w:lvlJc w:val="left"/>
      <w:pPr>
        <w:tabs>
          <w:tab w:val="num" w:pos="0"/>
        </w:tabs>
        <w:ind w:left="5010" w:hanging="1440"/>
      </w:pPr>
    </w:lvl>
    <w:lvl w:ilvl="8">
      <w:start w:val="1"/>
      <w:numFmt w:val="decimal"/>
      <w:lvlText w:val="%1.%2.%3.%4.%5.%6.%7.%8.%9."/>
      <w:lvlJc w:val="left"/>
      <w:pPr>
        <w:tabs>
          <w:tab w:val="num" w:pos="0"/>
        </w:tabs>
        <w:ind w:left="5880" w:hanging="1800"/>
      </w:pPr>
    </w:lvl>
  </w:abstractNum>
  <w:abstractNum w:abstractNumId="73" w15:restartNumberingAfterBreak="0">
    <w:nsid w:val="2D40221A"/>
    <w:multiLevelType w:val="multilevel"/>
    <w:tmpl w:val="E07ECE24"/>
    <w:lvl w:ilvl="0">
      <w:start w:val="1"/>
      <w:numFmt w:val="bullet"/>
      <w:lvlText w:val=""/>
      <w:lvlJc w:val="left"/>
      <w:pPr>
        <w:tabs>
          <w:tab w:val="num" w:pos="720"/>
        </w:tabs>
        <w:ind w:left="720" w:hanging="360"/>
      </w:pPr>
      <w:rPr>
        <w:rFonts w:ascii="Symbol" w:hAnsi="Symbol" w:cs="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2DF1349E"/>
    <w:multiLevelType w:val="multilevel"/>
    <w:tmpl w:val="B8563F8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5" w15:restartNumberingAfterBreak="0">
    <w:nsid w:val="2E220099"/>
    <w:multiLevelType w:val="multilevel"/>
    <w:tmpl w:val="4C1E73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2E605016"/>
    <w:multiLevelType w:val="multilevel"/>
    <w:tmpl w:val="5DBA4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2EA40C61"/>
    <w:multiLevelType w:val="multilevel"/>
    <w:tmpl w:val="5374DD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2F905863"/>
    <w:multiLevelType w:val="multilevel"/>
    <w:tmpl w:val="29B8DC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9" w15:restartNumberingAfterBreak="0">
    <w:nsid w:val="2F99350D"/>
    <w:multiLevelType w:val="multilevel"/>
    <w:tmpl w:val="EBDA873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0" w15:restartNumberingAfterBreak="0">
    <w:nsid w:val="2F9A75DD"/>
    <w:multiLevelType w:val="multilevel"/>
    <w:tmpl w:val="CC740A5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b/>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321D3434"/>
    <w:multiLevelType w:val="multilevel"/>
    <w:tmpl w:val="B9B4D77E"/>
    <w:lvl w:ilvl="0">
      <w:start w:val="1"/>
      <w:numFmt w:val="decimal"/>
      <w:lvlText w:val="%1."/>
      <w:lvlJc w:val="left"/>
      <w:pPr>
        <w:tabs>
          <w:tab w:val="num" w:pos="255"/>
        </w:tabs>
        <w:ind w:left="255"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3362728B"/>
    <w:multiLevelType w:val="multilevel"/>
    <w:tmpl w:val="0D467C2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33742FF1"/>
    <w:multiLevelType w:val="multilevel"/>
    <w:tmpl w:val="DC600444"/>
    <w:lvl w:ilvl="0">
      <w:start w:val="1"/>
      <w:numFmt w:val="decimal"/>
      <w:lvlText w:val="%1."/>
      <w:lvlJc w:val="left"/>
      <w:pPr>
        <w:tabs>
          <w:tab w:val="num" w:pos="0"/>
        </w:tabs>
        <w:ind w:left="400" w:hanging="400"/>
      </w:pPr>
    </w:lvl>
    <w:lvl w:ilvl="1">
      <w:start w:val="1"/>
      <w:numFmt w:val="decimal"/>
      <w:lvlText w:val="%1.%2."/>
      <w:lvlJc w:val="left"/>
      <w:pPr>
        <w:tabs>
          <w:tab w:val="num" w:pos="0"/>
        </w:tabs>
        <w:ind w:left="2671" w:hanging="720"/>
      </w:pPr>
    </w:lvl>
    <w:lvl w:ilvl="2">
      <w:start w:val="1"/>
      <w:numFmt w:val="decimal"/>
      <w:lvlText w:val="%1.%2.%3."/>
      <w:lvlJc w:val="left"/>
      <w:pPr>
        <w:tabs>
          <w:tab w:val="num" w:pos="0"/>
        </w:tabs>
        <w:ind w:left="4622" w:hanging="720"/>
      </w:pPr>
    </w:lvl>
    <w:lvl w:ilvl="3">
      <w:start w:val="1"/>
      <w:numFmt w:val="decimal"/>
      <w:lvlText w:val="%1.%2.%3.%4."/>
      <w:lvlJc w:val="left"/>
      <w:pPr>
        <w:tabs>
          <w:tab w:val="num" w:pos="0"/>
        </w:tabs>
        <w:ind w:left="6933" w:hanging="1080"/>
      </w:pPr>
    </w:lvl>
    <w:lvl w:ilvl="4">
      <w:start w:val="1"/>
      <w:numFmt w:val="decimal"/>
      <w:lvlText w:val="%1.%2.%3.%4.%5."/>
      <w:lvlJc w:val="left"/>
      <w:pPr>
        <w:tabs>
          <w:tab w:val="num" w:pos="0"/>
        </w:tabs>
        <w:ind w:left="9244" w:hanging="1440"/>
      </w:pPr>
    </w:lvl>
    <w:lvl w:ilvl="5">
      <w:start w:val="1"/>
      <w:numFmt w:val="decimal"/>
      <w:lvlText w:val="%1.%2.%3.%4.%5.%6."/>
      <w:lvlJc w:val="left"/>
      <w:pPr>
        <w:tabs>
          <w:tab w:val="num" w:pos="0"/>
        </w:tabs>
        <w:ind w:left="11195" w:hanging="1440"/>
      </w:pPr>
    </w:lvl>
    <w:lvl w:ilvl="6">
      <w:start w:val="1"/>
      <w:numFmt w:val="decimal"/>
      <w:lvlText w:val="%1.%2.%3.%4.%5.%6.%7."/>
      <w:lvlJc w:val="left"/>
      <w:pPr>
        <w:tabs>
          <w:tab w:val="num" w:pos="0"/>
        </w:tabs>
        <w:ind w:left="13506" w:hanging="1800"/>
      </w:pPr>
    </w:lvl>
    <w:lvl w:ilvl="7">
      <w:start w:val="1"/>
      <w:numFmt w:val="decimal"/>
      <w:lvlText w:val="%1.%2.%3.%4.%5.%6.%7.%8."/>
      <w:lvlJc w:val="left"/>
      <w:pPr>
        <w:tabs>
          <w:tab w:val="num" w:pos="0"/>
        </w:tabs>
        <w:ind w:left="15817" w:hanging="2160"/>
      </w:pPr>
    </w:lvl>
    <w:lvl w:ilvl="8">
      <w:start w:val="1"/>
      <w:numFmt w:val="decimal"/>
      <w:lvlText w:val="%1.%2.%3.%4.%5.%6.%7.%8.%9."/>
      <w:lvlJc w:val="left"/>
      <w:pPr>
        <w:tabs>
          <w:tab w:val="num" w:pos="0"/>
        </w:tabs>
        <w:ind w:left="17768" w:hanging="2160"/>
      </w:pPr>
    </w:lvl>
  </w:abstractNum>
  <w:abstractNum w:abstractNumId="84" w15:restartNumberingAfterBreak="0">
    <w:nsid w:val="339516B1"/>
    <w:multiLevelType w:val="multilevel"/>
    <w:tmpl w:val="6C0EF55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5" w15:restartNumberingAfterBreak="0">
    <w:nsid w:val="35AA01C3"/>
    <w:multiLevelType w:val="multilevel"/>
    <w:tmpl w:val="8BC8F25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86" w15:restartNumberingAfterBreak="0">
    <w:nsid w:val="35BF1AE7"/>
    <w:multiLevelType w:val="multilevel"/>
    <w:tmpl w:val="8C007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364B2CE1"/>
    <w:multiLevelType w:val="multilevel"/>
    <w:tmpl w:val="C7DAB278"/>
    <w:lvl w:ilvl="0">
      <w:start w:val="1"/>
      <w:numFmt w:val="bullet"/>
      <w:lvlText w:val=""/>
      <w:lvlJc w:val="left"/>
      <w:pPr>
        <w:tabs>
          <w:tab w:val="num" w:pos="0"/>
        </w:tabs>
        <w:ind w:left="0" w:firstLine="0"/>
      </w:pPr>
      <w:rPr>
        <w:rFonts w:ascii="Symbol" w:hAnsi="Symbol" w:cs="Symbol" w:hint="default"/>
      </w:rPr>
    </w:lvl>
    <w:lvl w:ilvl="1">
      <w:numFmt w:val="bullet"/>
      <w:lvlText w:val=""/>
      <w:lvlJc w:val="left"/>
      <w:pPr>
        <w:tabs>
          <w:tab w:val="num" w:pos="1080"/>
        </w:tabs>
        <w:ind w:left="1080" w:firstLine="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36883B40"/>
    <w:multiLevelType w:val="multilevel"/>
    <w:tmpl w:val="75BE983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bCs/>
        <w:sz w:val="22"/>
        <w:szCs w:val="22"/>
      </w:rPr>
    </w:lvl>
    <w:lvl w:ilvl="2">
      <w:start w:val="1"/>
      <w:numFmt w:val="decimal"/>
      <w:lvlText w:val="%1.%2.%3."/>
      <w:lvlJc w:val="left"/>
      <w:pPr>
        <w:tabs>
          <w:tab w:val="num" w:pos="0"/>
        </w:tabs>
        <w:ind w:left="1224" w:hanging="504"/>
      </w:pPr>
      <w:rPr>
        <w:rFonts w:asciiTheme="majorHAnsi" w:hAnsiTheme="majorHAnsi"/>
        <w:b w:val="0"/>
        <w:bCs/>
        <w:sz w:val="22"/>
        <w:szCs w:val="22"/>
      </w:rPr>
    </w:lvl>
    <w:lvl w:ilvl="3">
      <w:start w:val="1"/>
      <w:numFmt w:val="decimal"/>
      <w:lvlText w:val="%1.%2.%3.%4."/>
      <w:lvlJc w:val="left"/>
      <w:pPr>
        <w:tabs>
          <w:tab w:val="num" w:pos="0"/>
        </w:tabs>
        <w:ind w:left="1728" w:hanging="648"/>
      </w:pPr>
      <w:rPr>
        <w:rFonts w:asciiTheme="majorHAnsi" w:hAnsiTheme="majorHAnsi"/>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9" w15:restartNumberingAfterBreak="0">
    <w:nsid w:val="36F04115"/>
    <w:multiLevelType w:val="multilevel"/>
    <w:tmpl w:val="22EC3DB8"/>
    <w:lvl w:ilvl="0">
      <w:start w:val="1"/>
      <w:numFmt w:val="decimal"/>
      <w:lvlText w:val="%1."/>
      <w:lvlJc w:val="left"/>
      <w:pPr>
        <w:tabs>
          <w:tab w:val="num" w:pos="0"/>
        </w:tabs>
        <w:ind w:left="25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3772519A"/>
    <w:multiLevelType w:val="multilevel"/>
    <w:tmpl w:val="7BA86E10"/>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1" w15:restartNumberingAfterBreak="0">
    <w:nsid w:val="37B60C74"/>
    <w:multiLevelType w:val="multilevel"/>
    <w:tmpl w:val="BB60D5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37BC6B2A"/>
    <w:multiLevelType w:val="multilevel"/>
    <w:tmpl w:val="EA882212"/>
    <w:lvl w:ilvl="0">
      <w:start w:val="1"/>
      <w:numFmt w:val="decimal"/>
      <w:lvlText w:val="%1)"/>
      <w:lvlJc w:val="left"/>
      <w:pPr>
        <w:tabs>
          <w:tab w:val="num" w:pos="0"/>
        </w:tabs>
        <w:ind w:left="360" w:hanging="360"/>
      </w:pPr>
      <w:rPr>
        <w:i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3" w15:restartNumberingAfterBreak="0">
    <w:nsid w:val="37C24D85"/>
    <w:multiLevelType w:val="multilevel"/>
    <w:tmpl w:val="6F00E2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38485BE9"/>
    <w:multiLevelType w:val="multilevel"/>
    <w:tmpl w:val="A73048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38B07452"/>
    <w:multiLevelType w:val="multilevel"/>
    <w:tmpl w:val="7FEA975E"/>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6" w15:restartNumberingAfterBreak="0">
    <w:nsid w:val="38D90D50"/>
    <w:multiLevelType w:val="multilevel"/>
    <w:tmpl w:val="B3A66CDA"/>
    <w:lvl w:ilvl="0">
      <w:start w:val="1"/>
      <w:numFmt w:val="decimal"/>
      <w:lvlText w:val="%1)"/>
      <w:lvlJc w:val="left"/>
      <w:pPr>
        <w:tabs>
          <w:tab w:val="num" w:pos="0"/>
        </w:tabs>
        <w:ind w:left="2232" w:hanging="360"/>
      </w:pPr>
    </w:lvl>
    <w:lvl w:ilvl="1">
      <w:start w:val="1"/>
      <w:numFmt w:val="lowerLetter"/>
      <w:lvlText w:val="%2."/>
      <w:lvlJc w:val="left"/>
      <w:pPr>
        <w:tabs>
          <w:tab w:val="num" w:pos="0"/>
        </w:tabs>
        <w:ind w:left="2952" w:hanging="360"/>
      </w:pPr>
    </w:lvl>
    <w:lvl w:ilvl="2">
      <w:start w:val="1"/>
      <w:numFmt w:val="lowerRoman"/>
      <w:lvlText w:val="%3."/>
      <w:lvlJc w:val="right"/>
      <w:pPr>
        <w:tabs>
          <w:tab w:val="num" w:pos="0"/>
        </w:tabs>
        <w:ind w:left="3672" w:hanging="180"/>
      </w:pPr>
    </w:lvl>
    <w:lvl w:ilvl="3">
      <w:start w:val="1"/>
      <w:numFmt w:val="decimal"/>
      <w:lvlText w:val="%4."/>
      <w:lvlJc w:val="left"/>
      <w:pPr>
        <w:tabs>
          <w:tab w:val="num" w:pos="0"/>
        </w:tabs>
        <w:ind w:left="4392" w:hanging="360"/>
      </w:pPr>
    </w:lvl>
    <w:lvl w:ilvl="4">
      <w:start w:val="1"/>
      <w:numFmt w:val="lowerLetter"/>
      <w:lvlText w:val="%5."/>
      <w:lvlJc w:val="left"/>
      <w:pPr>
        <w:tabs>
          <w:tab w:val="num" w:pos="0"/>
        </w:tabs>
        <w:ind w:left="5112" w:hanging="360"/>
      </w:pPr>
    </w:lvl>
    <w:lvl w:ilvl="5">
      <w:start w:val="1"/>
      <w:numFmt w:val="lowerRoman"/>
      <w:lvlText w:val="%6."/>
      <w:lvlJc w:val="right"/>
      <w:pPr>
        <w:tabs>
          <w:tab w:val="num" w:pos="0"/>
        </w:tabs>
        <w:ind w:left="5832" w:hanging="180"/>
      </w:pPr>
    </w:lvl>
    <w:lvl w:ilvl="6">
      <w:start w:val="1"/>
      <w:numFmt w:val="decimal"/>
      <w:lvlText w:val="%7."/>
      <w:lvlJc w:val="left"/>
      <w:pPr>
        <w:tabs>
          <w:tab w:val="num" w:pos="0"/>
        </w:tabs>
        <w:ind w:left="6552" w:hanging="360"/>
      </w:pPr>
    </w:lvl>
    <w:lvl w:ilvl="7">
      <w:start w:val="1"/>
      <w:numFmt w:val="lowerLetter"/>
      <w:lvlText w:val="%8."/>
      <w:lvlJc w:val="left"/>
      <w:pPr>
        <w:tabs>
          <w:tab w:val="num" w:pos="0"/>
        </w:tabs>
        <w:ind w:left="7272" w:hanging="360"/>
      </w:pPr>
    </w:lvl>
    <w:lvl w:ilvl="8">
      <w:start w:val="1"/>
      <w:numFmt w:val="lowerRoman"/>
      <w:lvlText w:val="%9."/>
      <w:lvlJc w:val="right"/>
      <w:pPr>
        <w:tabs>
          <w:tab w:val="num" w:pos="0"/>
        </w:tabs>
        <w:ind w:left="7992" w:hanging="180"/>
      </w:pPr>
    </w:lvl>
  </w:abstractNum>
  <w:abstractNum w:abstractNumId="97" w15:restartNumberingAfterBreak="0">
    <w:nsid w:val="392D3B16"/>
    <w:multiLevelType w:val="multilevel"/>
    <w:tmpl w:val="05341C88"/>
    <w:lvl w:ilvl="0">
      <w:start w:val="1"/>
      <w:numFmt w:val="bullet"/>
      <w:lvlText w:val=""/>
      <w:lvlJc w:val="left"/>
      <w:pPr>
        <w:tabs>
          <w:tab w:val="num" w:pos="0"/>
        </w:tabs>
        <w:ind w:left="1145" w:hanging="360"/>
      </w:pPr>
      <w:rPr>
        <w:rFonts w:ascii="Symbol" w:hAnsi="Symbol" w:cs="Symbol" w:hint="default"/>
        <w:i w:val="0"/>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98" w15:restartNumberingAfterBreak="0">
    <w:nsid w:val="3AFC25E7"/>
    <w:multiLevelType w:val="multilevel"/>
    <w:tmpl w:val="A9F23E98"/>
    <w:lvl w:ilvl="0">
      <w:start w:val="1"/>
      <w:numFmt w:val="decimal"/>
      <w:lvlText w:val="%1)"/>
      <w:lvlJc w:val="left"/>
      <w:pPr>
        <w:tabs>
          <w:tab w:val="num" w:pos="0"/>
        </w:tabs>
        <w:ind w:left="360" w:hanging="360"/>
      </w:pPr>
      <w:rPr>
        <w:i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9" w15:restartNumberingAfterBreak="0">
    <w:nsid w:val="3B0C04E1"/>
    <w:multiLevelType w:val="multilevel"/>
    <w:tmpl w:val="A6964A28"/>
    <w:lvl w:ilvl="0">
      <w:start w:val="1"/>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0" w15:restartNumberingAfterBreak="0">
    <w:nsid w:val="3C9B503D"/>
    <w:multiLevelType w:val="multilevel"/>
    <w:tmpl w:val="16062DA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1" w15:restartNumberingAfterBreak="0">
    <w:nsid w:val="3CAE1EEE"/>
    <w:multiLevelType w:val="multilevel"/>
    <w:tmpl w:val="A79808C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CC80998"/>
    <w:multiLevelType w:val="multilevel"/>
    <w:tmpl w:val="927297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3CDC7AC0"/>
    <w:multiLevelType w:val="multilevel"/>
    <w:tmpl w:val="BE2C55F0"/>
    <w:lvl w:ilvl="0">
      <w:start w:val="1"/>
      <w:numFmt w:val="decimal"/>
      <w:pStyle w:val="Nagwek1"/>
      <w:lvlText w:val="%1)"/>
      <w:lvlJc w:val="left"/>
      <w:pPr>
        <w:tabs>
          <w:tab w:val="num" w:pos="0"/>
        </w:tabs>
        <w:ind w:left="1080" w:hanging="360"/>
      </w:pPr>
    </w:lvl>
    <w:lvl w:ilvl="1">
      <w:start w:val="1"/>
      <w:numFmt w:val="lowerLetter"/>
      <w:pStyle w:val="Nagwek2"/>
      <w:lvlText w:val="%2."/>
      <w:lvlJc w:val="left"/>
      <w:pPr>
        <w:tabs>
          <w:tab w:val="num" w:pos="0"/>
        </w:tabs>
        <w:ind w:left="1800" w:hanging="360"/>
      </w:pPr>
    </w:lvl>
    <w:lvl w:ilvl="2">
      <w:start w:val="1"/>
      <w:numFmt w:val="lowerRoman"/>
      <w:pStyle w:val="Nagwek3"/>
      <w:lvlText w:val="%3."/>
      <w:lvlJc w:val="right"/>
      <w:pPr>
        <w:tabs>
          <w:tab w:val="num" w:pos="0"/>
        </w:tabs>
        <w:ind w:left="2520" w:hanging="180"/>
      </w:pPr>
    </w:lvl>
    <w:lvl w:ilvl="3">
      <w:start w:val="1"/>
      <w:numFmt w:val="decimal"/>
      <w:pStyle w:val="Nagwek4"/>
      <w:lvlText w:val="%4."/>
      <w:lvlJc w:val="left"/>
      <w:pPr>
        <w:tabs>
          <w:tab w:val="num" w:pos="0"/>
        </w:tabs>
        <w:ind w:left="3240" w:hanging="360"/>
      </w:pPr>
    </w:lvl>
    <w:lvl w:ilvl="4">
      <w:start w:val="1"/>
      <w:numFmt w:val="lowerLetter"/>
      <w:pStyle w:val="Nagwek5"/>
      <w:lvlText w:val="%5."/>
      <w:lvlJc w:val="left"/>
      <w:pPr>
        <w:tabs>
          <w:tab w:val="num" w:pos="0"/>
        </w:tabs>
        <w:ind w:left="3960" w:hanging="360"/>
      </w:pPr>
    </w:lvl>
    <w:lvl w:ilvl="5">
      <w:start w:val="1"/>
      <w:numFmt w:val="lowerRoman"/>
      <w:pStyle w:val="Nagwek6"/>
      <w:lvlText w:val="%6."/>
      <w:lvlJc w:val="right"/>
      <w:pPr>
        <w:tabs>
          <w:tab w:val="num" w:pos="0"/>
        </w:tabs>
        <w:ind w:left="4680" w:hanging="180"/>
      </w:pPr>
    </w:lvl>
    <w:lvl w:ilvl="6">
      <w:start w:val="1"/>
      <w:numFmt w:val="decimal"/>
      <w:pStyle w:val="Nagwek7"/>
      <w:lvlText w:val="%7."/>
      <w:lvlJc w:val="left"/>
      <w:pPr>
        <w:tabs>
          <w:tab w:val="num" w:pos="0"/>
        </w:tabs>
        <w:ind w:left="5400" w:hanging="360"/>
      </w:pPr>
    </w:lvl>
    <w:lvl w:ilvl="7">
      <w:start w:val="1"/>
      <w:numFmt w:val="lowerLetter"/>
      <w:pStyle w:val="Nagwek8"/>
      <w:lvlText w:val="%8."/>
      <w:lvlJc w:val="left"/>
      <w:pPr>
        <w:tabs>
          <w:tab w:val="num" w:pos="0"/>
        </w:tabs>
        <w:ind w:left="6120" w:hanging="360"/>
      </w:pPr>
    </w:lvl>
    <w:lvl w:ilvl="8">
      <w:start w:val="1"/>
      <w:numFmt w:val="lowerRoman"/>
      <w:pStyle w:val="Nagwek9"/>
      <w:lvlText w:val="%9."/>
      <w:lvlJc w:val="right"/>
      <w:pPr>
        <w:tabs>
          <w:tab w:val="num" w:pos="0"/>
        </w:tabs>
        <w:ind w:left="6840" w:hanging="180"/>
      </w:pPr>
    </w:lvl>
  </w:abstractNum>
  <w:abstractNum w:abstractNumId="104" w15:restartNumberingAfterBreak="0">
    <w:nsid w:val="3CF07C78"/>
    <w:multiLevelType w:val="multilevel"/>
    <w:tmpl w:val="CAFA8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3DD55DAB"/>
    <w:multiLevelType w:val="multilevel"/>
    <w:tmpl w:val="890046D2"/>
    <w:lvl w:ilvl="0">
      <w:start w:val="1"/>
      <w:numFmt w:val="decimal"/>
      <w:lvlText w:val="%1."/>
      <w:lvlJc w:val="left"/>
      <w:pPr>
        <w:tabs>
          <w:tab w:val="num" w:pos="0"/>
        </w:tabs>
        <w:ind w:left="720" w:hanging="360"/>
      </w:pPr>
      <w:rPr>
        <w:spacing w:val="-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6" w15:restartNumberingAfterBreak="0">
    <w:nsid w:val="3FBC605F"/>
    <w:multiLevelType w:val="multilevel"/>
    <w:tmpl w:val="EBE2D63E"/>
    <w:lvl w:ilvl="0">
      <w:start w:val="1"/>
      <w:numFmt w:val="decimal"/>
      <w:lvlText w:val="%1)"/>
      <w:lvlJc w:val="left"/>
      <w:pPr>
        <w:tabs>
          <w:tab w:val="num" w:pos="0"/>
        </w:tabs>
        <w:ind w:left="720" w:hanging="360"/>
      </w:pPr>
      <w:rPr>
        <w:rFonts w:ascii="Cambria" w:hAnsi="Cambria" w:cs="Times New Roman"/>
        <w:b w:val="0"/>
      </w:rPr>
    </w:lvl>
    <w:lvl w:ilvl="1">
      <w:start w:val="1"/>
      <w:numFmt w:val="decimal"/>
      <w:lvlText w:val="%2)"/>
      <w:lvlJc w:val="left"/>
      <w:pPr>
        <w:tabs>
          <w:tab w:val="num" w:pos="0"/>
        </w:tabs>
        <w:ind w:left="1440" w:hanging="360"/>
      </w:pPr>
      <w:rPr>
        <w:rFonts w:asciiTheme="majorHAnsi" w:eastAsia="Times New Roman" w:hAnsiTheme="majorHAnsi" w:cs="Times New Roman"/>
      </w:rPr>
    </w:lvl>
    <w:lvl w:ilvl="2">
      <w:start w:val="1"/>
      <w:numFmt w:val="upperRoman"/>
      <w:lvlText w:val="%3."/>
      <w:lvlJc w:val="left"/>
      <w:pPr>
        <w:tabs>
          <w:tab w:val="num" w:pos="0"/>
        </w:tabs>
        <w:ind w:left="2520" w:hanging="720"/>
      </w:pPr>
      <w:rPr>
        <w:rFonts w:cs="Times New Roman"/>
      </w:rPr>
    </w:lvl>
    <w:lvl w:ilvl="3">
      <w:start w:val="1"/>
      <w:numFmt w:val="lowerLetter"/>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406B0C46"/>
    <w:multiLevelType w:val="multilevel"/>
    <w:tmpl w:val="F4C494A4"/>
    <w:lvl w:ilvl="0">
      <w:start w:val="1"/>
      <w:numFmt w:val="bullet"/>
      <w:lvlText w:val=""/>
      <w:lvlJc w:val="left"/>
      <w:pPr>
        <w:tabs>
          <w:tab w:val="num" w:pos="0"/>
        </w:tabs>
        <w:ind w:left="720" w:hanging="360"/>
      </w:pPr>
      <w:rPr>
        <w:rFonts w:ascii="Symbol" w:hAnsi="Symbol" w:cs="Symbol" w:hint="default"/>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41897163"/>
    <w:multiLevelType w:val="multilevel"/>
    <w:tmpl w:val="44000422"/>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9" w15:restartNumberingAfterBreak="0">
    <w:nsid w:val="41C72720"/>
    <w:multiLevelType w:val="multilevel"/>
    <w:tmpl w:val="5EB4AD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0"/>
        </w:tabs>
        <w:ind w:left="3600" w:hanging="360"/>
      </w:pPr>
    </w:lvl>
    <w:lvl w:ilvl="5">
      <w:start w:val="1"/>
      <w:numFmt w:val="upperRoman"/>
      <w:lvlText w:val="%6."/>
      <w:lvlJc w:val="left"/>
      <w:pPr>
        <w:tabs>
          <w:tab w:val="num" w:pos="0"/>
        </w:tabs>
        <w:ind w:left="4860" w:hanging="720"/>
      </w:pPr>
    </w:lvl>
    <w:lvl w:ilvl="6">
      <w:start w:val="40"/>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422B2A66"/>
    <w:multiLevelType w:val="multilevel"/>
    <w:tmpl w:val="8E00136C"/>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111" w15:restartNumberingAfterBreak="0">
    <w:nsid w:val="423A7EF2"/>
    <w:multiLevelType w:val="multilevel"/>
    <w:tmpl w:val="D3363F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424E5FD6"/>
    <w:multiLevelType w:val="multilevel"/>
    <w:tmpl w:val="A0CEAC54"/>
    <w:lvl w:ilvl="0">
      <w:start w:val="1"/>
      <w:numFmt w:val="decimal"/>
      <w:lvlText w:val="%1."/>
      <w:lvlJc w:val="left"/>
      <w:pPr>
        <w:tabs>
          <w:tab w:val="num" w:pos="0"/>
        </w:tabs>
        <w:ind w:left="360" w:hanging="360"/>
      </w:pPr>
      <w:rPr>
        <w:rFonts w:cs="Times New Roman"/>
        <w:b w:val="0"/>
        <w:bCs/>
      </w:rPr>
    </w:lvl>
    <w:lvl w:ilvl="1">
      <w:start w:val="1"/>
      <w:numFmt w:val="decimal"/>
      <w:lvlText w:val="%2)"/>
      <w:lvlJc w:val="left"/>
      <w:pPr>
        <w:tabs>
          <w:tab w:val="num" w:pos="0"/>
        </w:tabs>
        <w:ind w:left="1080" w:hanging="360"/>
      </w:pPr>
      <w:rPr>
        <w:b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b/>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3" w15:restartNumberingAfterBreak="0">
    <w:nsid w:val="430F497D"/>
    <w:multiLevelType w:val="multilevel"/>
    <w:tmpl w:val="007CFA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432054E0"/>
    <w:multiLevelType w:val="multilevel"/>
    <w:tmpl w:val="A0A6827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5" w15:restartNumberingAfterBreak="0">
    <w:nsid w:val="439E416D"/>
    <w:multiLevelType w:val="multilevel"/>
    <w:tmpl w:val="6E727D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6" w15:restartNumberingAfterBreak="0">
    <w:nsid w:val="43F72250"/>
    <w:multiLevelType w:val="multilevel"/>
    <w:tmpl w:val="24D213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7" w15:restartNumberingAfterBreak="0">
    <w:nsid w:val="440A730B"/>
    <w:multiLevelType w:val="multilevel"/>
    <w:tmpl w:val="9CA29358"/>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8" w15:restartNumberingAfterBreak="0">
    <w:nsid w:val="455466C3"/>
    <w:multiLevelType w:val="multilevel"/>
    <w:tmpl w:val="21BC80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15:restartNumberingAfterBreak="0">
    <w:nsid w:val="45882769"/>
    <w:multiLevelType w:val="multilevel"/>
    <w:tmpl w:val="3E3CE3F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0" w15:restartNumberingAfterBreak="0">
    <w:nsid w:val="46015683"/>
    <w:multiLevelType w:val="multilevel"/>
    <w:tmpl w:val="3BC42426"/>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46C65832"/>
    <w:multiLevelType w:val="multilevel"/>
    <w:tmpl w:val="5F280FC6"/>
    <w:lvl w:ilvl="0">
      <w:start w:val="1"/>
      <w:numFmt w:val="bullet"/>
      <w:lvlText w:val=""/>
      <w:lvlJc w:val="left"/>
      <w:pPr>
        <w:tabs>
          <w:tab w:val="num" w:pos="0"/>
        </w:tabs>
        <w:ind w:left="1920" w:hanging="360"/>
      </w:pPr>
      <w:rPr>
        <w:rFonts w:ascii="Symbol" w:hAnsi="Symbol" w:cs="Symbol" w:hint="default"/>
        <w:strike w:val="0"/>
        <w:dstrike w:val="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2" w15:restartNumberingAfterBreak="0">
    <w:nsid w:val="479E2AF4"/>
    <w:multiLevelType w:val="multilevel"/>
    <w:tmpl w:val="379E0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4907476F"/>
    <w:multiLevelType w:val="multilevel"/>
    <w:tmpl w:val="81A640D6"/>
    <w:lvl w:ilvl="0">
      <w:start w:val="1"/>
      <w:numFmt w:val="decimal"/>
      <w:lvlText w:val="%1."/>
      <w:lvlJc w:val="left"/>
      <w:pPr>
        <w:tabs>
          <w:tab w:val="num" w:pos="0"/>
        </w:tabs>
        <w:ind w:left="2880" w:hanging="360"/>
      </w:pPr>
      <w:rPr>
        <w:rFonts w:ascii="Cambria" w:hAnsi="Cambria"/>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4" w15:restartNumberingAfterBreak="0">
    <w:nsid w:val="493E0752"/>
    <w:multiLevelType w:val="multilevel"/>
    <w:tmpl w:val="1F78A10E"/>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00B05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15:restartNumberingAfterBreak="0">
    <w:nsid w:val="4A9213FA"/>
    <w:multiLevelType w:val="multilevel"/>
    <w:tmpl w:val="FF62EE64"/>
    <w:lvl w:ilvl="0">
      <w:start w:val="1"/>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360" w:hanging="360"/>
      </w:pPr>
      <w:rPr>
        <w:strike w:val="0"/>
        <w:dstrike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6" w15:restartNumberingAfterBreak="0">
    <w:nsid w:val="4ADE6737"/>
    <w:multiLevelType w:val="multilevel"/>
    <w:tmpl w:val="F0241CB0"/>
    <w:lvl w:ilvl="0">
      <w:start w:val="1"/>
      <w:numFmt w:val="decimal"/>
      <w:lvlText w:val="%1)"/>
      <w:lvlJc w:val="left"/>
      <w:pPr>
        <w:tabs>
          <w:tab w:val="num" w:pos="0"/>
        </w:tabs>
        <w:ind w:left="0" w:firstLine="0"/>
      </w:pPr>
      <w:rPr>
        <w:rFonts w:cs="Times New Roman"/>
        <w:b w:val="0"/>
      </w:rPr>
    </w:lvl>
    <w:lvl w:ilvl="1">
      <w:start w:val="1"/>
      <w:numFmt w:val="decimal"/>
      <w:lvlText w:val="%1.%2."/>
      <w:lvlJc w:val="left"/>
      <w:pPr>
        <w:tabs>
          <w:tab w:val="num" w:pos="0"/>
        </w:tabs>
        <w:ind w:left="0" w:firstLine="0"/>
      </w:pPr>
      <w:rPr>
        <w:rFonts w:ascii="Cambria" w:hAnsi="Cambria" w:cs="Times New Roman"/>
        <w:b/>
      </w:rPr>
    </w:lvl>
    <w:lvl w:ilvl="2">
      <w:start w:val="1"/>
      <w:numFmt w:val="decimal"/>
      <w:lvlText w:val="%1.%2.%3."/>
      <w:lvlJc w:val="left"/>
      <w:pPr>
        <w:tabs>
          <w:tab w:val="num" w:pos="0"/>
        </w:tabs>
        <w:ind w:left="0" w:firstLine="0"/>
      </w:pPr>
      <w:rPr>
        <w:rFonts w:ascii="Symbol" w:hAnsi="Symbol" w:cs="Times New Roman"/>
      </w:rPr>
    </w:lvl>
    <w:lvl w:ilvl="3">
      <w:start w:val="1"/>
      <w:numFmt w:val="bullet"/>
      <w:lvlText w:val=""/>
      <w:lvlJc w:val="left"/>
      <w:pPr>
        <w:tabs>
          <w:tab w:val="num" w:pos="0"/>
        </w:tabs>
        <w:ind w:left="0" w:firstLine="0"/>
      </w:pPr>
      <w:rPr>
        <w:rFonts w:ascii="Symbol" w:hAnsi="Symbol" w:cs="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27" w15:restartNumberingAfterBreak="0">
    <w:nsid w:val="4AE8594D"/>
    <w:multiLevelType w:val="multilevel"/>
    <w:tmpl w:val="6C627DA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4D822706"/>
    <w:multiLevelType w:val="multilevel"/>
    <w:tmpl w:val="8A8452C8"/>
    <w:lvl w:ilvl="0">
      <w:start w:val="1"/>
      <w:numFmt w:val="decimal"/>
      <w:lvlText w:val="%1."/>
      <w:lvlJc w:val="left"/>
      <w:pPr>
        <w:tabs>
          <w:tab w:val="num" w:pos="255"/>
        </w:tabs>
        <w:ind w:left="255"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4E4B5AE2"/>
    <w:multiLevelType w:val="multilevel"/>
    <w:tmpl w:val="95461C52"/>
    <w:lvl w:ilvl="0">
      <w:start w:val="1"/>
      <w:numFmt w:val="decimal"/>
      <w:lvlText w:val="%1."/>
      <w:lvlJc w:val="left"/>
      <w:pPr>
        <w:tabs>
          <w:tab w:val="num" w:pos="0"/>
        </w:tabs>
        <w:ind w:left="360" w:hanging="360"/>
      </w:pPr>
      <w:rPr>
        <w:rFonts w:cs="Times New Roman"/>
        <w:b/>
      </w:rPr>
    </w:lvl>
    <w:lvl w:ilvl="1">
      <w:start w:val="1"/>
      <w:numFmt w:val="decimal"/>
      <w:lvlText w:val="%2)"/>
      <w:lvlJc w:val="left"/>
      <w:pPr>
        <w:tabs>
          <w:tab w:val="num" w:pos="0"/>
        </w:tabs>
        <w:ind w:left="1080" w:hanging="360"/>
      </w:pPr>
      <w:rPr>
        <w:b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b/>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0" w15:restartNumberingAfterBreak="0">
    <w:nsid w:val="4F873614"/>
    <w:multiLevelType w:val="multilevel"/>
    <w:tmpl w:val="9AFA0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4F8A1E30"/>
    <w:multiLevelType w:val="multilevel"/>
    <w:tmpl w:val="A8A075BC"/>
    <w:lvl w:ilvl="0">
      <w:start w:val="1"/>
      <w:numFmt w:val="decimal"/>
      <w:lvlText w:val="%1."/>
      <w:lvlJc w:val="left"/>
      <w:pPr>
        <w:tabs>
          <w:tab w:val="num" w:pos="0"/>
        </w:tabs>
        <w:ind w:left="734"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2" w15:restartNumberingAfterBreak="0">
    <w:nsid w:val="52067605"/>
    <w:multiLevelType w:val="multilevel"/>
    <w:tmpl w:val="BFC0C2F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5312337F"/>
    <w:multiLevelType w:val="multilevel"/>
    <w:tmpl w:val="9FA88550"/>
    <w:lvl w:ilvl="0">
      <w:start w:val="1"/>
      <w:numFmt w:val="decimal"/>
      <w:lvlText w:val="%1)"/>
      <w:lvlJc w:val="left"/>
      <w:pPr>
        <w:tabs>
          <w:tab w:val="num" w:pos="0"/>
        </w:tabs>
        <w:ind w:left="3447" w:hanging="360"/>
      </w:pPr>
      <w:rPr>
        <w:sz w:val="24"/>
        <w:szCs w:val="24"/>
      </w:rPr>
    </w:lvl>
    <w:lvl w:ilvl="1">
      <w:start w:val="1"/>
      <w:numFmt w:val="lowerLetter"/>
      <w:lvlText w:val="%2."/>
      <w:lvlJc w:val="left"/>
      <w:pPr>
        <w:tabs>
          <w:tab w:val="num" w:pos="0"/>
        </w:tabs>
        <w:ind w:left="4167" w:hanging="360"/>
      </w:pPr>
    </w:lvl>
    <w:lvl w:ilvl="2">
      <w:start w:val="1"/>
      <w:numFmt w:val="lowerRoman"/>
      <w:lvlText w:val="%3."/>
      <w:lvlJc w:val="right"/>
      <w:pPr>
        <w:tabs>
          <w:tab w:val="num" w:pos="0"/>
        </w:tabs>
        <w:ind w:left="4887" w:hanging="180"/>
      </w:pPr>
    </w:lvl>
    <w:lvl w:ilvl="3">
      <w:start w:val="1"/>
      <w:numFmt w:val="decimal"/>
      <w:lvlText w:val="%4."/>
      <w:lvlJc w:val="left"/>
      <w:pPr>
        <w:tabs>
          <w:tab w:val="num" w:pos="0"/>
        </w:tabs>
        <w:ind w:left="5607" w:hanging="360"/>
      </w:pPr>
    </w:lvl>
    <w:lvl w:ilvl="4">
      <w:start w:val="1"/>
      <w:numFmt w:val="lowerLetter"/>
      <w:lvlText w:val="%5."/>
      <w:lvlJc w:val="left"/>
      <w:pPr>
        <w:tabs>
          <w:tab w:val="num" w:pos="0"/>
        </w:tabs>
        <w:ind w:left="6327" w:hanging="360"/>
      </w:pPr>
    </w:lvl>
    <w:lvl w:ilvl="5">
      <w:start w:val="1"/>
      <w:numFmt w:val="lowerRoman"/>
      <w:lvlText w:val="%6."/>
      <w:lvlJc w:val="right"/>
      <w:pPr>
        <w:tabs>
          <w:tab w:val="num" w:pos="0"/>
        </w:tabs>
        <w:ind w:left="7047" w:hanging="180"/>
      </w:pPr>
    </w:lvl>
    <w:lvl w:ilvl="6">
      <w:start w:val="1"/>
      <w:numFmt w:val="decimal"/>
      <w:lvlText w:val="%7."/>
      <w:lvlJc w:val="left"/>
      <w:pPr>
        <w:tabs>
          <w:tab w:val="num" w:pos="0"/>
        </w:tabs>
        <w:ind w:left="7767" w:hanging="360"/>
      </w:pPr>
    </w:lvl>
    <w:lvl w:ilvl="7">
      <w:start w:val="1"/>
      <w:numFmt w:val="lowerLetter"/>
      <w:lvlText w:val="%8."/>
      <w:lvlJc w:val="left"/>
      <w:pPr>
        <w:tabs>
          <w:tab w:val="num" w:pos="0"/>
        </w:tabs>
        <w:ind w:left="8487" w:hanging="360"/>
      </w:pPr>
    </w:lvl>
    <w:lvl w:ilvl="8">
      <w:start w:val="1"/>
      <w:numFmt w:val="lowerRoman"/>
      <w:lvlText w:val="%9."/>
      <w:lvlJc w:val="right"/>
      <w:pPr>
        <w:tabs>
          <w:tab w:val="num" w:pos="0"/>
        </w:tabs>
        <w:ind w:left="9207" w:hanging="180"/>
      </w:pPr>
    </w:lvl>
  </w:abstractNum>
  <w:abstractNum w:abstractNumId="134" w15:restartNumberingAfterBreak="0">
    <w:nsid w:val="54B02DA1"/>
    <w:multiLevelType w:val="multilevel"/>
    <w:tmpl w:val="5272791A"/>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5" w15:restartNumberingAfterBreak="0">
    <w:nsid w:val="55055979"/>
    <w:multiLevelType w:val="multilevel"/>
    <w:tmpl w:val="7DF0F7D2"/>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rPr>
        <w:rFonts w:ascii="Cambria" w:hAnsi="Cambria"/>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68A34CF"/>
    <w:multiLevelType w:val="multilevel"/>
    <w:tmpl w:val="298A1F1A"/>
    <w:lvl w:ilvl="0">
      <w:start w:val="1"/>
      <w:numFmt w:val="bullet"/>
      <w:lvlText w:val=""/>
      <w:lvlJc w:val="left"/>
      <w:pPr>
        <w:tabs>
          <w:tab w:val="num" w:pos="0"/>
        </w:tabs>
        <w:ind w:left="720" w:hanging="360"/>
      </w:pPr>
      <w:rPr>
        <w:rFonts w:ascii="Symbol" w:hAnsi="Symbol" w:cs="Symbol" w:hint="default"/>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15:restartNumberingAfterBreak="0">
    <w:nsid w:val="57692056"/>
    <w:multiLevelType w:val="multilevel"/>
    <w:tmpl w:val="6D5829F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8" w15:restartNumberingAfterBreak="0">
    <w:nsid w:val="582B2ECE"/>
    <w:multiLevelType w:val="multilevel"/>
    <w:tmpl w:val="9D929424"/>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720"/>
      </w:pPr>
      <w:rPr>
        <w:b/>
        <w:bCs/>
        <w:color w:val="auto"/>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39" w15:restartNumberingAfterBreak="0">
    <w:nsid w:val="58B604D2"/>
    <w:multiLevelType w:val="multilevel"/>
    <w:tmpl w:val="5A5E610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0" w15:restartNumberingAfterBreak="0">
    <w:nsid w:val="59281420"/>
    <w:multiLevelType w:val="multilevel"/>
    <w:tmpl w:val="8C10DE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598D4688"/>
    <w:multiLevelType w:val="multilevel"/>
    <w:tmpl w:val="134456A2"/>
    <w:lvl w:ilvl="0">
      <w:start w:val="1"/>
      <w:numFmt w:val="decimal"/>
      <w:lvlText w:val="%1)"/>
      <w:lvlJc w:val="right"/>
      <w:pPr>
        <w:tabs>
          <w:tab w:val="num" w:pos="0"/>
        </w:tabs>
        <w:ind w:left="1004" w:hanging="360"/>
      </w:pPr>
      <w:rPr>
        <w:rFonts w:cs="Times New Roman"/>
        <w:b w:val="0"/>
      </w:r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rPr>
        <w:b w:val="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2" w15:restartNumberingAfterBreak="0">
    <w:nsid w:val="5AC036EE"/>
    <w:multiLevelType w:val="multilevel"/>
    <w:tmpl w:val="31108F0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3" w15:restartNumberingAfterBreak="0">
    <w:nsid w:val="5ADD2C86"/>
    <w:multiLevelType w:val="multilevel"/>
    <w:tmpl w:val="BA04C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5B9E7E1E"/>
    <w:multiLevelType w:val="multilevel"/>
    <w:tmpl w:val="2C5C122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5" w15:restartNumberingAfterBreak="0">
    <w:nsid w:val="5C53244B"/>
    <w:multiLevelType w:val="multilevel"/>
    <w:tmpl w:val="00004E12"/>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46" w15:restartNumberingAfterBreak="0">
    <w:nsid w:val="5D6E1FC1"/>
    <w:multiLevelType w:val="multilevel"/>
    <w:tmpl w:val="B1463D86"/>
    <w:lvl w:ilvl="0">
      <w:start w:val="1"/>
      <w:numFmt w:val="lowerLetter"/>
      <w:lvlText w:val="%1)"/>
      <w:lvlJc w:val="left"/>
      <w:pPr>
        <w:tabs>
          <w:tab w:val="num" w:pos="0"/>
        </w:tabs>
        <w:ind w:left="3474" w:hanging="360"/>
      </w:pPr>
    </w:lvl>
    <w:lvl w:ilvl="1">
      <w:start w:val="1"/>
      <w:numFmt w:val="lowerLetter"/>
      <w:lvlText w:val="%2."/>
      <w:lvlJc w:val="left"/>
      <w:pPr>
        <w:tabs>
          <w:tab w:val="num" w:pos="0"/>
        </w:tabs>
        <w:ind w:left="4194" w:hanging="360"/>
      </w:pPr>
    </w:lvl>
    <w:lvl w:ilvl="2">
      <w:start w:val="1"/>
      <w:numFmt w:val="lowerRoman"/>
      <w:lvlText w:val="%3."/>
      <w:lvlJc w:val="right"/>
      <w:pPr>
        <w:tabs>
          <w:tab w:val="num" w:pos="0"/>
        </w:tabs>
        <w:ind w:left="4914" w:hanging="180"/>
      </w:pPr>
    </w:lvl>
    <w:lvl w:ilvl="3">
      <w:start w:val="1"/>
      <w:numFmt w:val="decimal"/>
      <w:lvlText w:val="%4."/>
      <w:lvlJc w:val="left"/>
      <w:pPr>
        <w:tabs>
          <w:tab w:val="num" w:pos="0"/>
        </w:tabs>
        <w:ind w:left="5634" w:hanging="360"/>
      </w:pPr>
    </w:lvl>
    <w:lvl w:ilvl="4">
      <w:start w:val="1"/>
      <w:numFmt w:val="lowerLetter"/>
      <w:lvlText w:val="%5."/>
      <w:lvlJc w:val="left"/>
      <w:pPr>
        <w:tabs>
          <w:tab w:val="num" w:pos="0"/>
        </w:tabs>
        <w:ind w:left="6354" w:hanging="360"/>
      </w:pPr>
    </w:lvl>
    <w:lvl w:ilvl="5">
      <w:start w:val="1"/>
      <w:numFmt w:val="lowerRoman"/>
      <w:lvlText w:val="%6."/>
      <w:lvlJc w:val="right"/>
      <w:pPr>
        <w:tabs>
          <w:tab w:val="num" w:pos="0"/>
        </w:tabs>
        <w:ind w:left="7074" w:hanging="180"/>
      </w:pPr>
    </w:lvl>
    <w:lvl w:ilvl="6">
      <w:start w:val="1"/>
      <w:numFmt w:val="decimal"/>
      <w:lvlText w:val="%7."/>
      <w:lvlJc w:val="left"/>
      <w:pPr>
        <w:tabs>
          <w:tab w:val="num" w:pos="0"/>
        </w:tabs>
        <w:ind w:left="7794" w:hanging="360"/>
      </w:pPr>
    </w:lvl>
    <w:lvl w:ilvl="7">
      <w:start w:val="1"/>
      <w:numFmt w:val="lowerLetter"/>
      <w:lvlText w:val="%8."/>
      <w:lvlJc w:val="left"/>
      <w:pPr>
        <w:tabs>
          <w:tab w:val="num" w:pos="0"/>
        </w:tabs>
        <w:ind w:left="8514" w:hanging="360"/>
      </w:pPr>
    </w:lvl>
    <w:lvl w:ilvl="8">
      <w:start w:val="1"/>
      <w:numFmt w:val="lowerRoman"/>
      <w:lvlText w:val="%9."/>
      <w:lvlJc w:val="right"/>
      <w:pPr>
        <w:tabs>
          <w:tab w:val="num" w:pos="0"/>
        </w:tabs>
        <w:ind w:left="9234" w:hanging="180"/>
      </w:pPr>
    </w:lvl>
  </w:abstractNum>
  <w:abstractNum w:abstractNumId="147" w15:restartNumberingAfterBreak="0">
    <w:nsid w:val="5DC50BEA"/>
    <w:multiLevelType w:val="multilevel"/>
    <w:tmpl w:val="83DE65BC"/>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15:restartNumberingAfterBreak="0">
    <w:nsid w:val="5DE1555D"/>
    <w:multiLevelType w:val="multilevel"/>
    <w:tmpl w:val="418870D8"/>
    <w:lvl w:ilvl="0">
      <w:start w:val="1"/>
      <w:numFmt w:val="decimal"/>
      <w:lvlText w:val="%1)"/>
      <w:lvlJc w:val="left"/>
      <w:pPr>
        <w:tabs>
          <w:tab w:val="num" w:pos="0"/>
        </w:tabs>
        <w:ind w:left="360" w:hanging="360"/>
      </w:pPr>
    </w:lvl>
    <w:lvl w:ilvl="1">
      <w:start w:val="11"/>
      <w:numFmt w:val="bullet"/>
      <w:lvlText w:val="•"/>
      <w:lvlJc w:val="left"/>
      <w:pPr>
        <w:tabs>
          <w:tab w:val="num" w:pos="0"/>
        </w:tabs>
        <w:ind w:left="1425" w:hanging="705"/>
      </w:pPr>
      <w:rPr>
        <w:rFonts w:ascii="Cambria" w:eastAsiaTheme="minorHAnsi" w:hAnsi="Cambria" w:cstheme="minorBid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9" w15:restartNumberingAfterBreak="0">
    <w:nsid w:val="5E3314A9"/>
    <w:multiLevelType w:val="multilevel"/>
    <w:tmpl w:val="A2AE5732"/>
    <w:lvl w:ilvl="0">
      <w:start w:val="1"/>
      <w:numFmt w:val="decimal"/>
      <w:lvlText w:val="%1)"/>
      <w:lvlJc w:val="left"/>
      <w:pPr>
        <w:tabs>
          <w:tab w:val="num" w:pos="0"/>
        </w:tabs>
        <w:ind w:left="0" w:firstLine="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5F1505F4"/>
    <w:multiLevelType w:val="multilevel"/>
    <w:tmpl w:val="0B82C1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5F522671"/>
    <w:multiLevelType w:val="multilevel"/>
    <w:tmpl w:val="F5B0ED3E"/>
    <w:lvl w:ilvl="0">
      <w:start w:val="1"/>
      <w:numFmt w:val="decimal"/>
      <w:pStyle w:val="Listapunktowana1"/>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5FEE08A0"/>
    <w:multiLevelType w:val="multilevel"/>
    <w:tmpl w:val="2110EDB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3" w15:restartNumberingAfterBreak="0">
    <w:nsid w:val="604D25D7"/>
    <w:multiLevelType w:val="multilevel"/>
    <w:tmpl w:val="E5D6F920"/>
    <w:lvl w:ilvl="0">
      <w:start w:val="1"/>
      <w:numFmt w:val="decimal"/>
      <w:lvlText w:val="%1."/>
      <w:lvlJc w:val="left"/>
      <w:pPr>
        <w:tabs>
          <w:tab w:val="num" w:pos="0"/>
        </w:tabs>
        <w:ind w:left="734"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4" w15:restartNumberingAfterBreak="0">
    <w:nsid w:val="60752E90"/>
    <w:multiLevelType w:val="multilevel"/>
    <w:tmpl w:val="0840E6DC"/>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5" w15:restartNumberingAfterBreak="0">
    <w:nsid w:val="6103765B"/>
    <w:multiLevelType w:val="multilevel"/>
    <w:tmpl w:val="B0CE587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6" w15:restartNumberingAfterBreak="0">
    <w:nsid w:val="616B13C8"/>
    <w:multiLevelType w:val="multilevel"/>
    <w:tmpl w:val="1AF6B05C"/>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7" w15:restartNumberingAfterBreak="0">
    <w:nsid w:val="617A5486"/>
    <w:multiLevelType w:val="multilevel"/>
    <w:tmpl w:val="B7BEA086"/>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15:restartNumberingAfterBreak="0">
    <w:nsid w:val="61C51C5C"/>
    <w:multiLevelType w:val="multilevel"/>
    <w:tmpl w:val="3E04AD8C"/>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15:restartNumberingAfterBreak="0">
    <w:nsid w:val="62D14789"/>
    <w:multiLevelType w:val="multilevel"/>
    <w:tmpl w:val="357434C0"/>
    <w:lvl w:ilvl="0">
      <w:start w:val="1"/>
      <w:numFmt w:val="decimal"/>
      <w:lvlText w:val="%1)"/>
      <w:lvlJc w:val="left"/>
      <w:pPr>
        <w:tabs>
          <w:tab w:val="num" w:pos="0"/>
        </w:tabs>
        <w:ind w:left="1164" w:hanging="360"/>
      </w:pPr>
    </w:lvl>
    <w:lvl w:ilvl="1">
      <w:start w:val="1"/>
      <w:numFmt w:val="lowerLetter"/>
      <w:lvlText w:val="%2."/>
      <w:lvlJc w:val="left"/>
      <w:pPr>
        <w:tabs>
          <w:tab w:val="num" w:pos="0"/>
        </w:tabs>
        <w:ind w:left="1884" w:hanging="360"/>
      </w:pPr>
    </w:lvl>
    <w:lvl w:ilvl="2">
      <w:start w:val="1"/>
      <w:numFmt w:val="lowerRoman"/>
      <w:lvlText w:val="%3."/>
      <w:lvlJc w:val="right"/>
      <w:pPr>
        <w:tabs>
          <w:tab w:val="num" w:pos="0"/>
        </w:tabs>
        <w:ind w:left="2604" w:hanging="180"/>
      </w:pPr>
    </w:lvl>
    <w:lvl w:ilvl="3">
      <w:start w:val="1"/>
      <w:numFmt w:val="decimal"/>
      <w:lvlText w:val="%4."/>
      <w:lvlJc w:val="left"/>
      <w:pPr>
        <w:tabs>
          <w:tab w:val="num" w:pos="0"/>
        </w:tabs>
        <w:ind w:left="3324" w:hanging="360"/>
      </w:pPr>
    </w:lvl>
    <w:lvl w:ilvl="4">
      <w:start w:val="1"/>
      <w:numFmt w:val="lowerLetter"/>
      <w:lvlText w:val="%5."/>
      <w:lvlJc w:val="left"/>
      <w:pPr>
        <w:tabs>
          <w:tab w:val="num" w:pos="0"/>
        </w:tabs>
        <w:ind w:left="4044" w:hanging="360"/>
      </w:pPr>
    </w:lvl>
    <w:lvl w:ilvl="5">
      <w:start w:val="1"/>
      <w:numFmt w:val="lowerRoman"/>
      <w:lvlText w:val="%6."/>
      <w:lvlJc w:val="right"/>
      <w:pPr>
        <w:tabs>
          <w:tab w:val="num" w:pos="0"/>
        </w:tabs>
        <w:ind w:left="4764" w:hanging="180"/>
      </w:pPr>
    </w:lvl>
    <w:lvl w:ilvl="6">
      <w:start w:val="1"/>
      <w:numFmt w:val="decimal"/>
      <w:lvlText w:val="%7."/>
      <w:lvlJc w:val="left"/>
      <w:pPr>
        <w:tabs>
          <w:tab w:val="num" w:pos="0"/>
        </w:tabs>
        <w:ind w:left="5484" w:hanging="360"/>
      </w:pPr>
    </w:lvl>
    <w:lvl w:ilvl="7">
      <w:start w:val="1"/>
      <w:numFmt w:val="lowerLetter"/>
      <w:lvlText w:val="%8."/>
      <w:lvlJc w:val="left"/>
      <w:pPr>
        <w:tabs>
          <w:tab w:val="num" w:pos="0"/>
        </w:tabs>
        <w:ind w:left="6204" w:hanging="360"/>
      </w:pPr>
    </w:lvl>
    <w:lvl w:ilvl="8">
      <w:start w:val="1"/>
      <w:numFmt w:val="lowerRoman"/>
      <w:lvlText w:val="%9."/>
      <w:lvlJc w:val="right"/>
      <w:pPr>
        <w:tabs>
          <w:tab w:val="num" w:pos="0"/>
        </w:tabs>
        <w:ind w:left="6924" w:hanging="180"/>
      </w:pPr>
    </w:lvl>
  </w:abstractNum>
  <w:abstractNum w:abstractNumId="160" w15:restartNumberingAfterBreak="0">
    <w:nsid w:val="636554D6"/>
    <w:multiLevelType w:val="multilevel"/>
    <w:tmpl w:val="BD063A88"/>
    <w:lvl w:ilvl="0">
      <w:start w:val="1"/>
      <w:numFmt w:val="decimal"/>
      <w:lvlText w:val="%1)"/>
      <w:lvlJc w:val="left"/>
      <w:pPr>
        <w:tabs>
          <w:tab w:val="num" w:pos="0"/>
        </w:tabs>
        <w:ind w:left="720" w:hanging="360"/>
      </w:pPr>
      <w:rPr>
        <w:b w:val="0"/>
        <w:spacing w:val="-4"/>
        <w:sz w:val="22"/>
        <w:szCs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1" w15:restartNumberingAfterBreak="0">
    <w:nsid w:val="640909EB"/>
    <w:multiLevelType w:val="multilevel"/>
    <w:tmpl w:val="537C53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2" w15:restartNumberingAfterBreak="0">
    <w:nsid w:val="648927D0"/>
    <w:multiLevelType w:val="multilevel"/>
    <w:tmpl w:val="3154D6CE"/>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3" w15:restartNumberingAfterBreak="0">
    <w:nsid w:val="6504079C"/>
    <w:multiLevelType w:val="multilevel"/>
    <w:tmpl w:val="388A4D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67142FDE"/>
    <w:multiLevelType w:val="multilevel"/>
    <w:tmpl w:val="29424784"/>
    <w:lvl w:ilvl="0">
      <w:start w:val="1"/>
      <w:numFmt w:val="decimal"/>
      <w:lvlText w:val="%1)"/>
      <w:lvlJc w:val="left"/>
      <w:pPr>
        <w:tabs>
          <w:tab w:val="num" w:pos="0"/>
        </w:tabs>
        <w:ind w:left="720" w:hanging="360"/>
      </w:pPr>
      <w:rPr>
        <w:rFonts w:ascii="Calibri" w:hAnsi="Calibri" w:cs="Calibri"/>
        <w:i w:val="0"/>
      </w:rPr>
    </w:lvl>
    <w:lvl w:ilvl="1">
      <w:start w:val="1"/>
      <w:numFmt w:val="lowerLetter"/>
      <w:lvlText w:val="%2)"/>
      <w:lvlJc w:val="left"/>
      <w:pPr>
        <w:tabs>
          <w:tab w:val="num" w:pos="0"/>
        </w:tabs>
        <w:ind w:left="1440" w:hanging="360"/>
      </w:pPr>
      <w:rPr>
        <w:rFonts w:asciiTheme="minorHAnsi" w:hAnsiTheme="minorHAnsi"/>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5" w15:restartNumberingAfterBreak="0">
    <w:nsid w:val="67311DDD"/>
    <w:multiLevelType w:val="multilevel"/>
    <w:tmpl w:val="C4C665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15:restartNumberingAfterBreak="0">
    <w:nsid w:val="68FF3BDB"/>
    <w:multiLevelType w:val="multilevel"/>
    <w:tmpl w:val="0A0CBED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7" w15:restartNumberingAfterBreak="0">
    <w:nsid w:val="69756865"/>
    <w:multiLevelType w:val="multilevel"/>
    <w:tmpl w:val="560461D0"/>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8" w15:restartNumberingAfterBreak="0">
    <w:nsid w:val="6A115BFC"/>
    <w:multiLevelType w:val="multilevel"/>
    <w:tmpl w:val="1E446B2C"/>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00B05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9" w15:restartNumberingAfterBreak="0">
    <w:nsid w:val="6B403B73"/>
    <w:multiLevelType w:val="multilevel"/>
    <w:tmpl w:val="E7C4C75C"/>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0" w15:restartNumberingAfterBreak="0">
    <w:nsid w:val="6B6B35A4"/>
    <w:multiLevelType w:val="multilevel"/>
    <w:tmpl w:val="34E6C0B6"/>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1" w15:restartNumberingAfterBreak="0">
    <w:nsid w:val="6B8641E8"/>
    <w:multiLevelType w:val="multilevel"/>
    <w:tmpl w:val="559258B0"/>
    <w:lvl w:ilvl="0">
      <w:start w:val="1"/>
      <w:numFmt w:val="bullet"/>
      <w:lvlText w:val=""/>
      <w:lvlJc w:val="left"/>
      <w:pPr>
        <w:tabs>
          <w:tab w:val="num" w:pos="0"/>
        </w:tabs>
        <w:ind w:left="720" w:hanging="360"/>
      </w:pPr>
      <w:rPr>
        <w:rFonts w:ascii="Symbol" w:hAnsi="Symbol" w:cs="Symbol" w:hint="default"/>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2" w15:restartNumberingAfterBreak="0">
    <w:nsid w:val="6C0E1B6F"/>
    <w:multiLevelType w:val="multilevel"/>
    <w:tmpl w:val="30BC29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15:restartNumberingAfterBreak="0">
    <w:nsid w:val="6C1E0064"/>
    <w:multiLevelType w:val="multilevel"/>
    <w:tmpl w:val="423200D6"/>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4" w15:restartNumberingAfterBreak="0">
    <w:nsid w:val="6D360CBB"/>
    <w:multiLevelType w:val="multilevel"/>
    <w:tmpl w:val="307EDAFA"/>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cs="Symbol" w:hint="default"/>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5" w15:restartNumberingAfterBreak="0">
    <w:nsid w:val="6E5F7A2F"/>
    <w:multiLevelType w:val="multilevel"/>
    <w:tmpl w:val="77E85D0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6" w15:restartNumberingAfterBreak="0">
    <w:nsid w:val="6E6A2616"/>
    <w:multiLevelType w:val="multilevel"/>
    <w:tmpl w:val="C1D222D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7" w15:restartNumberingAfterBreak="0">
    <w:nsid w:val="6E9F0E09"/>
    <w:multiLevelType w:val="multilevel"/>
    <w:tmpl w:val="24B235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15:restartNumberingAfterBreak="0">
    <w:nsid w:val="6F2A6230"/>
    <w:multiLevelType w:val="multilevel"/>
    <w:tmpl w:val="3F6A21CC"/>
    <w:lvl w:ilvl="0">
      <w:start w:val="1"/>
      <w:numFmt w:val="decimal"/>
      <w:lvlText w:val="%1)"/>
      <w:lvlJc w:val="left"/>
      <w:pPr>
        <w:tabs>
          <w:tab w:val="num" w:pos="0"/>
        </w:tabs>
        <w:ind w:left="0" w:firstLine="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6FD046FC"/>
    <w:multiLevelType w:val="multilevel"/>
    <w:tmpl w:val="FFC84474"/>
    <w:lvl w:ilvl="0">
      <w:start w:val="2"/>
      <w:numFmt w:val="upperRoman"/>
      <w:lvlText w:val="%1."/>
      <w:lvlJc w:val="left"/>
      <w:pPr>
        <w:tabs>
          <w:tab w:val="num" w:pos="0"/>
        </w:tabs>
        <w:ind w:left="1571" w:hanging="720"/>
      </w:pPr>
      <w:rPr>
        <w:b/>
        <w:i/>
        <w:u w:val="singl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703C795C"/>
    <w:multiLevelType w:val="multilevel"/>
    <w:tmpl w:val="041AA4CA"/>
    <w:lvl w:ilvl="0">
      <w:start w:val="1"/>
      <w:numFmt w:val="lowerLetter"/>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181" w15:restartNumberingAfterBreak="0">
    <w:nsid w:val="707C1059"/>
    <w:multiLevelType w:val="multilevel"/>
    <w:tmpl w:val="BC34BC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2" w15:restartNumberingAfterBreak="0">
    <w:nsid w:val="722664CE"/>
    <w:multiLevelType w:val="multilevel"/>
    <w:tmpl w:val="239C5B2A"/>
    <w:lvl w:ilvl="0">
      <w:start w:val="1"/>
      <w:numFmt w:val="decimal"/>
      <w:lvlText w:val="%1)"/>
      <w:lvlJc w:val="left"/>
      <w:pPr>
        <w:tabs>
          <w:tab w:val="num" w:pos="0"/>
        </w:tabs>
        <w:ind w:left="720" w:hanging="360"/>
      </w:pPr>
      <w:rPr>
        <w:b w:val="0"/>
        <w:spacing w:val="-4"/>
        <w:sz w:val="22"/>
        <w:szCs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83" w15:restartNumberingAfterBreak="0">
    <w:nsid w:val="72C40933"/>
    <w:multiLevelType w:val="multilevel"/>
    <w:tmpl w:val="1E5E3F7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4" w15:restartNumberingAfterBreak="0">
    <w:nsid w:val="739C7073"/>
    <w:multiLevelType w:val="multilevel"/>
    <w:tmpl w:val="56743178"/>
    <w:lvl w:ilvl="0">
      <w:start w:val="2"/>
      <w:numFmt w:val="decimal"/>
      <w:lvlText w:val="%1."/>
      <w:lvlJc w:val="left"/>
      <w:pPr>
        <w:tabs>
          <w:tab w:val="num" w:pos="0"/>
        </w:tabs>
        <w:ind w:left="540" w:hanging="540"/>
      </w:pPr>
    </w:lvl>
    <w:lvl w:ilvl="1">
      <w:start w:val="1"/>
      <w:numFmt w:val="decimal"/>
      <w:lvlText w:val="%1.%2."/>
      <w:lvlJc w:val="left"/>
      <w:pPr>
        <w:tabs>
          <w:tab w:val="num" w:pos="0"/>
        </w:tabs>
        <w:ind w:left="753" w:hanging="540"/>
      </w:pPr>
    </w:lvl>
    <w:lvl w:ilvl="2">
      <w:start w:val="1"/>
      <w:numFmt w:val="decimal"/>
      <w:lvlText w:val="%1.%2.%3."/>
      <w:lvlJc w:val="left"/>
      <w:pPr>
        <w:tabs>
          <w:tab w:val="num" w:pos="0"/>
        </w:tabs>
        <w:ind w:left="1146" w:hanging="720"/>
      </w:pPr>
      <w:rPr>
        <w:spacing w:val="-4"/>
      </w:r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185" w15:restartNumberingAfterBreak="0">
    <w:nsid w:val="75341997"/>
    <w:multiLevelType w:val="multilevel"/>
    <w:tmpl w:val="F37EB6C4"/>
    <w:lvl w:ilvl="0">
      <w:start w:val="1"/>
      <w:numFmt w:val="bullet"/>
      <w:lvlText w:val=""/>
      <w:lvlJc w:val="left"/>
      <w:pPr>
        <w:tabs>
          <w:tab w:val="num" w:pos="360"/>
        </w:tabs>
        <w:ind w:left="360" w:hanging="360"/>
      </w:pPr>
      <w:rPr>
        <w:rFonts w:ascii="Symbol" w:hAnsi="Symbol" w:cs="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6" w15:restartNumberingAfterBreak="0">
    <w:nsid w:val="76852244"/>
    <w:multiLevelType w:val="multilevel"/>
    <w:tmpl w:val="826CE7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15:restartNumberingAfterBreak="0">
    <w:nsid w:val="76B840A8"/>
    <w:multiLevelType w:val="multilevel"/>
    <w:tmpl w:val="714259B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774F5112"/>
    <w:multiLevelType w:val="multilevel"/>
    <w:tmpl w:val="AC06F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77C87698"/>
    <w:multiLevelType w:val="multilevel"/>
    <w:tmpl w:val="D3CA80A6"/>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0" w15:restartNumberingAfterBreak="0">
    <w:nsid w:val="7969005E"/>
    <w:multiLevelType w:val="multilevel"/>
    <w:tmpl w:val="ACBC1B94"/>
    <w:lvl w:ilvl="0">
      <w:start w:val="1"/>
      <w:numFmt w:val="decimal"/>
      <w:lvlText w:val="%1)"/>
      <w:lvlJc w:val="left"/>
      <w:pPr>
        <w:tabs>
          <w:tab w:val="num" w:pos="0"/>
        </w:tabs>
        <w:ind w:left="2177" w:hanging="360"/>
      </w:pPr>
    </w:lvl>
    <w:lvl w:ilvl="1">
      <w:start w:val="1"/>
      <w:numFmt w:val="lowerLetter"/>
      <w:lvlText w:val="%2."/>
      <w:lvlJc w:val="left"/>
      <w:pPr>
        <w:tabs>
          <w:tab w:val="num" w:pos="0"/>
        </w:tabs>
        <w:ind w:left="2897" w:hanging="360"/>
      </w:pPr>
    </w:lvl>
    <w:lvl w:ilvl="2">
      <w:start w:val="1"/>
      <w:numFmt w:val="lowerRoman"/>
      <w:lvlText w:val="%3."/>
      <w:lvlJc w:val="right"/>
      <w:pPr>
        <w:tabs>
          <w:tab w:val="num" w:pos="0"/>
        </w:tabs>
        <w:ind w:left="3617" w:hanging="180"/>
      </w:pPr>
    </w:lvl>
    <w:lvl w:ilvl="3">
      <w:start w:val="1"/>
      <w:numFmt w:val="decimal"/>
      <w:lvlText w:val="%4."/>
      <w:lvlJc w:val="left"/>
      <w:pPr>
        <w:tabs>
          <w:tab w:val="num" w:pos="0"/>
        </w:tabs>
        <w:ind w:left="4337" w:hanging="360"/>
      </w:pPr>
    </w:lvl>
    <w:lvl w:ilvl="4">
      <w:start w:val="1"/>
      <w:numFmt w:val="lowerLetter"/>
      <w:lvlText w:val="%5."/>
      <w:lvlJc w:val="left"/>
      <w:pPr>
        <w:tabs>
          <w:tab w:val="num" w:pos="0"/>
        </w:tabs>
        <w:ind w:left="5057" w:hanging="360"/>
      </w:pPr>
    </w:lvl>
    <w:lvl w:ilvl="5">
      <w:start w:val="1"/>
      <w:numFmt w:val="lowerRoman"/>
      <w:lvlText w:val="%6."/>
      <w:lvlJc w:val="right"/>
      <w:pPr>
        <w:tabs>
          <w:tab w:val="num" w:pos="0"/>
        </w:tabs>
        <w:ind w:left="5777" w:hanging="180"/>
      </w:pPr>
    </w:lvl>
    <w:lvl w:ilvl="6">
      <w:start w:val="1"/>
      <w:numFmt w:val="decimal"/>
      <w:lvlText w:val="%7."/>
      <w:lvlJc w:val="left"/>
      <w:pPr>
        <w:tabs>
          <w:tab w:val="num" w:pos="0"/>
        </w:tabs>
        <w:ind w:left="6497" w:hanging="360"/>
      </w:pPr>
    </w:lvl>
    <w:lvl w:ilvl="7">
      <w:start w:val="1"/>
      <w:numFmt w:val="lowerLetter"/>
      <w:lvlText w:val="%8."/>
      <w:lvlJc w:val="left"/>
      <w:pPr>
        <w:tabs>
          <w:tab w:val="num" w:pos="0"/>
        </w:tabs>
        <w:ind w:left="7217" w:hanging="360"/>
      </w:pPr>
    </w:lvl>
    <w:lvl w:ilvl="8">
      <w:start w:val="1"/>
      <w:numFmt w:val="lowerRoman"/>
      <w:lvlText w:val="%9."/>
      <w:lvlJc w:val="right"/>
      <w:pPr>
        <w:tabs>
          <w:tab w:val="num" w:pos="0"/>
        </w:tabs>
        <w:ind w:left="7937" w:hanging="180"/>
      </w:pPr>
    </w:lvl>
  </w:abstractNum>
  <w:abstractNum w:abstractNumId="191" w15:restartNumberingAfterBreak="0">
    <w:nsid w:val="7A170E8A"/>
    <w:multiLevelType w:val="multilevel"/>
    <w:tmpl w:val="D0EEB0B2"/>
    <w:lvl w:ilvl="0">
      <w:start w:val="1"/>
      <w:numFmt w:val="decimal"/>
      <w:lvlText w:val="%1."/>
      <w:lvlJc w:val="left"/>
      <w:pPr>
        <w:tabs>
          <w:tab w:val="num" w:pos="0"/>
        </w:tabs>
        <w:ind w:left="720" w:hanging="360"/>
      </w:pPr>
      <w:rPr>
        <w:strike w:val="0"/>
        <w:dstrike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2" w15:restartNumberingAfterBreak="0">
    <w:nsid w:val="7A6E2EAF"/>
    <w:multiLevelType w:val="multilevel"/>
    <w:tmpl w:val="473A12F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3" w15:restartNumberingAfterBreak="0">
    <w:nsid w:val="7A7D72A1"/>
    <w:multiLevelType w:val="multilevel"/>
    <w:tmpl w:val="AF68A2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15:restartNumberingAfterBreak="0">
    <w:nsid w:val="7B2E7656"/>
    <w:multiLevelType w:val="multilevel"/>
    <w:tmpl w:val="4AF8617E"/>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5" w15:restartNumberingAfterBreak="0">
    <w:nsid w:val="7B9F519E"/>
    <w:multiLevelType w:val="multilevel"/>
    <w:tmpl w:val="E5B4BC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6" w15:restartNumberingAfterBreak="0">
    <w:nsid w:val="7BC167AA"/>
    <w:multiLevelType w:val="multilevel"/>
    <w:tmpl w:val="4604748A"/>
    <w:lvl w:ilvl="0">
      <w:start w:val="1"/>
      <w:numFmt w:val="decimal"/>
      <w:lvlText w:val="%1."/>
      <w:lvlJc w:val="left"/>
      <w:pPr>
        <w:tabs>
          <w:tab w:val="num" w:pos="0"/>
        </w:tabs>
        <w:ind w:left="720" w:hanging="360"/>
      </w:pPr>
      <w:rPr>
        <w:spacing w:val="-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7" w15:restartNumberingAfterBreak="0">
    <w:nsid w:val="7BC5038F"/>
    <w:multiLevelType w:val="multilevel"/>
    <w:tmpl w:val="873EF1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7C481C1D"/>
    <w:multiLevelType w:val="multilevel"/>
    <w:tmpl w:val="72605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9" w15:restartNumberingAfterBreak="0">
    <w:nsid w:val="7D087C98"/>
    <w:multiLevelType w:val="multilevel"/>
    <w:tmpl w:val="3E2EF50C"/>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103"/>
  </w:num>
  <w:num w:numId="2">
    <w:abstractNumId w:val="61"/>
  </w:num>
  <w:num w:numId="3">
    <w:abstractNumId w:val="151"/>
  </w:num>
  <w:num w:numId="4">
    <w:abstractNumId w:val="20"/>
  </w:num>
  <w:num w:numId="5">
    <w:abstractNumId w:val="174"/>
  </w:num>
  <w:num w:numId="6">
    <w:abstractNumId w:val="32"/>
  </w:num>
  <w:num w:numId="7">
    <w:abstractNumId w:val="195"/>
  </w:num>
  <w:num w:numId="8">
    <w:abstractNumId w:val="159"/>
  </w:num>
  <w:num w:numId="9">
    <w:abstractNumId w:val="21"/>
  </w:num>
  <w:num w:numId="10">
    <w:abstractNumId w:val="30"/>
  </w:num>
  <w:num w:numId="11">
    <w:abstractNumId w:val="65"/>
  </w:num>
  <w:num w:numId="12">
    <w:abstractNumId w:val="142"/>
  </w:num>
  <w:num w:numId="13">
    <w:abstractNumId w:val="37"/>
  </w:num>
  <w:num w:numId="14">
    <w:abstractNumId w:val="118"/>
  </w:num>
  <w:num w:numId="15">
    <w:abstractNumId w:val="0"/>
  </w:num>
  <w:num w:numId="16">
    <w:abstractNumId w:val="15"/>
  </w:num>
  <w:num w:numId="17">
    <w:abstractNumId w:val="22"/>
  </w:num>
  <w:num w:numId="18">
    <w:abstractNumId w:val="111"/>
  </w:num>
  <w:num w:numId="19">
    <w:abstractNumId w:val="121"/>
  </w:num>
  <w:num w:numId="20">
    <w:abstractNumId w:val="126"/>
  </w:num>
  <w:num w:numId="21">
    <w:abstractNumId w:val="7"/>
  </w:num>
  <w:num w:numId="22">
    <w:abstractNumId w:val="189"/>
  </w:num>
  <w:num w:numId="23">
    <w:abstractNumId w:val="167"/>
  </w:num>
  <w:num w:numId="24">
    <w:abstractNumId w:val="190"/>
  </w:num>
  <w:num w:numId="25">
    <w:abstractNumId w:val="45"/>
  </w:num>
  <w:num w:numId="26">
    <w:abstractNumId w:val="179"/>
  </w:num>
  <w:num w:numId="27">
    <w:abstractNumId w:val="96"/>
  </w:num>
  <w:num w:numId="28">
    <w:abstractNumId w:val="59"/>
  </w:num>
  <w:num w:numId="29">
    <w:abstractNumId w:val="88"/>
  </w:num>
  <w:num w:numId="30">
    <w:abstractNumId w:val="85"/>
  </w:num>
  <w:num w:numId="31">
    <w:abstractNumId w:val="114"/>
  </w:num>
  <w:num w:numId="32">
    <w:abstractNumId w:val="127"/>
  </w:num>
  <w:num w:numId="33">
    <w:abstractNumId w:val="140"/>
  </w:num>
  <w:num w:numId="34">
    <w:abstractNumId w:val="109"/>
  </w:num>
  <w:num w:numId="35">
    <w:abstractNumId w:val="108"/>
  </w:num>
  <w:num w:numId="36">
    <w:abstractNumId w:val="173"/>
  </w:num>
  <w:num w:numId="37">
    <w:abstractNumId w:val="87"/>
  </w:num>
  <w:num w:numId="38">
    <w:abstractNumId w:val="70"/>
  </w:num>
  <w:num w:numId="39">
    <w:abstractNumId w:val="115"/>
  </w:num>
  <w:num w:numId="40">
    <w:abstractNumId w:val="72"/>
  </w:num>
  <w:num w:numId="41">
    <w:abstractNumId w:val="12"/>
  </w:num>
  <w:num w:numId="42">
    <w:abstractNumId w:val="80"/>
  </w:num>
  <w:num w:numId="43">
    <w:abstractNumId w:val="24"/>
  </w:num>
  <w:num w:numId="44">
    <w:abstractNumId w:val="33"/>
  </w:num>
  <w:num w:numId="45">
    <w:abstractNumId w:val="13"/>
  </w:num>
  <w:num w:numId="46">
    <w:abstractNumId w:val="56"/>
  </w:num>
  <w:num w:numId="47">
    <w:abstractNumId w:val="55"/>
  </w:num>
  <w:num w:numId="48">
    <w:abstractNumId w:val="134"/>
  </w:num>
  <w:num w:numId="49">
    <w:abstractNumId w:val="67"/>
  </w:num>
  <w:num w:numId="50">
    <w:abstractNumId w:val="171"/>
  </w:num>
  <w:num w:numId="51">
    <w:abstractNumId w:val="136"/>
  </w:num>
  <w:num w:numId="52">
    <w:abstractNumId w:val="107"/>
  </w:num>
  <w:num w:numId="53">
    <w:abstractNumId w:val="180"/>
  </w:num>
  <w:num w:numId="54">
    <w:abstractNumId w:val="74"/>
  </w:num>
  <w:num w:numId="55">
    <w:abstractNumId w:val="155"/>
  </w:num>
  <w:num w:numId="56">
    <w:abstractNumId w:val="156"/>
  </w:num>
  <w:num w:numId="57">
    <w:abstractNumId w:val="71"/>
  </w:num>
  <w:num w:numId="58">
    <w:abstractNumId w:val="16"/>
  </w:num>
  <w:num w:numId="59">
    <w:abstractNumId w:val="73"/>
  </w:num>
  <w:num w:numId="60">
    <w:abstractNumId w:val="185"/>
  </w:num>
  <w:num w:numId="61">
    <w:abstractNumId w:val="192"/>
  </w:num>
  <w:num w:numId="62">
    <w:abstractNumId w:val="169"/>
  </w:num>
  <w:num w:numId="63">
    <w:abstractNumId w:val="152"/>
  </w:num>
  <w:num w:numId="64">
    <w:abstractNumId w:val="53"/>
  </w:num>
  <w:num w:numId="65">
    <w:abstractNumId w:val="113"/>
  </w:num>
  <w:num w:numId="66">
    <w:abstractNumId w:val="157"/>
  </w:num>
  <w:num w:numId="67">
    <w:abstractNumId w:val="132"/>
  </w:num>
  <w:num w:numId="68">
    <w:abstractNumId w:val="41"/>
  </w:num>
  <w:num w:numId="69">
    <w:abstractNumId w:val="147"/>
  </w:num>
  <w:num w:numId="70">
    <w:abstractNumId w:val="54"/>
  </w:num>
  <w:num w:numId="71">
    <w:abstractNumId w:val="48"/>
  </w:num>
  <w:num w:numId="72">
    <w:abstractNumId w:val="187"/>
  </w:num>
  <w:num w:numId="73">
    <w:abstractNumId w:val="125"/>
  </w:num>
  <w:num w:numId="74">
    <w:abstractNumId w:val="191"/>
  </w:num>
  <w:num w:numId="75">
    <w:abstractNumId w:val="35"/>
  </w:num>
  <w:num w:numId="76">
    <w:abstractNumId w:val="39"/>
  </w:num>
  <w:num w:numId="77">
    <w:abstractNumId w:val="81"/>
  </w:num>
  <w:num w:numId="78">
    <w:abstractNumId w:val="128"/>
  </w:num>
  <w:num w:numId="79">
    <w:abstractNumId w:val="63"/>
  </w:num>
  <w:num w:numId="80">
    <w:abstractNumId w:val="6"/>
  </w:num>
  <w:num w:numId="81">
    <w:abstractNumId w:val="75"/>
  </w:num>
  <w:num w:numId="82">
    <w:abstractNumId w:val="40"/>
  </w:num>
  <w:num w:numId="83">
    <w:abstractNumId w:val="69"/>
  </w:num>
  <w:num w:numId="84">
    <w:abstractNumId w:val="175"/>
  </w:num>
  <w:num w:numId="85">
    <w:abstractNumId w:val="165"/>
  </w:num>
  <w:num w:numId="86">
    <w:abstractNumId w:val="62"/>
  </w:num>
  <w:num w:numId="87">
    <w:abstractNumId w:val="93"/>
  </w:num>
  <w:num w:numId="88">
    <w:abstractNumId w:val="68"/>
  </w:num>
  <w:num w:numId="89">
    <w:abstractNumId w:val="46"/>
  </w:num>
  <w:num w:numId="90">
    <w:abstractNumId w:val="182"/>
  </w:num>
  <w:num w:numId="91">
    <w:abstractNumId w:val="139"/>
  </w:num>
  <w:num w:numId="92">
    <w:abstractNumId w:val="105"/>
  </w:num>
  <w:num w:numId="93">
    <w:abstractNumId w:val="104"/>
  </w:num>
  <w:num w:numId="94">
    <w:abstractNumId w:val="64"/>
  </w:num>
  <w:num w:numId="95">
    <w:abstractNumId w:val="51"/>
  </w:num>
  <w:num w:numId="96">
    <w:abstractNumId w:val="17"/>
  </w:num>
  <w:num w:numId="97">
    <w:abstractNumId w:val="131"/>
  </w:num>
  <w:num w:numId="98">
    <w:abstractNumId w:val="31"/>
  </w:num>
  <w:num w:numId="99">
    <w:abstractNumId w:val="82"/>
  </w:num>
  <w:num w:numId="100">
    <w:abstractNumId w:val="66"/>
  </w:num>
  <w:num w:numId="101">
    <w:abstractNumId w:val="100"/>
  </w:num>
  <w:num w:numId="102">
    <w:abstractNumId w:val="183"/>
  </w:num>
  <w:num w:numId="103">
    <w:abstractNumId w:val="27"/>
  </w:num>
  <w:num w:numId="104">
    <w:abstractNumId w:val="197"/>
  </w:num>
  <w:num w:numId="105">
    <w:abstractNumId w:val="150"/>
  </w:num>
  <w:num w:numId="106">
    <w:abstractNumId w:val="29"/>
  </w:num>
  <w:num w:numId="107">
    <w:abstractNumId w:val="188"/>
  </w:num>
  <w:num w:numId="108">
    <w:abstractNumId w:val="135"/>
  </w:num>
  <w:num w:numId="109">
    <w:abstractNumId w:val="194"/>
  </w:num>
  <w:num w:numId="110">
    <w:abstractNumId w:val="129"/>
  </w:num>
  <w:num w:numId="111">
    <w:abstractNumId w:val="160"/>
  </w:num>
  <w:num w:numId="112">
    <w:abstractNumId w:val="153"/>
  </w:num>
  <w:num w:numId="113">
    <w:abstractNumId w:val="199"/>
  </w:num>
  <w:num w:numId="114">
    <w:abstractNumId w:val="117"/>
  </w:num>
  <w:num w:numId="115">
    <w:abstractNumId w:val="43"/>
  </w:num>
  <w:num w:numId="116">
    <w:abstractNumId w:val="89"/>
  </w:num>
  <w:num w:numId="117">
    <w:abstractNumId w:val="42"/>
  </w:num>
  <w:num w:numId="118">
    <w:abstractNumId w:val="9"/>
  </w:num>
  <w:num w:numId="119">
    <w:abstractNumId w:val="186"/>
  </w:num>
  <w:num w:numId="120">
    <w:abstractNumId w:val="57"/>
  </w:num>
  <w:num w:numId="121">
    <w:abstractNumId w:val="50"/>
  </w:num>
  <w:num w:numId="122">
    <w:abstractNumId w:val="177"/>
  </w:num>
  <w:num w:numId="123">
    <w:abstractNumId w:val="76"/>
  </w:num>
  <w:num w:numId="124">
    <w:abstractNumId w:val="130"/>
  </w:num>
  <w:num w:numId="125">
    <w:abstractNumId w:val="168"/>
  </w:num>
  <w:num w:numId="126">
    <w:abstractNumId w:val="10"/>
  </w:num>
  <w:num w:numId="127">
    <w:abstractNumId w:val="149"/>
  </w:num>
  <w:num w:numId="128">
    <w:abstractNumId w:val="101"/>
  </w:num>
  <w:num w:numId="129">
    <w:abstractNumId w:val="2"/>
  </w:num>
  <w:num w:numId="130">
    <w:abstractNumId w:val="34"/>
  </w:num>
  <w:num w:numId="131">
    <w:abstractNumId w:val="170"/>
  </w:num>
  <w:num w:numId="132">
    <w:abstractNumId w:val="112"/>
  </w:num>
  <w:num w:numId="133">
    <w:abstractNumId w:val="154"/>
  </w:num>
  <w:num w:numId="134">
    <w:abstractNumId w:val="8"/>
  </w:num>
  <w:num w:numId="135">
    <w:abstractNumId w:val="4"/>
  </w:num>
  <w:num w:numId="136">
    <w:abstractNumId w:val="90"/>
  </w:num>
  <w:num w:numId="137">
    <w:abstractNumId w:val="196"/>
  </w:num>
  <w:num w:numId="138">
    <w:abstractNumId w:val="99"/>
  </w:num>
  <w:num w:numId="139">
    <w:abstractNumId w:val="44"/>
  </w:num>
  <w:num w:numId="140">
    <w:abstractNumId w:val="95"/>
  </w:num>
  <w:num w:numId="141">
    <w:abstractNumId w:val="119"/>
  </w:num>
  <w:num w:numId="142">
    <w:abstractNumId w:val="198"/>
  </w:num>
  <w:num w:numId="143">
    <w:abstractNumId w:val="86"/>
  </w:num>
  <w:num w:numId="144">
    <w:abstractNumId w:val="77"/>
  </w:num>
  <w:num w:numId="145">
    <w:abstractNumId w:val="18"/>
  </w:num>
  <w:num w:numId="146">
    <w:abstractNumId w:val="124"/>
  </w:num>
  <w:num w:numId="147">
    <w:abstractNumId w:val="47"/>
  </w:num>
  <w:num w:numId="148">
    <w:abstractNumId w:val="178"/>
  </w:num>
  <w:num w:numId="149">
    <w:abstractNumId w:val="5"/>
  </w:num>
  <w:num w:numId="150">
    <w:abstractNumId w:val="123"/>
  </w:num>
  <w:num w:numId="151">
    <w:abstractNumId w:val="106"/>
  </w:num>
  <w:num w:numId="152">
    <w:abstractNumId w:val="145"/>
  </w:num>
  <w:num w:numId="153">
    <w:abstractNumId w:val="84"/>
  </w:num>
  <w:num w:numId="154">
    <w:abstractNumId w:val="1"/>
  </w:num>
  <w:num w:numId="155">
    <w:abstractNumId w:val="26"/>
  </w:num>
  <w:num w:numId="156">
    <w:abstractNumId w:val="158"/>
  </w:num>
  <w:num w:numId="157">
    <w:abstractNumId w:val="102"/>
  </w:num>
  <w:num w:numId="158">
    <w:abstractNumId w:val="60"/>
  </w:num>
  <w:num w:numId="159">
    <w:abstractNumId w:val="91"/>
  </w:num>
  <w:num w:numId="160">
    <w:abstractNumId w:val="161"/>
  </w:num>
  <w:num w:numId="161">
    <w:abstractNumId w:val="11"/>
  </w:num>
  <w:num w:numId="162">
    <w:abstractNumId w:val="141"/>
  </w:num>
  <w:num w:numId="163">
    <w:abstractNumId w:val="181"/>
  </w:num>
  <w:num w:numId="164">
    <w:abstractNumId w:val="166"/>
  </w:num>
  <w:num w:numId="165">
    <w:abstractNumId w:val="143"/>
  </w:num>
  <w:num w:numId="166">
    <w:abstractNumId w:val="38"/>
  </w:num>
  <w:num w:numId="167">
    <w:abstractNumId w:val="14"/>
  </w:num>
  <w:num w:numId="168">
    <w:abstractNumId w:val="133"/>
  </w:num>
  <w:num w:numId="169">
    <w:abstractNumId w:val="176"/>
  </w:num>
  <w:num w:numId="170">
    <w:abstractNumId w:val="79"/>
  </w:num>
  <w:num w:numId="171">
    <w:abstractNumId w:val="146"/>
  </w:num>
  <w:num w:numId="172">
    <w:abstractNumId w:val="164"/>
  </w:num>
  <w:num w:numId="173">
    <w:abstractNumId w:val="28"/>
  </w:num>
  <w:num w:numId="174">
    <w:abstractNumId w:val="193"/>
  </w:num>
  <w:num w:numId="175">
    <w:abstractNumId w:val="97"/>
  </w:num>
  <w:num w:numId="176">
    <w:abstractNumId w:val="3"/>
  </w:num>
  <w:num w:numId="177">
    <w:abstractNumId w:val="122"/>
  </w:num>
  <w:num w:numId="178">
    <w:abstractNumId w:val="120"/>
  </w:num>
  <w:num w:numId="179">
    <w:abstractNumId w:val="52"/>
  </w:num>
  <w:num w:numId="180">
    <w:abstractNumId w:val="138"/>
  </w:num>
  <w:num w:numId="181">
    <w:abstractNumId w:val="162"/>
  </w:num>
  <w:num w:numId="182">
    <w:abstractNumId w:val="25"/>
  </w:num>
  <w:num w:numId="183">
    <w:abstractNumId w:val="92"/>
  </w:num>
  <w:num w:numId="184">
    <w:abstractNumId w:val="78"/>
  </w:num>
  <w:num w:numId="185">
    <w:abstractNumId w:val="19"/>
  </w:num>
  <w:num w:numId="186">
    <w:abstractNumId w:val="148"/>
  </w:num>
  <w:num w:numId="187">
    <w:abstractNumId w:val="98"/>
  </w:num>
  <w:num w:numId="188">
    <w:abstractNumId w:val="172"/>
  </w:num>
  <w:num w:numId="189">
    <w:abstractNumId w:val="36"/>
  </w:num>
  <w:num w:numId="190">
    <w:abstractNumId w:val="83"/>
  </w:num>
  <w:num w:numId="191">
    <w:abstractNumId w:val="184"/>
  </w:num>
  <w:num w:numId="192">
    <w:abstractNumId w:val="58"/>
  </w:num>
  <w:num w:numId="193">
    <w:abstractNumId w:val="94"/>
  </w:num>
  <w:num w:numId="194">
    <w:abstractNumId w:val="110"/>
  </w:num>
  <w:num w:numId="195">
    <w:abstractNumId w:val="116"/>
  </w:num>
  <w:num w:numId="196">
    <w:abstractNumId w:val="144"/>
  </w:num>
  <w:num w:numId="197">
    <w:abstractNumId w:val="163"/>
  </w:num>
  <w:num w:numId="198">
    <w:abstractNumId w:val="23"/>
  </w:num>
  <w:num w:numId="199">
    <w:abstractNumId w:val="49"/>
  </w:num>
  <w:num w:numId="200">
    <w:abstractNumId w:val="137"/>
  </w:num>
  <w:num w:numId="201">
    <w:abstractNumId w:val="151"/>
    <w:lvlOverride w:ilvl="0">
      <w:startOverride w:val="1"/>
    </w:lvlOverride>
  </w:num>
  <w:num w:numId="202">
    <w:abstractNumId w:val="151"/>
  </w:num>
  <w:num w:numId="203">
    <w:abstractNumId w:val="151"/>
  </w:num>
  <w:num w:numId="204">
    <w:abstractNumId w:val="151"/>
  </w:num>
  <w:num w:numId="205">
    <w:abstractNumId w:val="151"/>
  </w:num>
  <w:num w:numId="206">
    <w:abstractNumId w:val="103"/>
    <w:lvlOverride w:ilvl="0">
      <w:startOverride w:val="1"/>
    </w:lvlOverride>
  </w:num>
  <w:num w:numId="207">
    <w:abstractNumId w:val="30"/>
    <w:lvlOverride w:ilvl="0"/>
    <w:lvlOverride w:ilvl="1"/>
    <w:lvlOverride w:ilvl="2"/>
    <w:lvlOverride w:ilvl="3"/>
    <w:lvlOverride w:ilvl="4"/>
    <w:lvlOverride w:ilvl="5"/>
    <w:lvlOverride w:ilvl="6">
      <w:startOverride w:val="1"/>
    </w:lvlOverride>
  </w:num>
  <w:num w:numId="208">
    <w:abstractNumId w:val="30"/>
  </w:num>
  <w:num w:numId="209">
    <w:abstractNumId w:val="30"/>
  </w:num>
  <w:num w:numId="210">
    <w:abstractNumId w:val="30"/>
  </w:num>
  <w:num w:numId="211">
    <w:abstractNumId w:val="30"/>
  </w:num>
  <w:num w:numId="212">
    <w:abstractNumId w:val="30"/>
  </w:num>
  <w:num w:numId="213">
    <w:abstractNumId w:val="30"/>
  </w:num>
  <w:num w:numId="214">
    <w:abstractNumId w:val="30"/>
  </w:num>
  <w:num w:numId="215">
    <w:abstractNumId w:val="145"/>
    <w:lvlOverride w:ilvl="0">
      <w:startOverride w:val="1"/>
    </w:lvlOverride>
  </w:num>
  <w:num w:numId="216">
    <w:abstractNumId w:val="37"/>
    <w:lvlOverride w:ilvl="0"/>
    <w:lvlOverride w:ilvl="1">
      <w:startOverride w:val="1"/>
    </w:lvlOverride>
  </w:num>
  <w:num w:numId="217">
    <w:abstractNumId w:val="37"/>
  </w:num>
  <w:num w:numId="218">
    <w:abstractNumId w:val="37"/>
  </w:num>
  <w:num w:numId="219">
    <w:abstractNumId w:val="37"/>
  </w:num>
  <w:num w:numId="220">
    <w:abstractNumId w:val="37"/>
  </w:num>
  <w:num w:numId="221">
    <w:abstractNumId w:val="37"/>
  </w:num>
  <w:num w:numId="222">
    <w:abstractNumId w:val="37"/>
  </w:num>
  <w:num w:numId="223">
    <w:abstractNumId w:val="37"/>
  </w:num>
  <w:num w:numId="224">
    <w:abstractNumId w:val="37"/>
  </w:num>
  <w:num w:numId="225">
    <w:abstractNumId w:val="163"/>
    <w:lvlOverride w:ilvl="0">
      <w:startOverride w:val="1"/>
    </w:lvlOverride>
  </w:num>
  <w:num w:numId="226">
    <w:abstractNumId w:val="41"/>
    <w:lvlOverride w:ilvl="0">
      <w:startOverride w:val="1"/>
    </w:lvlOverride>
  </w:num>
  <w:num w:numId="227">
    <w:abstractNumId w:val="147"/>
    <w:lvlOverride w:ilvl="0">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F9"/>
    <w:rsid w:val="00052FF9"/>
    <w:rsid w:val="00544A08"/>
    <w:rsid w:val="00AD3186"/>
    <w:rsid w:val="00C5037F"/>
    <w:rsid w:val="00CC3C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4123"/>
  <w15:docId w15:val="{96A27A20-6383-4A69-B890-B1B8FFC2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qFormat/>
    <w:rsid w:val="008C63B5"/>
    <w:pPr>
      <w:keepNext/>
      <w:numPr>
        <w:numId w:val="1"/>
      </w:numPr>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1"/>
    <w:qFormat/>
    <w:rsid w:val="008C63B5"/>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8C63B5"/>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C63B5"/>
    <w:pPr>
      <w:keepNext/>
      <w:numPr>
        <w:ilvl w:val="3"/>
        <w:numId w:val="1"/>
      </w:numPr>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8C63B5"/>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8C63B5"/>
    <w:pPr>
      <w:numPr>
        <w:ilvl w:val="5"/>
        <w:numId w:val="1"/>
      </w:numPr>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63B5"/>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8C63B5"/>
    <w:pPr>
      <w:numPr>
        <w:ilvl w:val="7"/>
        <w:numId w:val="1"/>
      </w:numPr>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8C63B5"/>
    <w:pPr>
      <w:numPr>
        <w:ilvl w:val="8"/>
        <w:numId w:val="1"/>
      </w:numPr>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C63B5"/>
    <w:rPr>
      <w:rFonts w:ascii="Arial" w:eastAsia="Times New Roman" w:hAnsi="Arial" w:cs="Arial"/>
      <w:b/>
      <w:bCs/>
      <w:kern w:val="2"/>
      <w:sz w:val="32"/>
      <w:szCs w:val="32"/>
      <w:lang w:eastAsia="ar-SA"/>
    </w:rPr>
  </w:style>
  <w:style w:type="character" w:customStyle="1" w:styleId="Nagwek2Znak">
    <w:name w:val="Nagłówek 2 Znak"/>
    <w:basedOn w:val="Domylnaczcionkaakapitu"/>
    <w:qFormat/>
    <w:rsid w:val="008C63B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qFormat/>
    <w:rsid w:val="008C63B5"/>
    <w:rPr>
      <w:rFonts w:ascii="Arial" w:eastAsia="Times New Roman" w:hAnsi="Arial" w:cs="Arial"/>
      <w:b/>
      <w:bCs/>
      <w:sz w:val="26"/>
      <w:szCs w:val="26"/>
      <w:lang w:eastAsia="ar-SA"/>
    </w:rPr>
  </w:style>
  <w:style w:type="character" w:customStyle="1" w:styleId="Nagwek4Znak">
    <w:name w:val="Nagłówek 4 Znak"/>
    <w:basedOn w:val="Domylnaczcionkaakapitu"/>
    <w:link w:val="Nagwek4"/>
    <w:qFormat/>
    <w:rsid w:val="008C63B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8C63B5"/>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8C63B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qFormat/>
    <w:rsid w:val="008C63B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qFormat/>
    <w:rsid w:val="008C63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qFormat/>
    <w:rsid w:val="008C63B5"/>
    <w:rPr>
      <w:rFonts w:ascii="Arial" w:eastAsia="Times New Roman" w:hAnsi="Arial" w:cs="Arial"/>
      <w:lang w:eastAsia="ar-SA"/>
    </w:rPr>
  </w:style>
  <w:style w:type="character" w:customStyle="1" w:styleId="highlight">
    <w:name w:val="highlight"/>
    <w:basedOn w:val="Domylnaczcionkaakapitu"/>
    <w:qFormat/>
    <w:rsid w:val="001B66AE"/>
  </w:style>
  <w:style w:type="character" w:customStyle="1" w:styleId="Nagwek2Znak1">
    <w:name w:val="Nagłówek 2 Znak1"/>
    <w:link w:val="Nagwek2"/>
    <w:qFormat/>
    <w:locked/>
    <w:rsid w:val="008C63B5"/>
    <w:rPr>
      <w:rFonts w:ascii="Arial" w:eastAsia="Times New Roman" w:hAnsi="Arial" w:cs="Arial"/>
      <w:b/>
      <w:bCs/>
      <w:i/>
      <w:iCs/>
      <w:sz w:val="28"/>
      <w:szCs w:val="28"/>
      <w:lang w:eastAsia="ar-SA"/>
    </w:rPr>
  </w:style>
  <w:style w:type="character" w:styleId="Hipercze">
    <w:name w:val="Hyperlink"/>
    <w:uiPriority w:val="99"/>
    <w:unhideWhenUsed/>
    <w:rsid w:val="008C63B5"/>
    <w:rPr>
      <w:color w:val="0000FF"/>
      <w:u w:val="single"/>
    </w:rPr>
  </w:style>
  <w:style w:type="character" w:customStyle="1" w:styleId="TekstpodstawowyZnak">
    <w:name w:val="Tekst podstawowy Znak"/>
    <w:basedOn w:val="Domylnaczcionkaakapitu"/>
    <w:link w:val="Tekstpodstawowy"/>
    <w:qFormat/>
    <w:rsid w:val="008C63B5"/>
    <w:rPr>
      <w:rFonts w:ascii="Times New Roman" w:eastAsia="Times New Roman" w:hAnsi="Times New Roman" w:cs="Times New Roman"/>
      <w:sz w:val="26"/>
      <w:szCs w:val="20"/>
      <w:lang w:eastAsia="ar-SA"/>
    </w:rPr>
  </w:style>
  <w:style w:type="character" w:customStyle="1" w:styleId="NagwekZnak">
    <w:name w:val="Nagłówek Znak"/>
    <w:basedOn w:val="Domylnaczcionkaakapitu"/>
    <w:link w:val="Nagwek"/>
    <w:qFormat/>
    <w:rsid w:val="008C63B5"/>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8C63B5"/>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link w:val="Tekstdymka"/>
    <w:qFormat/>
    <w:rsid w:val="008C63B5"/>
    <w:rPr>
      <w:rFonts w:ascii="Segoe UI" w:eastAsia="Times New Roman" w:hAnsi="Segoe UI" w:cs="Segoe UI"/>
      <w:sz w:val="18"/>
      <w:szCs w:val="18"/>
      <w:lang w:eastAsia="ar-SA"/>
    </w:rPr>
  </w:style>
  <w:style w:type="character" w:customStyle="1" w:styleId="WW8Num1z0">
    <w:name w:val="WW8Num1z0"/>
    <w:qFormat/>
    <w:rsid w:val="008C63B5"/>
    <w:rPr>
      <w:b/>
      <w:color w:val="000000"/>
    </w:rPr>
  </w:style>
  <w:style w:type="character" w:customStyle="1" w:styleId="WW8Num1z1">
    <w:name w:val="WW8Num1z1"/>
    <w:qFormat/>
    <w:rsid w:val="008C63B5"/>
    <w:rPr>
      <w:b/>
    </w:rPr>
  </w:style>
  <w:style w:type="character" w:customStyle="1" w:styleId="WW8Num2z0">
    <w:name w:val="WW8Num2z0"/>
    <w:qFormat/>
    <w:rsid w:val="008C63B5"/>
    <w:rPr>
      <w:b/>
      <w:color w:val="000000"/>
    </w:rPr>
  </w:style>
  <w:style w:type="character" w:customStyle="1" w:styleId="WW8Num3z0">
    <w:name w:val="WW8Num3z0"/>
    <w:qFormat/>
    <w:rsid w:val="008C63B5"/>
    <w:rPr>
      <w:rFonts w:ascii="Symbol" w:hAnsi="Symbol"/>
      <w:sz w:val="12"/>
    </w:rPr>
  </w:style>
  <w:style w:type="character" w:customStyle="1" w:styleId="WW8Num4z0">
    <w:name w:val="WW8Num4z0"/>
    <w:qFormat/>
    <w:rsid w:val="008C63B5"/>
    <w:rPr>
      <w:rFonts w:ascii="Times New Roman" w:eastAsia="Times New Roman" w:hAnsi="Times New Roman" w:cs="Times New Roman"/>
      <w:color w:val="000000"/>
    </w:rPr>
  </w:style>
  <w:style w:type="character" w:customStyle="1" w:styleId="WW8Num5z0">
    <w:name w:val="WW8Num5z0"/>
    <w:qFormat/>
    <w:rsid w:val="008C63B5"/>
    <w:rPr>
      <w:rFonts w:ascii="Arial" w:hAnsi="Arial"/>
      <w:sz w:val="24"/>
    </w:rPr>
  </w:style>
  <w:style w:type="character" w:customStyle="1" w:styleId="WW8Num6z0">
    <w:name w:val="WW8Num6z0"/>
    <w:qFormat/>
    <w:rsid w:val="008C63B5"/>
    <w:rPr>
      <w:rFonts w:ascii="Symbol" w:hAnsi="Symbol"/>
    </w:rPr>
  </w:style>
  <w:style w:type="character" w:customStyle="1" w:styleId="WW8Num7z0">
    <w:name w:val="WW8Num7z0"/>
    <w:qFormat/>
    <w:rsid w:val="008C63B5"/>
    <w:rPr>
      <w:rFonts w:ascii="Symbol" w:hAnsi="Symbol"/>
    </w:rPr>
  </w:style>
  <w:style w:type="character" w:customStyle="1" w:styleId="WW8Num7z1">
    <w:name w:val="WW8Num7z1"/>
    <w:qFormat/>
    <w:rsid w:val="008C63B5"/>
    <w:rPr>
      <w:b/>
    </w:rPr>
  </w:style>
  <w:style w:type="character" w:customStyle="1" w:styleId="WW8Num8z0">
    <w:name w:val="WW8Num8z0"/>
    <w:qFormat/>
    <w:rsid w:val="008C63B5"/>
    <w:rPr>
      <w:b/>
    </w:rPr>
  </w:style>
  <w:style w:type="character" w:customStyle="1" w:styleId="WW8Num9z0">
    <w:name w:val="WW8Num9z0"/>
    <w:qFormat/>
    <w:rsid w:val="008C63B5"/>
    <w:rPr>
      <w:rFonts w:ascii="Times New Roman" w:eastAsia="Times New Roman" w:hAnsi="Times New Roman" w:cs="Times New Roman"/>
      <w:b w:val="0"/>
    </w:rPr>
  </w:style>
  <w:style w:type="character" w:customStyle="1" w:styleId="WW8Num11z0">
    <w:name w:val="WW8Num11z0"/>
    <w:qFormat/>
    <w:rsid w:val="008C63B5"/>
    <w:rPr>
      <w:rFonts w:ascii="Symbol" w:hAnsi="Symbol"/>
      <w:color w:val="auto"/>
    </w:rPr>
  </w:style>
  <w:style w:type="character" w:customStyle="1" w:styleId="WW8Num12z0">
    <w:name w:val="WW8Num12z0"/>
    <w:qFormat/>
    <w:rsid w:val="008C63B5"/>
    <w:rPr>
      <w:rFonts w:ascii="Symbol" w:hAnsi="Symbol"/>
      <w:b/>
    </w:rPr>
  </w:style>
  <w:style w:type="character" w:customStyle="1" w:styleId="WW8Num14z0">
    <w:name w:val="WW8Num14z0"/>
    <w:qFormat/>
    <w:rsid w:val="008C63B5"/>
    <w:rPr>
      <w:rFonts w:ascii="Symbol" w:hAnsi="Symbol"/>
    </w:rPr>
  </w:style>
  <w:style w:type="character" w:customStyle="1" w:styleId="WW8Num15z0">
    <w:name w:val="WW8Num15z0"/>
    <w:qFormat/>
    <w:rsid w:val="008C63B5"/>
    <w:rPr>
      <w:rFonts w:ascii="Symbol" w:hAnsi="Symbol"/>
    </w:rPr>
  </w:style>
  <w:style w:type="character" w:customStyle="1" w:styleId="WW8Num16z0">
    <w:name w:val="WW8Num16z0"/>
    <w:qFormat/>
    <w:rsid w:val="008C63B5"/>
    <w:rPr>
      <w:rFonts w:ascii="Symbol" w:hAnsi="Symbol"/>
      <w:b w:val="0"/>
    </w:rPr>
  </w:style>
  <w:style w:type="character" w:customStyle="1" w:styleId="WW8Num17z0">
    <w:name w:val="WW8Num17z0"/>
    <w:qFormat/>
    <w:rsid w:val="008C63B5"/>
    <w:rPr>
      <w:rFonts w:ascii="Symbol" w:hAnsi="Symbol"/>
      <w:color w:val="auto"/>
    </w:rPr>
  </w:style>
  <w:style w:type="character" w:customStyle="1" w:styleId="WW8Num18z0">
    <w:name w:val="WW8Num18z0"/>
    <w:qFormat/>
    <w:rsid w:val="008C63B5"/>
    <w:rPr>
      <w:rFonts w:ascii="Times New Roman" w:eastAsia="Times New Roman" w:hAnsi="Times New Roman" w:cs="Times New Roman"/>
    </w:rPr>
  </w:style>
  <w:style w:type="character" w:customStyle="1" w:styleId="WW8Num19z0">
    <w:name w:val="WW8Num19z0"/>
    <w:qFormat/>
    <w:rsid w:val="008C63B5"/>
    <w:rPr>
      <w:rFonts w:ascii="Symbol" w:hAnsi="Symbol"/>
    </w:rPr>
  </w:style>
  <w:style w:type="character" w:customStyle="1" w:styleId="WW8Num20z0">
    <w:name w:val="WW8Num20z0"/>
    <w:qFormat/>
    <w:rsid w:val="008C63B5"/>
    <w:rPr>
      <w:rFonts w:ascii="Symbol" w:hAnsi="Symbol"/>
    </w:rPr>
  </w:style>
  <w:style w:type="character" w:customStyle="1" w:styleId="WW8Num21z0">
    <w:name w:val="WW8Num21z0"/>
    <w:qFormat/>
    <w:rsid w:val="008C63B5"/>
    <w:rPr>
      <w:rFonts w:ascii="Symbol" w:hAnsi="Symbol"/>
    </w:rPr>
  </w:style>
  <w:style w:type="character" w:customStyle="1" w:styleId="WW8Num22z0">
    <w:name w:val="WW8Num22z0"/>
    <w:qFormat/>
    <w:rsid w:val="008C63B5"/>
    <w:rPr>
      <w:rFonts w:ascii="Symbol" w:hAnsi="Symbol"/>
      <w:b/>
    </w:rPr>
  </w:style>
  <w:style w:type="character" w:customStyle="1" w:styleId="WW8Num22z1">
    <w:name w:val="WW8Num22z1"/>
    <w:qFormat/>
    <w:rsid w:val="008C63B5"/>
    <w:rPr>
      <w:b/>
    </w:rPr>
  </w:style>
  <w:style w:type="character" w:customStyle="1" w:styleId="WW8Num22z4">
    <w:name w:val="WW8Num22z4"/>
    <w:qFormat/>
    <w:rsid w:val="008C63B5"/>
    <w:rPr>
      <w:b w:val="0"/>
    </w:rPr>
  </w:style>
  <w:style w:type="character" w:customStyle="1" w:styleId="WW8Num23z0">
    <w:name w:val="WW8Num23z0"/>
    <w:qFormat/>
    <w:rsid w:val="008C63B5"/>
    <w:rPr>
      <w:rFonts w:cs="Times New Roman"/>
      <w:b/>
      <w:bCs/>
    </w:rPr>
  </w:style>
  <w:style w:type="character" w:customStyle="1" w:styleId="WW8Num23z2">
    <w:name w:val="WW8Num23z2"/>
    <w:qFormat/>
    <w:rsid w:val="008C63B5"/>
    <w:rPr>
      <w:rFonts w:cs="Times New Roman"/>
    </w:rPr>
  </w:style>
  <w:style w:type="character" w:customStyle="1" w:styleId="WW8Num24z0">
    <w:name w:val="WW8Num24z0"/>
    <w:qFormat/>
    <w:rsid w:val="008C63B5"/>
    <w:rPr>
      <w:rFonts w:ascii="Times New Roman" w:eastAsia="Times New Roman" w:hAnsi="Times New Roman" w:cs="Times New Roman"/>
      <w:b w:val="0"/>
      <w:bCs/>
    </w:rPr>
  </w:style>
  <w:style w:type="character" w:customStyle="1" w:styleId="WW8Num24z1">
    <w:name w:val="WW8Num24z1"/>
    <w:qFormat/>
    <w:rsid w:val="008C63B5"/>
    <w:rPr>
      <w:rFonts w:cs="Times New Roman"/>
    </w:rPr>
  </w:style>
  <w:style w:type="character" w:customStyle="1" w:styleId="WW8Num24z2">
    <w:name w:val="WW8Num24z2"/>
    <w:qFormat/>
    <w:rsid w:val="008C63B5"/>
    <w:rPr>
      <w:rFonts w:cs="Times New Roman"/>
      <w:b/>
      <w:bCs/>
    </w:rPr>
  </w:style>
  <w:style w:type="character" w:customStyle="1" w:styleId="WW8Num24z3">
    <w:name w:val="WW8Num24z3"/>
    <w:qFormat/>
    <w:rsid w:val="008C63B5"/>
    <w:rPr>
      <w:rFonts w:ascii="Symbol" w:hAnsi="Symbol"/>
      <w:b/>
    </w:rPr>
  </w:style>
  <w:style w:type="character" w:customStyle="1" w:styleId="WW8Num25z0">
    <w:name w:val="WW8Num25z0"/>
    <w:qFormat/>
    <w:rsid w:val="008C63B5"/>
    <w:rPr>
      <w:b/>
    </w:rPr>
  </w:style>
  <w:style w:type="character" w:customStyle="1" w:styleId="WW8Num27z0">
    <w:name w:val="WW8Num27z0"/>
    <w:qFormat/>
    <w:rsid w:val="008C63B5"/>
    <w:rPr>
      <w:b/>
    </w:rPr>
  </w:style>
  <w:style w:type="character" w:customStyle="1" w:styleId="WW8Num27z3">
    <w:name w:val="WW8Num27z3"/>
    <w:qFormat/>
    <w:rsid w:val="008C63B5"/>
    <w:rPr>
      <w:u w:val="single"/>
    </w:rPr>
  </w:style>
  <w:style w:type="character" w:customStyle="1" w:styleId="WW8Num28z0">
    <w:name w:val="WW8Num28z0"/>
    <w:qFormat/>
    <w:rsid w:val="008C63B5"/>
    <w:rPr>
      <w:b w:val="0"/>
    </w:rPr>
  </w:style>
  <w:style w:type="character" w:customStyle="1" w:styleId="WW8Num29z0">
    <w:name w:val="WW8Num29z0"/>
    <w:qFormat/>
    <w:rsid w:val="008C63B5"/>
    <w:rPr>
      <w:b/>
    </w:rPr>
  </w:style>
  <w:style w:type="character" w:customStyle="1" w:styleId="WW8Num30z0">
    <w:name w:val="WW8Num30z0"/>
    <w:qFormat/>
    <w:rsid w:val="008C63B5"/>
    <w:rPr>
      <w:b w:val="0"/>
    </w:rPr>
  </w:style>
  <w:style w:type="character" w:customStyle="1" w:styleId="WW8Num32z0">
    <w:name w:val="WW8Num32z0"/>
    <w:qFormat/>
    <w:rsid w:val="008C63B5"/>
    <w:rPr>
      <w:rFonts w:ascii="Symbol" w:hAnsi="Symbol"/>
    </w:rPr>
  </w:style>
  <w:style w:type="character" w:customStyle="1" w:styleId="WW8Num32z1">
    <w:name w:val="WW8Num32z1"/>
    <w:qFormat/>
    <w:rsid w:val="008C63B5"/>
    <w:rPr>
      <w:rFonts w:ascii="Courier New" w:hAnsi="Courier New" w:cs="Courier New"/>
    </w:rPr>
  </w:style>
  <w:style w:type="character" w:customStyle="1" w:styleId="WW8Num32z2">
    <w:name w:val="WW8Num32z2"/>
    <w:qFormat/>
    <w:rsid w:val="008C63B5"/>
    <w:rPr>
      <w:rFonts w:ascii="Wingdings" w:hAnsi="Wingdings"/>
    </w:rPr>
  </w:style>
  <w:style w:type="character" w:customStyle="1" w:styleId="WW8Num33z0">
    <w:name w:val="WW8Num33z0"/>
    <w:qFormat/>
    <w:rsid w:val="008C63B5"/>
    <w:rPr>
      <w:b w:val="0"/>
    </w:rPr>
  </w:style>
  <w:style w:type="character" w:customStyle="1" w:styleId="WW8Num33z2">
    <w:name w:val="WW8Num33z2"/>
    <w:qFormat/>
    <w:rsid w:val="008C63B5"/>
    <w:rPr>
      <w:b/>
    </w:rPr>
  </w:style>
  <w:style w:type="character" w:customStyle="1" w:styleId="WW8Num33z3">
    <w:name w:val="WW8Num33z3"/>
    <w:qFormat/>
    <w:rsid w:val="008C63B5"/>
    <w:rPr>
      <w:u w:val="single"/>
    </w:rPr>
  </w:style>
  <w:style w:type="character" w:customStyle="1" w:styleId="WW8Num34z0">
    <w:name w:val="WW8Num34z0"/>
    <w:qFormat/>
    <w:rsid w:val="008C63B5"/>
    <w:rPr>
      <w:b/>
      <w:i w:val="0"/>
      <w:color w:val="auto"/>
    </w:rPr>
  </w:style>
  <w:style w:type="character" w:customStyle="1" w:styleId="WW8Num34z1">
    <w:name w:val="WW8Num34z1"/>
    <w:qFormat/>
    <w:rsid w:val="008C63B5"/>
    <w:rPr>
      <w:rFonts w:ascii="Symbol" w:hAnsi="Symbol"/>
      <w:b w:val="0"/>
    </w:rPr>
  </w:style>
  <w:style w:type="character" w:customStyle="1" w:styleId="WW8Num35z0">
    <w:name w:val="WW8Num35z0"/>
    <w:qFormat/>
    <w:rsid w:val="008C63B5"/>
    <w:rPr>
      <w:color w:val="auto"/>
    </w:rPr>
  </w:style>
  <w:style w:type="character" w:customStyle="1" w:styleId="WW8Num37z0">
    <w:name w:val="WW8Num37z0"/>
    <w:qFormat/>
    <w:rsid w:val="008C63B5"/>
    <w:rPr>
      <w:rFonts w:eastAsia="Times New Roman"/>
    </w:rPr>
  </w:style>
  <w:style w:type="character" w:customStyle="1" w:styleId="WW8Num39z0">
    <w:name w:val="WW8Num39z0"/>
    <w:qFormat/>
    <w:rsid w:val="008C63B5"/>
    <w:rPr>
      <w:b w:val="0"/>
    </w:rPr>
  </w:style>
  <w:style w:type="character" w:customStyle="1" w:styleId="WW8Num41z0">
    <w:name w:val="WW8Num41z0"/>
    <w:qFormat/>
    <w:rsid w:val="008C63B5"/>
    <w:rPr>
      <w:b w:val="0"/>
    </w:rPr>
  </w:style>
  <w:style w:type="character" w:customStyle="1" w:styleId="WW8Num42z0">
    <w:name w:val="WW8Num42z0"/>
    <w:qFormat/>
    <w:rsid w:val="008C63B5"/>
    <w:rPr>
      <w:b/>
      <w:color w:val="auto"/>
    </w:rPr>
  </w:style>
  <w:style w:type="character" w:customStyle="1" w:styleId="WW8Num42z1">
    <w:name w:val="WW8Num42z1"/>
    <w:qFormat/>
    <w:rsid w:val="008C63B5"/>
    <w:rPr>
      <w:b/>
    </w:rPr>
  </w:style>
  <w:style w:type="character" w:customStyle="1" w:styleId="WW8Num45z0">
    <w:name w:val="WW8Num45z0"/>
    <w:qFormat/>
    <w:rsid w:val="008C63B5"/>
    <w:rPr>
      <w:rFonts w:ascii="Symbol" w:hAnsi="Symbol"/>
    </w:rPr>
  </w:style>
  <w:style w:type="character" w:customStyle="1" w:styleId="WW8Num46z0">
    <w:name w:val="WW8Num46z0"/>
    <w:qFormat/>
    <w:rsid w:val="008C63B5"/>
    <w:rPr>
      <w:rFonts w:ascii="Symbol" w:hAnsi="Symbol"/>
    </w:rPr>
  </w:style>
  <w:style w:type="character" w:customStyle="1" w:styleId="WW8Num46z2">
    <w:name w:val="WW8Num46z2"/>
    <w:qFormat/>
    <w:rsid w:val="008C63B5"/>
    <w:rPr>
      <w:rFonts w:ascii="Wingdings" w:hAnsi="Wingdings"/>
    </w:rPr>
  </w:style>
  <w:style w:type="character" w:customStyle="1" w:styleId="WW8Num46z4">
    <w:name w:val="WW8Num46z4"/>
    <w:qFormat/>
    <w:rsid w:val="008C63B5"/>
    <w:rPr>
      <w:rFonts w:ascii="Courier New" w:hAnsi="Courier New" w:cs="Courier New"/>
    </w:rPr>
  </w:style>
  <w:style w:type="character" w:customStyle="1" w:styleId="WW8Num47z0">
    <w:name w:val="WW8Num47z0"/>
    <w:qFormat/>
    <w:rsid w:val="008C63B5"/>
    <w:rPr>
      <w:rFonts w:ascii="Symbol" w:hAnsi="Symbol"/>
    </w:rPr>
  </w:style>
  <w:style w:type="character" w:customStyle="1" w:styleId="WW8Num47z1">
    <w:name w:val="WW8Num47z1"/>
    <w:qFormat/>
    <w:rsid w:val="008C63B5"/>
    <w:rPr>
      <w:rFonts w:ascii="Courier New" w:hAnsi="Courier New" w:cs="Courier New"/>
    </w:rPr>
  </w:style>
  <w:style w:type="character" w:customStyle="1" w:styleId="WW8Num47z2">
    <w:name w:val="WW8Num47z2"/>
    <w:qFormat/>
    <w:rsid w:val="008C63B5"/>
    <w:rPr>
      <w:rFonts w:ascii="Wingdings" w:hAnsi="Wingdings"/>
    </w:rPr>
  </w:style>
  <w:style w:type="character" w:customStyle="1" w:styleId="WW8Num48z0">
    <w:name w:val="WW8Num48z0"/>
    <w:qFormat/>
    <w:rsid w:val="008C63B5"/>
    <w:rPr>
      <w:rFonts w:ascii="Symbol" w:hAnsi="Symbol"/>
      <w:color w:val="auto"/>
    </w:rPr>
  </w:style>
  <w:style w:type="character" w:customStyle="1" w:styleId="WW8Num49z0">
    <w:name w:val="WW8Num49z0"/>
    <w:qFormat/>
    <w:rsid w:val="008C63B5"/>
    <w:rPr>
      <w:b w:val="0"/>
    </w:rPr>
  </w:style>
  <w:style w:type="character" w:customStyle="1" w:styleId="WW8Num50z0">
    <w:name w:val="WW8Num50z0"/>
    <w:qFormat/>
    <w:rsid w:val="008C63B5"/>
    <w:rPr>
      <w:rFonts w:ascii="Symbol" w:hAnsi="Symbol"/>
    </w:rPr>
  </w:style>
  <w:style w:type="character" w:customStyle="1" w:styleId="WW8Num50z1">
    <w:name w:val="WW8Num50z1"/>
    <w:qFormat/>
    <w:rsid w:val="008C63B5"/>
    <w:rPr>
      <w:rFonts w:ascii="Courier New" w:hAnsi="Courier New" w:cs="Courier New"/>
    </w:rPr>
  </w:style>
  <w:style w:type="character" w:customStyle="1" w:styleId="WW8Num50z2">
    <w:name w:val="WW8Num50z2"/>
    <w:qFormat/>
    <w:rsid w:val="008C63B5"/>
    <w:rPr>
      <w:rFonts w:ascii="Wingdings" w:hAnsi="Wingdings"/>
    </w:rPr>
  </w:style>
  <w:style w:type="character" w:customStyle="1" w:styleId="WW8Num51z0">
    <w:name w:val="WW8Num51z0"/>
    <w:qFormat/>
    <w:rsid w:val="008C63B5"/>
    <w:rPr>
      <w:rFonts w:ascii="Symbol" w:hAnsi="Symbol"/>
    </w:rPr>
  </w:style>
  <w:style w:type="character" w:customStyle="1" w:styleId="WW8Num51z1">
    <w:name w:val="WW8Num51z1"/>
    <w:qFormat/>
    <w:rsid w:val="008C63B5"/>
    <w:rPr>
      <w:rFonts w:ascii="Courier New" w:hAnsi="Courier New" w:cs="Courier New"/>
    </w:rPr>
  </w:style>
  <w:style w:type="character" w:customStyle="1" w:styleId="WW8Num51z2">
    <w:name w:val="WW8Num51z2"/>
    <w:qFormat/>
    <w:rsid w:val="008C63B5"/>
    <w:rPr>
      <w:rFonts w:ascii="Wingdings" w:hAnsi="Wingdings"/>
    </w:rPr>
  </w:style>
  <w:style w:type="character" w:customStyle="1" w:styleId="WW8Num52z0">
    <w:name w:val="WW8Num52z0"/>
    <w:qFormat/>
    <w:rsid w:val="008C63B5"/>
    <w:rPr>
      <w:rFonts w:ascii="Symbol" w:hAnsi="Symbol"/>
    </w:rPr>
  </w:style>
  <w:style w:type="character" w:customStyle="1" w:styleId="WW8Num52z1">
    <w:name w:val="WW8Num52z1"/>
    <w:qFormat/>
    <w:rsid w:val="008C63B5"/>
    <w:rPr>
      <w:rFonts w:ascii="Courier New" w:hAnsi="Courier New" w:cs="Courier New"/>
    </w:rPr>
  </w:style>
  <w:style w:type="character" w:customStyle="1" w:styleId="WW8Num52z2">
    <w:name w:val="WW8Num52z2"/>
    <w:qFormat/>
    <w:rsid w:val="008C63B5"/>
    <w:rPr>
      <w:rFonts w:ascii="Wingdings" w:hAnsi="Wingdings"/>
    </w:rPr>
  </w:style>
  <w:style w:type="character" w:customStyle="1" w:styleId="WW8Num53z1">
    <w:name w:val="WW8Num53z1"/>
    <w:qFormat/>
    <w:rsid w:val="008C63B5"/>
    <w:rPr>
      <w:b w:val="0"/>
    </w:rPr>
  </w:style>
  <w:style w:type="character" w:customStyle="1" w:styleId="WW8Num53z2">
    <w:name w:val="WW8Num53z2"/>
    <w:qFormat/>
    <w:rsid w:val="008C63B5"/>
    <w:rPr>
      <w:b w:val="0"/>
      <w:color w:val="auto"/>
    </w:rPr>
  </w:style>
  <w:style w:type="character" w:customStyle="1" w:styleId="WW8Num54z0">
    <w:name w:val="WW8Num54z0"/>
    <w:qFormat/>
    <w:rsid w:val="008C63B5"/>
    <w:rPr>
      <w:rFonts w:ascii="Symbol" w:hAnsi="Symbol"/>
      <w:color w:val="auto"/>
    </w:rPr>
  </w:style>
  <w:style w:type="character" w:customStyle="1" w:styleId="WW8Num54z1">
    <w:name w:val="WW8Num54z1"/>
    <w:qFormat/>
    <w:rsid w:val="008C63B5"/>
    <w:rPr>
      <w:rFonts w:ascii="Courier New" w:hAnsi="Courier New" w:cs="Courier New"/>
    </w:rPr>
  </w:style>
  <w:style w:type="character" w:customStyle="1" w:styleId="WW8Num54z2">
    <w:name w:val="WW8Num54z2"/>
    <w:qFormat/>
    <w:rsid w:val="008C63B5"/>
    <w:rPr>
      <w:rFonts w:ascii="Wingdings" w:hAnsi="Wingdings"/>
    </w:rPr>
  </w:style>
  <w:style w:type="character" w:customStyle="1" w:styleId="WW8Num54z3">
    <w:name w:val="WW8Num54z3"/>
    <w:qFormat/>
    <w:rsid w:val="008C63B5"/>
    <w:rPr>
      <w:rFonts w:ascii="Symbol" w:hAnsi="Symbol"/>
    </w:rPr>
  </w:style>
  <w:style w:type="character" w:customStyle="1" w:styleId="WW8Num55z1">
    <w:name w:val="WW8Num55z1"/>
    <w:qFormat/>
    <w:rsid w:val="008C63B5"/>
    <w:rPr>
      <w:rFonts w:ascii="Times New Roman" w:hAnsi="Times New Roman" w:cs="Times New Roman"/>
      <w:b w:val="0"/>
      <w:i w:val="0"/>
      <w:sz w:val="28"/>
      <w:u w:val="none"/>
    </w:rPr>
  </w:style>
  <w:style w:type="character" w:customStyle="1" w:styleId="WW8Num59z0">
    <w:name w:val="WW8Num59z0"/>
    <w:qFormat/>
    <w:rsid w:val="008C63B5"/>
    <w:rPr>
      <w:b/>
    </w:rPr>
  </w:style>
  <w:style w:type="character" w:customStyle="1" w:styleId="WW8Num59z1">
    <w:name w:val="WW8Num59z1"/>
    <w:qFormat/>
    <w:rsid w:val="008C63B5"/>
    <w:rPr>
      <w:b/>
      <w:color w:val="auto"/>
    </w:rPr>
  </w:style>
  <w:style w:type="character" w:customStyle="1" w:styleId="WW8Num60z0">
    <w:name w:val="WW8Num60z0"/>
    <w:qFormat/>
    <w:rsid w:val="008C63B5"/>
    <w:rPr>
      <w:rFonts w:ascii="Symbol" w:hAnsi="Symbol"/>
    </w:rPr>
  </w:style>
  <w:style w:type="character" w:customStyle="1" w:styleId="WW8Num60z1">
    <w:name w:val="WW8Num60z1"/>
    <w:qFormat/>
    <w:rsid w:val="008C63B5"/>
    <w:rPr>
      <w:rFonts w:ascii="Courier New" w:hAnsi="Courier New" w:cs="Courier New"/>
    </w:rPr>
  </w:style>
  <w:style w:type="character" w:customStyle="1" w:styleId="WW8Num60z2">
    <w:name w:val="WW8Num60z2"/>
    <w:qFormat/>
    <w:rsid w:val="008C63B5"/>
    <w:rPr>
      <w:rFonts w:ascii="Wingdings" w:hAnsi="Wingdings"/>
    </w:rPr>
  </w:style>
  <w:style w:type="character" w:customStyle="1" w:styleId="WW8Num61z0">
    <w:name w:val="WW8Num61z0"/>
    <w:qFormat/>
    <w:rsid w:val="008C63B5"/>
    <w:rPr>
      <w:b w:val="0"/>
    </w:rPr>
  </w:style>
  <w:style w:type="character" w:customStyle="1" w:styleId="WW8Num62z0">
    <w:name w:val="WW8Num62z0"/>
    <w:qFormat/>
    <w:rsid w:val="008C63B5"/>
    <w:rPr>
      <w:rFonts w:ascii="Symbol" w:hAnsi="Symbol"/>
    </w:rPr>
  </w:style>
  <w:style w:type="character" w:customStyle="1" w:styleId="WW8Num62z1">
    <w:name w:val="WW8Num62z1"/>
    <w:qFormat/>
    <w:rsid w:val="008C63B5"/>
    <w:rPr>
      <w:rFonts w:ascii="Courier New" w:hAnsi="Courier New" w:cs="Courier New"/>
    </w:rPr>
  </w:style>
  <w:style w:type="character" w:customStyle="1" w:styleId="WW8Num62z2">
    <w:name w:val="WW8Num62z2"/>
    <w:qFormat/>
    <w:rsid w:val="008C63B5"/>
    <w:rPr>
      <w:rFonts w:ascii="Wingdings" w:hAnsi="Wingdings"/>
    </w:rPr>
  </w:style>
  <w:style w:type="character" w:customStyle="1" w:styleId="WW8Num63z0">
    <w:name w:val="WW8Num63z0"/>
    <w:qFormat/>
    <w:rsid w:val="008C63B5"/>
    <w:rPr>
      <w:rFonts w:ascii="Symbol" w:hAnsi="Symbol"/>
      <w:color w:val="auto"/>
    </w:rPr>
  </w:style>
  <w:style w:type="character" w:customStyle="1" w:styleId="WW8Num64z0">
    <w:name w:val="WW8Num64z0"/>
    <w:qFormat/>
    <w:rsid w:val="008C63B5"/>
    <w:rPr>
      <w:rFonts w:ascii="Symbol" w:hAnsi="Symbol"/>
      <w:b/>
      <w:color w:val="auto"/>
    </w:rPr>
  </w:style>
  <w:style w:type="character" w:customStyle="1" w:styleId="WW8Num65z0">
    <w:name w:val="WW8Num65z0"/>
    <w:qFormat/>
    <w:rsid w:val="008C63B5"/>
    <w:rPr>
      <w:rFonts w:ascii="Symbol" w:hAnsi="Symbol"/>
    </w:rPr>
  </w:style>
  <w:style w:type="character" w:customStyle="1" w:styleId="WW8Num65z1">
    <w:name w:val="WW8Num65z1"/>
    <w:qFormat/>
    <w:rsid w:val="008C63B5"/>
    <w:rPr>
      <w:rFonts w:ascii="Courier New" w:hAnsi="Courier New" w:cs="Courier New"/>
    </w:rPr>
  </w:style>
  <w:style w:type="character" w:customStyle="1" w:styleId="WW8Num65z2">
    <w:name w:val="WW8Num65z2"/>
    <w:qFormat/>
    <w:rsid w:val="008C63B5"/>
    <w:rPr>
      <w:rFonts w:ascii="Wingdings" w:hAnsi="Wingdings"/>
    </w:rPr>
  </w:style>
  <w:style w:type="character" w:customStyle="1" w:styleId="WW8Num66z0">
    <w:name w:val="WW8Num66z0"/>
    <w:qFormat/>
    <w:rsid w:val="008C63B5"/>
    <w:rPr>
      <w:rFonts w:ascii="Symbol" w:hAnsi="Symbol"/>
    </w:rPr>
  </w:style>
  <w:style w:type="character" w:customStyle="1" w:styleId="WW8Num66z1">
    <w:name w:val="WW8Num66z1"/>
    <w:qFormat/>
    <w:rsid w:val="008C63B5"/>
    <w:rPr>
      <w:rFonts w:ascii="Courier New" w:hAnsi="Courier New" w:cs="Courier New"/>
    </w:rPr>
  </w:style>
  <w:style w:type="character" w:customStyle="1" w:styleId="WW8Num66z2">
    <w:name w:val="WW8Num66z2"/>
    <w:qFormat/>
    <w:rsid w:val="008C63B5"/>
    <w:rPr>
      <w:rFonts w:ascii="Wingdings" w:hAnsi="Wingdings"/>
    </w:rPr>
  </w:style>
  <w:style w:type="character" w:customStyle="1" w:styleId="WW8Num68z0">
    <w:name w:val="WW8Num68z0"/>
    <w:qFormat/>
    <w:rsid w:val="008C63B5"/>
    <w:rPr>
      <w:rFonts w:ascii="Symbol" w:hAnsi="Symbol"/>
      <w:color w:val="auto"/>
    </w:rPr>
  </w:style>
  <w:style w:type="character" w:customStyle="1" w:styleId="WW8Num68z1">
    <w:name w:val="WW8Num68z1"/>
    <w:qFormat/>
    <w:rsid w:val="008C63B5"/>
    <w:rPr>
      <w:rFonts w:ascii="Symbol" w:hAnsi="Symbol"/>
    </w:rPr>
  </w:style>
  <w:style w:type="character" w:customStyle="1" w:styleId="WW8Num68z2">
    <w:name w:val="WW8Num68z2"/>
    <w:qFormat/>
    <w:rsid w:val="008C63B5"/>
    <w:rPr>
      <w:rFonts w:ascii="Wingdings" w:hAnsi="Wingdings"/>
    </w:rPr>
  </w:style>
  <w:style w:type="character" w:customStyle="1" w:styleId="WW8Num68z4">
    <w:name w:val="WW8Num68z4"/>
    <w:qFormat/>
    <w:rsid w:val="008C63B5"/>
    <w:rPr>
      <w:rFonts w:ascii="Courier New" w:hAnsi="Courier New" w:cs="Courier New"/>
    </w:rPr>
  </w:style>
  <w:style w:type="character" w:customStyle="1" w:styleId="WW8Num69z0">
    <w:name w:val="WW8Num69z0"/>
    <w:qFormat/>
    <w:rsid w:val="008C63B5"/>
    <w:rPr>
      <w:rFonts w:ascii="Symbol" w:hAnsi="Symbol"/>
    </w:rPr>
  </w:style>
  <w:style w:type="character" w:customStyle="1" w:styleId="WW8Num69z2">
    <w:name w:val="WW8Num69z2"/>
    <w:qFormat/>
    <w:rsid w:val="008C63B5"/>
    <w:rPr>
      <w:rFonts w:ascii="Wingdings" w:hAnsi="Wingdings"/>
    </w:rPr>
  </w:style>
  <w:style w:type="character" w:customStyle="1" w:styleId="WW8Num69z4">
    <w:name w:val="WW8Num69z4"/>
    <w:qFormat/>
    <w:rsid w:val="008C63B5"/>
    <w:rPr>
      <w:rFonts w:ascii="Courier New" w:hAnsi="Courier New" w:cs="Courier New"/>
    </w:rPr>
  </w:style>
  <w:style w:type="character" w:customStyle="1" w:styleId="WW8Num70z0">
    <w:name w:val="WW8Num70z0"/>
    <w:qFormat/>
    <w:rsid w:val="008C63B5"/>
    <w:rPr>
      <w:rFonts w:ascii="Symbol" w:hAnsi="Symbol"/>
    </w:rPr>
  </w:style>
  <w:style w:type="character" w:customStyle="1" w:styleId="WW8Num70z1">
    <w:name w:val="WW8Num70z1"/>
    <w:qFormat/>
    <w:rsid w:val="008C63B5"/>
    <w:rPr>
      <w:rFonts w:ascii="Courier New" w:hAnsi="Courier New" w:cs="Courier New"/>
    </w:rPr>
  </w:style>
  <w:style w:type="character" w:customStyle="1" w:styleId="WW8Num70z2">
    <w:name w:val="WW8Num70z2"/>
    <w:qFormat/>
    <w:rsid w:val="008C63B5"/>
    <w:rPr>
      <w:rFonts w:ascii="Wingdings" w:hAnsi="Wingdings"/>
    </w:rPr>
  </w:style>
  <w:style w:type="character" w:customStyle="1" w:styleId="WW8Num71z0">
    <w:name w:val="WW8Num71z0"/>
    <w:qFormat/>
    <w:rsid w:val="008C63B5"/>
    <w:rPr>
      <w:b/>
      <w:color w:val="auto"/>
    </w:rPr>
  </w:style>
  <w:style w:type="character" w:customStyle="1" w:styleId="WW8Num71z1">
    <w:name w:val="WW8Num71z1"/>
    <w:qFormat/>
    <w:rsid w:val="008C63B5"/>
    <w:rPr>
      <w:b/>
    </w:rPr>
  </w:style>
  <w:style w:type="character" w:customStyle="1" w:styleId="WW8Num73z0">
    <w:name w:val="WW8Num73z0"/>
    <w:qFormat/>
    <w:rsid w:val="008C63B5"/>
    <w:rPr>
      <w:rFonts w:ascii="Symbol" w:hAnsi="Symbol"/>
    </w:rPr>
  </w:style>
  <w:style w:type="character" w:customStyle="1" w:styleId="WW8Num73z1">
    <w:name w:val="WW8Num73z1"/>
    <w:qFormat/>
    <w:rsid w:val="008C63B5"/>
    <w:rPr>
      <w:rFonts w:ascii="Courier New" w:hAnsi="Courier New" w:cs="Courier New"/>
    </w:rPr>
  </w:style>
  <w:style w:type="character" w:customStyle="1" w:styleId="WW8Num73z2">
    <w:name w:val="WW8Num73z2"/>
    <w:qFormat/>
    <w:rsid w:val="008C63B5"/>
    <w:rPr>
      <w:rFonts w:ascii="Wingdings" w:hAnsi="Wingdings"/>
    </w:rPr>
  </w:style>
  <w:style w:type="character" w:customStyle="1" w:styleId="WW8Num74z0">
    <w:name w:val="WW8Num74z0"/>
    <w:qFormat/>
    <w:rsid w:val="008C63B5"/>
    <w:rPr>
      <w:b/>
    </w:rPr>
  </w:style>
  <w:style w:type="character" w:customStyle="1" w:styleId="WW8Num76z0">
    <w:name w:val="WW8Num76z0"/>
    <w:qFormat/>
    <w:rsid w:val="008C63B5"/>
    <w:rPr>
      <w:b/>
    </w:rPr>
  </w:style>
  <w:style w:type="character" w:customStyle="1" w:styleId="WW8Num76z3">
    <w:name w:val="WW8Num76z3"/>
    <w:qFormat/>
    <w:rsid w:val="008C63B5"/>
    <w:rPr>
      <w:u w:val="single"/>
    </w:rPr>
  </w:style>
  <w:style w:type="character" w:customStyle="1" w:styleId="WW8Num78z0">
    <w:name w:val="WW8Num78z0"/>
    <w:qFormat/>
    <w:rsid w:val="008C63B5"/>
    <w:rPr>
      <w:rFonts w:ascii="Symbol" w:hAnsi="Symbol"/>
    </w:rPr>
  </w:style>
  <w:style w:type="character" w:customStyle="1" w:styleId="WW8Num78z1">
    <w:name w:val="WW8Num78z1"/>
    <w:qFormat/>
    <w:rsid w:val="008C63B5"/>
    <w:rPr>
      <w:rFonts w:ascii="Courier New" w:hAnsi="Courier New" w:cs="Courier New"/>
    </w:rPr>
  </w:style>
  <w:style w:type="character" w:customStyle="1" w:styleId="WW8Num78z2">
    <w:name w:val="WW8Num78z2"/>
    <w:qFormat/>
    <w:rsid w:val="008C63B5"/>
    <w:rPr>
      <w:rFonts w:ascii="Wingdings" w:hAnsi="Wingdings"/>
    </w:rPr>
  </w:style>
  <w:style w:type="character" w:customStyle="1" w:styleId="WW8Num81z0">
    <w:name w:val="WW8Num81z0"/>
    <w:qFormat/>
    <w:rsid w:val="008C63B5"/>
    <w:rPr>
      <w:rFonts w:ascii="Times New Roman" w:eastAsia="Times New Roman" w:hAnsi="Times New Roman" w:cs="Times New Roman"/>
    </w:rPr>
  </w:style>
  <w:style w:type="character" w:customStyle="1" w:styleId="WW8Num81z1">
    <w:name w:val="WW8Num81z1"/>
    <w:qFormat/>
    <w:rsid w:val="008C63B5"/>
    <w:rPr>
      <w:rFonts w:ascii="Courier New" w:hAnsi="Courier New" w:cs="Courier New"/>
    </w:rPr>
  </w:style>
  <w:style w:type="character" w:customStyle="1" w:styleId="WW8Num81z2">
    <w:name w:val="WW8Num81z2"/>
    <w:qFormat/>
    <w:rsid w:val="008C63B5"/>
    <w:rPr>
      <w:rFonts w:ascii="Wingdings" w:hAnsi="Wingdings"/>
    </w:rPr>
  </w:style>
  <w:style w:type="character" w:customStyle="1" w:styleId="WW8Num81z3">
    <w:name w:val="WW8Num81z3"/>
    <w:qFormat/>
    <w:rsid w:val="008C63B5"/>
    <w:rPr>
      <w:rFonts w:ascii="Symbol" w:hAnsi="Symbol"/>
    </w:rPr>
  </w:style>
  <w:style w:type="character" w:customStyle="1" w:styleId="WW8Num82z0">
    <w:name w:val="WW8Num82z0"/>
    <w:qFormat/>
    <w:rsid w:val="008C63B5"/>
    <w:rPr>
      <w:b/>
    </w:rPr>
  </w:style>
  <w:style w:type="character" w:customStyle="1" w:styleId="WW8Num82z3">
    <w:name w:val="WW8Num82z3"/>
    <w:qFormat/>
    <w:rsid w:val="008C63B5"/>
    <w:rPr>
      <w:u w:val="single"/>
    </w:rPr>
  </w:style>
  <w:style w:type="character" w:customStyle="1" w:styleId="WW8Num83z0">
    <w:name w:val="WW8Num83z0"/>
    <w:qFormat/>
    <w:rsid w:val="008C63B5"/>
    <w:rPr>
      <w:rFonts w:ascii="Symbol" w:hAnsi="Symbol"/>
    </w:rPr>
  </w:style>
  <w:style w:type="character" w:customStyle="1" w:styleId="WW8Num83z2">
    <w:name w:val="WW8Num83z2"/>
    <w:qFormat/>
    <w:rsid w:val="008C63B5"/>
    <w:rPr>
      <w:rFonts w:ascii="Wingdings" w:hAnsi="Wingdings"/>
    </w:rPr>
  </w:style>
  <w:style w:type="character" w:customStyle="1" w:styleId="WW8Num83z4">
    <w:name w:val="WW8Num83z4"/>
    <w:qFormat/>
    <w:rsid w:val="008C63B5"/>
    <w:rPr>
      <w:rFonts w:ascii="Courier New" w:hAnsi="Courier New" w:cs="Courier New"/>
    </w:rPr>
  </w:style>
  <w:style w:type="character" w:customStyle="1" w:styleId="WW8Num84z0">
    <w:name w:val="WW8Num84z0"/>
    <w:qFormat/>
    <w:rsid w:val="008C63B5"/>
    <w:rPr>
      <w:b/>
    </w:rPr>
  </w:style>
  <w:style w:type="character" w:customStyle="1" w:styleId="WW8Num84z1">
    <w:name w:val="WW8Num84z1"/>
    <w:qFormat/>
    <w:rsid w:val="008C63B5"/>
    <w:rPr>
      <w:b/>
      <w:color w:val="auto"/>
    </w:rPr>
  </w:style>
  <w:style w:type="character" w:customStyle="1" w:styleId="WW8Num86z0">
    <w:name w:val="WW8Num86z0"/>
    <w:qFormat/>
    <w:rsid w:val="008C63B5"/>
    <w:rPr>
      <w:rFonts w:ascii="Symbol" w:hAnsi="Symbol"/>
    </w:rPr>
  </w:style>
  <w:style w:type="character" w:customStyle="1" w:styleId="WW8Num86z1">
    <w:name w:val="WW8Num86z1"/>
    <w:qFormat/>
    <w:rsid w:val="008C63B5"/>
    <w:rPr>
      <w:rFonts w:ascii="Courier New" w:hAnsi="Courier New" w:cs="Courier New"/>
    </w:rPr>
  </w:style>
  <w:style w:type="character" w:customStyle="1" w:styleId="WW8Num86z2">
    <w:name w:val="WW8Num86z2"/>
    <w:qFormat/>
    <w:rsid w:val="008C63B5"/>
    <w:rPr>
      <w:rFonts w:ascii="Wingdings" w:hAnsi="Wingdings"/>
    </w:rPr>
  </w:style>
  <w:style w:type="character" w:customStyle="1" w:styleId="WW8Num87z0">
    <w:name w:val="WW8Num87z0"/>
    <w:qFormat/>
    <w:rsid w:val="008C63B5"/>
    <w:rPr>
      <w:b/>
    </w:rPr>
  </w:style>
  <w:style w:type="character" w:customStyle="1" w:styleId="WW8Num88z0">
    <w:name w:val="WW8Num88z0"/>
    <w:qFormat/>
    <w:rsid w:val="008C63B5"/>
    <w:rPr>
      <w:b w:val="0"/>
    </w:rPr>
  </w:style>
  <w:style w:type="character" w:customStyle="1" w:styleId="WW8Num89z0">
    <w:name w:val="WW8Num89z0"/>
    <w:qFormat/>
    <w:rsid w:val="008C63B5"/>
    <w:rPr>
      <w:b/>
    </w:rPr>
  </w:style>
  <w:style w:type="character" w:customStyle="1" w:styleId="WW8Num91z0">
    <w:name w:val="WW8Num91z0"/>
    <w:qFormat/>
    <w:rsid w:val="008C63B5"/>
    <w:rPr>
      <w:b/>
    </w:rPr>
  </w:style>
  <w:style w:type="character" w:customStyle="1" w:styleId="WW8Num92z0">
    <w:name w:val="WW8Num92z0"/>
    <w:qFormat/>
    <w:rsid w:val="008C63B5"/>
    <w:rPr>
      <w:rFonts w:ascii="Symbol" w:hAnsi="Symbol"/>
    </w:rPr>
  </w:style>
  <w:style w:type="character" w:customStyle="1" w:styleId="WW8Num92z1">
    <w:name w:val="WW8Num92z1"/>
    <w:qFormat/>
    <w:rsid w:val="008C63B5"/>
    <w:rPr>
      <w:rFonts w:ascii="Courier New" w:hAnsi="Courier New" w:cs="Courier New"/>
    </w:rPr>
  </w:style>
  <w:style w:type="character" w:customStyle="1" w:styleId="WW8Num92z2">
    <w:name w:val="WW8Num92z2"/>
    <w:qFormat/>
    <w:rsid w:val="008C63B5"/>
    <w:rPr>
      <w:rFonts w:ascii="Wingdings" w:hAnsi="Wingdings"/>
    </w:rPr>
  </w:style>
  <w:style w:type="character" w:customStyle="1" w:styleId="WW8Num93z0">
    <w:name w:val="WW8Num93z0"/>
    <w:qFormat/>
    <w:rsid w:val="008C63B5"/>
    <w:rPr>
      <w:rFonts w:ascii="Symbol" w:hAnsi="Symbol"/>
    </w:rPr>
  </w:style>
  <w:style w:type="character" w:customStyle="1" w:styleId="WW8Num94z0">
    <w:name w:val="WW8Num94z0"/>
    <w:qFormat/>
    <w:rsid w:val="008C63B5"/>
    <w:rPr>
      <w:rFonts w:ascii="Symbol" w:hAnsi="Symbol"/>
      <w:b/>
    </w:rPr>
  </w:style>
  <w:style w:type="character" w:customStyle="1" w:styleId="WW8Num94z1">
    <w:name w:val="WW8Num94z1"/>
    <w:qFormat/>
    <w:rsid w:val="008C63B5"/>
    <w:rPr>
      <w:b/>
    </w:rPr>
  </w:style>
  <w:style w:type="character" w:customStyle="1" w:styleId="WW8Num94z2">
    <w:name w:val="WW8Num94z2"/>
    <w:qFormat/>
    <w:rsid w:val="008C63B5"/>
    <w:rPr>
      <w:rFonts w:ascii="Times New Roman" w:eastAsia="Times New Roman" w:hAnsi="Times New Roman" w:cs="Times New Roman"/>
    </w:rPr>
  </w:style>
  <w:style w:type="character" w:customStyle="1" w:styleId="WW8Num95z0">
    <w:name w:val="WW8Num95z0"/>
    <w:qFormat/>
    <w:rsid w:val="008C63B5"/>
    <w:rPr>
      <w:rFonts w:ascii="Symbol" w:hAnsi="Symbol"/>
    </w:rPr>
  </w:style>
  <w:style w:type="character" w:customStyle="1" w:styleId="WW8Num95z1">
    <w:name w:val="WW8Num95z1"/>
    <w:qFormat/>
    <w:rsid w:val="008C63B5"/>
    <w:rPr>
      <w:rFonts w:ascii="Courier New" w:hAnsi="Courier New" w:cs="Courier New"/>
    </w:rPr>
  </w:style>
  <w:style w:type="character" w:customStyle="1" w:styleId="WW8Num95z2">
    <w:name w:val="WW8Num95z2"/>
    <w:qFormat/>
    <w:rsid w:val="008C63B5"/>
    <w:rPr>
      <w:rFonts w:ascii="Wingdings" w:hAnsi="Wingdings"/>
    </w:rPr>
  </w:style>
  <w:style w:type="character" w:customStyle="1" w:styleId="WW8Num96z0">
    <w:name w:val="WW8Num96z0"/>
    <w:qFormat/>
    <w:rsid w:val="008C63B5"/>
    <w:rPr>
      <w:rFonts w:ascii="Symbol" w:hAnsi="Symbol"/>
    </w:rPr>
  </w:style>
  <w:style w:type="character" w:customStyle="1" w:styleId="WW8Num96z1">
    <w:name w:val="WW8Num96z1"/>
    <w:qFormat/>
    <w:rsid w:val="008C63B5"/>
    <w:rPr>
      <w:rFonts w:ascii="Courier New" w:hAnsi="Courier New" w:cs="Courier New"/>
    </w:rPr>
  </w:style>
  <w:style w:type="character" w:customStyle="1" w:styleId="WW8Num96z2">
    <w:name w:val="WW8Num96z2"/>
    <w:qFormat/>
    <w:rsid w:val="008C63B5"/>
    <w:rPr>
      <w:rFonts w:ascii="Wingdings" w:hAnsi="Wingdings"/>
    </w:rPr>
  </w:style>
  <w:style w:type="character" w:customStyle="1" w:styleId="WW8Num97z0">
    <w:name w:val="WW8Num97z0"/>
    <w:qFormat/>
    <w:rsid w:val="008C63B5"/>
    <w:rPr>
      <w:b/>
    </w:rPr>
  </w:style>
  <w:style w:type="character" w:customStyle="1" w:styleId="WW8Num97z1">
    <w:name w:val="WW8Num97z1"/>
    <w:qFormat/>
    <w:rsid w:val="008C63B5"/>
    <w:rPr>
      <w:b/>
      <w:i w:val="0"/>
      <w:sz w:val="24"/>
      <w:szCs w:val="24"/>
    </w:rPr>
  </w:style>
  <w:style w:type="character" w:customStyle="1" w:styleId="WW8Num98z0">
    <w:name w:val="WW8Num98z0"/>
    <w:qFormat/>
    <w:rsid w:val="008C63B5"/>
    <w:rPr>
      <w:b/>
    </w:rPr>
  </w:style>
  <w:style w:type="character" w:customStyle="1" w:styleId="WW8Num98z3">
    <w:name w:val="WW8Num98z3"/>
    <w:qFormat/>
    <w:rsid w:val="008C63B5"/>
    <w:rPr>
      <w:u w:val="single"/>
    </w:rPr>
  </w:style>
  <w:style w:type="character" w:customStyle="1" w:styleId="WW8Num99z1">
    <w:name w:val="WW8Num99z1"/>
    <w:qFormat/>
    <w:rsid w:val="008C63B5"/>
    <w:rPr>
      <w:rFonts w:ascii="Symbol" w:hAnsi="Symbol"/>
    </w:rPr>
  </w:style>
  <w:style w:type="character" w:customStyle="1" w:styleId="WW8Num99z3">
    <w:name w:val="WW8Num99z3"/>
    <w:qFormat/>
    <w:rsid w:val="008C63B5"/>
    <w:rPr>
      <w:b/>
    </w:rPr>
  </w:style>
  <w:style w:type="character" w:customStyle="1" w:styleId="WW8Num100z0">
    <w:name w:val="WW8Num100z0"/>
    <w:qFormat/>
    <w:rsid w:val="008C63B5"/>
    <w:rPr>
      <w:b w:val="0"/>
    </w:rPr>
  </w:style>
  <w:style w:type="character" w:customStyle="1" w:styleId="WW8Num101z0">
    <w:name w:val="WW8Num101z0"/>
    <w:qFormat/>
    <w:rsid w:val="008C63B5"/>
    <w:rPr>
      <w:b/>
    </w:rPr>
  </w:style>
  <w:style w:type="character" w:customStyle="1" w:styleId="WW8Num103z0">
    <w:name w:val="WW8Num103z0"/>
    <w:qFormat/>
    <w:rsid w:val="008C63B5"/>
    <w:rPr>
      <w:b/>
    </w:rPr>
  </w:style>
  <w:style w:type="character" w:customStyle="1" w:styleId="WW8Num104z0">
    <w:name w:val="WW8Num104z0"/>
    <w:qFormat/>
    <w:rsid w:val="008C63B5"/>
    <w:rPr>
      <w:b/>
    </w:rPr>
  </w:style>
  <w:style w:type="character" w:customStyle="1" w:styleId="WW8Num104z1">
    <w:name w:val="WW8Num104z1"/>
    <w:qFormat/>
    <w:rsid w:val="008C63B5"/>
    <w:rPr>
      <w:b/>
      <w:color w:val="auto"/>
    </w:rPr>
  </w:style>
  <w:style w:type="character" w:customStyle="1" w:styleId="WW8Num104z2">
    <w:name w:val="WW8Num104z2"/>
    <w:qFormat/>
    <w:rsid w:val="008C63B5"/>
    <w:rPr>
      <w:color w:val="3333FF"/>
    </w:rPr>
  </w:style>
  <w:style w:type="character" w:customStyle="1" w:styleId="WW8Num107z0">
    <w:name w:val="WW8Num107z0"/>
    <w:qFormat/>
    <w:rsid w:val="008C63B5"/>
    <w:rPr>
      <w:b/>
    </w:rPr>
  </w:style>
  <w:style w:type="character" w:customStyle="1" w:styleId="WW8Num109z0">
    <w:name w:val="WW8Num109z0"/>
    <w:qFormat/>
    <w:rsid w:val="008C63B5"/>
    <w:rPr>
      <w:rFonts w:ascii="Times New Roman" w:eastAsia="Times New Roman" w:hAnsi="Times New Roman" w:cs="Times New Roman"/>
    </w:rPr>
  </w:style>
  <w:style w:type="character" w:customStyle="1" w:styleId="Domylnaczcionkaakapitu1">
    <w:name w:val="Domyślna czcionka akapitu1"/>
    <w:qFormat/>
    <w:rsid w:val="008C63B5"/>
  </w:style>
  <w:style w:type="character" w:styleId="Numerstrony">
    <w:name w:val="page number"/>
    <w:qFormat/>
    <w:rsid w:val="008C63B5"/>
  </w:style>
  <w:style w:type="character" w:customStyle="1" w:styleId="zielony101">
    <w:name w:val="zielony101"/>
    <w:qFormat/>
    <w:rsid w:val="008C63B5"/>
    <w:rPr>
      <w:rFonts w:ascii="Arial" w:hAnsi="Arial" w:cs="Arial"/>
      <w:b/>
      <w:bCs/>
      <w:color w:val="000000"/>
      <w:sz w:val="18"/>
      <w:szCs w:val="18"/>
    </w:rPr>
  </w:style>
  <w:style w:type="character" w:customStyle="1" w:styleId="bodyplaingrey1">
    <w:name w:val="bodyplaingrey1"/>
    <w:qFormat/>
    <w:rsid w:val="008C63B5"/>
    <w:rPr>
      <w:rFonts w:ascii="Verdana" w:hAnsi="Verdana"/>
      <w:b w:val="0"/>
      <w:bCs w:val="0"/>
      <w:i w:val="0"/>
      <w:iCs w:val="0"/>
      <w:color w:val="999999"/>
      <w:sz w:val="18"/>
      <w:szCs w:val="18"/>
    </w:rPr>
  </w:style>
  <w:style w:type="character" w:styleId="UyteHipercze">
    <w:name w:val="FollowedHyperlink"/>
    <w:rsid w:val="008C63B5"/>
    <w:rPr>
      <w:color w:val="800080"/>
      <w:u w:val="single"/>
    </w:rPr>
  </w:style>
  <w:style w:type="character" w:customStyle="1" w:styleId="zielony10">
    <w:name w:val="zielony10"/>
    <w:qFormat/>
    <w:rsid w:val="008C63B5"/>
  </w:style>
  <w:style w:type="character" w:styleId="Pogrubienie">
    <w:name w:val="Strong"/>
    <w:qFormat/>
    <w:rsid w:val="008C63B5"/>
    <w:rPr>
      <w:b/>
      <w:bCs/>
    </w:rPr>
  </w:style>
  <w:style w:type="character" w:customStyle="1" w:styleId="WW8Num15z1">
    <w:name w:val="WW8Num15z1"/>
    <w:qFormat/>
    <w:rsid w:val="008C63B5"/>
    <w:rPr>
      <w:rFonts w:ascii="Courier New" w:hAnsi="Courier New" w:cs="Courier New"/>
    </w:rPr>
  </w:style>
  <w:style w:type="character" w:customStyle="1" w:styleId="TytuZnak">
    <w:name w:val="Tytuł Znak"/>
    <w:basedOn w:val="Domylnaczcionkaakapitu"/>
    <w:link w:val="Tytu"/>
    <w:qFormat/>
    <w:rsid w:val="008C63B5"/>
    <w:rPr>
      <w:rFonts w:ascii="Times New Roman" w:eastAsia="Times New Roman" w:hAnsi="Times New Roman" w:cs="Times New Roman"/>
      <w:b/>
      <w:sz w:val="26"/>
      <w:szCs w:val="20"/>
      <w:lang w:eastAsia="ar-SA"/>
    </w:rPr>
  </w:style>
  <w:style w:type="character" w:customStyle="1" w:styleId="PodtytuZnak">
    <w:name w:val="Podtytuł Znak"/>
    <w:basedOn w:val="Domylnaczcionkaakapitu"/>
    <w:link w:val="Podtytu"/>
    <w:qFormat/>
    <w:rsid w:val="008C63B5"/>
    <w:rPr>
      <w:rFonts w:ascii="Arial" w:eastAsia="Microsoft YaHei" w:hAnsi="Arial" w:cs="Mangal"/>
      <w:i/>
      <w:iCs/>
      <w:sz w:val="28"/>
      <w:szCs w:val="28"/>
      <w:lang w:eastAsia="ar-SA"/>
    </w:rPr>
  </w:style>
  <w:style w:type="character" w:customStyle="1" w:styleId="TekstpodstawowywcityZnak">
    <w:name w:val="Tekst podstawowy wcięty Znak"/>
    <w:basedOn w:val="Domylnaczcionkaakapitu"/>
    <w:link w:val="Tekstpodstawowywcity"/>
    <w:qFormat/>
    <w:rsid w:val="008C63B5"/>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qFormat/>
    <w:rsid w:val="008C63B5"/>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qFormat/>
    <w:rsid w:val="008C63B5"/>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qFormat/>
    <w:rsid w:val="008C63B5"/>
    <w:rPr>
      <w:rFonts w:ascii="Times New Roman" w:eastAsia="Times New Roman" w:hAnsi="Times New Roman" w:cs="Times New Roman"/>
      <w:b/>
      <w:bCs/>
      <w:sz w:val="20"/>
      <w:szCs w:val="20"/>
      <w:lang w:eastAsia="ar-SA"/>
    </w:rPr>
  </w:style>
  <w:style w:type="character" w:customStyle="1" w:styleId="TekstprzypisudolnegoZnak">
    <w:name w:val="Tekst przypisu dolnego Znak"/>
    <w:basedOn w:val="Domylnaczcionkaakapitu"/>
    <w:link w:val="Tekstprzypisudolnego"/>
    <w:qFormat/>
    <w:rsid w:val="008C63B5"/>
    <w:rPr>
      <w:rFonts w:ascii="Arial" w:eastAsia="Times New Roman" w:hAnsi="Arial" w:cs="Times New Roman"/>
      <w:sz w:val="20"/>
      <w:szCs w:val="20"/>
      <w:lang w:eastAsia="ar-SA"/>
    </w:rPr>
  </w:style>
  <w:style w:type="character" w:customStyle="1" w:styleId="WW8Num2z1">
    <w:name w:val="WW8Num2z1"/>
    <w:qFormat/>
    <w:rsid w:val="008C63B5"/>
    <w:rPr>
      <w:rFonts w:cs="Times New Roman"/>
      <w:b/>
      <w:bCs/>
    </w:rPr>
  </w:style>
  <w:style w:type="character" w:customStyle="1" w:styleId="WW8Num10z0">
    <w:name w:val="WW8Num10z0"/>
    <w:qFormat/>
    <w:rsid w:val="008C63B5"/>
    <w:rPr>
      <w:rFonts w:ascii="Symbol" w:hAnsi="Symbol"/>
    </w:rPr>
  </w:style>
  <w:style w:type="character" w:customStyle="1" w:styleId="WW8Num10z1">
    <w:name w:val="WW8Num10z1"/>
    <w:qFormat/>
    <w:rsid w:val="008C63B5"/>
    <w:rPr>
      <w:rFonts w:ascii="Courier New" w:hAnsi="Courier New"/>
    </w:rPr>
  </w:style>
  <w:style w:type="character" w:customStyle="1" w:styleId="WW8Num11z1">
    <w:name w:val="WW8Num11z1"/>
    <w:qFormat/>
    <w:rsid w:val="008C63B5"/>
    <w:rPr>
      <w:rFonts w:ascii="Courier New" w:hAnsi="Courier New" w:cs="Courier New"/>
    </w:rPr>
  </w:style>
  <w:style w:type="character" w:customStyle="1" w:styleId="WW8Num11z3">
    <w:name w:val="WW8Num11z3"/>
    <w:qFormat/>
    <w:rsid w:val="008C63B5"/>
    <w:rPr>
      <w:rFonts w:ascii="Symbol" w:hAnsi="Symbol"/>
      <w:b/>
    </w:rPr>
  </w:style>
  <w:style w:type="character" w:customStyle="1" w:styleId="WW8Num13z0">
    <w:name w:val="WW8Num13z0"/>
    <w:qFormat/>
    <w:rsid w:val="008C63B5"/>
    <w:rPr>
      <w:rFonts w:ascii="Times New Roman" w:hAnsi="Times New Roman"/>
    </w:rPr>
  </w:style>
  <w:style w:type="character" w:customStyle="1" w:styleId="WW8Num14z1">
    <w:name w:val="WW8Num14z1"/>
    <w:qFormat/>
    <w:rsid w:val="008C63B5"/>
    <w:rPr>
      <w:rFonts w:ascii="Symbol" w:hAnsi="Symbol"/>
    </w:rPr>
  </w:style>
  <w:style w:type="character" w:customStyle="1" w:styleId="WW8Num14z3">
    <w:name w:val="WW8Num14z3"/>
    <w:qFormat/>
    <w:rsid w:val="008C63B5"/>
    <w:rPr>
      <w:rFonts w:cs="Times New Roman"/>
    </w:rPr>
  </w:style>
  <w:style w:type="character" w:customStyle="1" w:styleId="WW8Num15z3">
    <w:name w:val="WW8Num15z3"/>
    <w:qFormat/>
    <w:rsid w:val="008C63B5"/>
    <w:rPr>
      <w:rFonts w:cs="Times New Roman"/>
    </w:rPr>
  </w:style>
  <w:style w:type="character" w:customStyle="1" w:styleId="WW8Num15z4">
    <w:name w:val="WW8Num15z4"/>
    <w:qFormat/>
    <w:rsid w:val="008C63B5"/>
    <w:rPr>
      <w:rFonts w:ascii="Courier New" w:hAnsi="Courier New"/>
    </w:rPr>
  </w:style>
  <w:style w:type="character" w:customStyle="1" w:styleId="WW8Num16z1">
    <w:name w:val="WW8Num16z1"/>
    <w:qFormat/>
    <w:rsid w:val="008C63B5"/>
    <w:rPr>
      <w:rFonts w:ascii="Symbol" w:hAnsi="Symbol"/>
    </w:rPr>
  </w:style>
  <w:style w:type="character" w:customStyle="1" w:styleId="WW8Num17z1">
    <w:name w:val="WW8Num17z1"/>
    <w:qFormat/>
    <w:rsid w:val="008C63B5"/>
    <w:rPr>
      <w:rFonts w:ascii="Courier New" w:hAnsi="Courier New"/>
    </w:rPr>
  </w:style>
  <w:style w:type="character" w:customStyle="1" w:styleId="WW8Num20z1">
    <w:name w:val="WW8Num20z1"/>
    <w:qFormat/>
    <w:rsid w:val="008C63B5"/>
    <w:rPr>
      <w:rFonts w:ascii="Courier New" w:hAnsi="Courier New"/>
    </w:rPr>
  </w:style>
  <w:style w:type="character" w:customStyle="1" w:styleId="WW8Num23z1">
    <w:name w:val="WW8Num23z1"/>
    <w:qFormat/>
    <w:rsid w:val="008C63B5"/>
    <w:rPr>
      <w:rFonts w:ascii="Times New Roman" w:hAnsi="Times New Roman"/>
      <w:sz w:val="28"/>
      <w:u w:val="none"/>
    </w:rPr>
  </w:style>
  <w:style w:type="character" w:customStyle="1" w:styleId="WW8Num23z4">
    <w:name w:val="WW8Num23z4"/>
    <w:qFormat/>
    <w:rsid w:val="008C63B5"/>
    <w:rPr>
      <w:rFonts w:cs="Times New Roman"/>
    </w:rPr>
  </w:style>
  <w:style w:type="character" w:customStyle="1" w:styleId="WW8Num25z1">
    <w:name w:val="WW8Num25z1"/>
    <w:qFormat/>
    <w:rsid w:val="008C63B5"/>
    <w:rPr>
      <w:rFonts w:ascii="Courier New" w:hAnsi="Courier New"/>
    </w:rPr>
  </w:style>
  <w:style w:type="character" w:customStyle="1" w:styleId="WW8Num25z3">
    <w:name w:val="WW8Num25z3"/>
    <w:qFormat/>
    <w:rsid w:val="008C63B5"/>
    <w:rPr>
      <w:rFonts w:ascii="Symbol" w:hAnsi="Symbol"/>
      <w:b/>
    </w:rPr>
  </w:style>
  <w:style w:type="character" w:customStyle="1" w:styleId="WW8Num26z0">
    <w:name w:val="WW8Num26z0"/>
    <w:qFormat/>
    <w:rsid w:val="008C63B5"/>
    <w:rPr>
      <w:b/>
    </w:rPr>
  </w:style>
  <w:style w:type="character" w:customStyle="1" w:styleId="WW8Num28z1">
    <w:name w:val="WW8Num28z1"/>
    <w:qFormat/>
    <w:rsid w:val="008C63B5"/>
    <w:rPr>
      <w:rFonts w:ascii="Courier New" w:hAnsi="Courier New"/>
    </w:rPr>
  </w:style>
  <w:style w:type="character" w:customStyle="1" w:styleId="WW8Num28z2">
    <w:name w:val="WW8Num28z2"/>
    <w:qFormat/>
    <w:rsid w:val="008C63B5"/>
    <w:rPr>
      <w:rFonts w:ascii="Wingdings" w:hAnsi="Wingdings"/>
    </w:rPr>
  </w:style>
  <w:style w:type="character" w:customStyle="1" w:styleId="WW8Num31z0">
    <w:name w:val="WW8Num31z0"/>
    <w:qFormat/>
    <w:rsid w:val="008C63B5"/>
    <w:rPr>
      <w:rFonts w:ascii="Symbol" w:hAnsi="Symbol"/>
      <w:color w:val="000000"/>
    </w:rPr>
  </w:style>
  <w:style w:type="character" w:customStyle="1" w:styleId="WW8Num36z0">
    <w:name w:val="WW8Num36z0"/>
    <w:qFormat/>
    <w:rsid w:val="008C63B5"/>
    <w:rPr>
      <w:rFonts w:ascii="Symbol" w:hAnsi="Symbol"/>
      <w:b/>
    </w:rPr>
  </w:style>
  <w:style w:type="character" w:customStyle="1" w:styleId="WW8Num38z0">
    <w:name w:val="WW8Num38z0"/>
    <w:qFormat/>
    <w:rsid w:val="008C63B5"/>
    <w:rPr>
      <w:rFonts w:eastAsia="Times New Roman"/>
      <w:b/>
    </w:rPr>
  </w:style>
  <w:style w:type="character" w:customStyle="1" w:styleId="WW8Num39z1">
    <w:name w:val="WW8Num39z1"/>
    <w:qFormat/>
    <w:rsid w:val="008C63B5"/>
    <w:rPr>
      <w:rFonts w:cs="Times New Roman"/>
      <w:b/>
      <w:bCs/>
    </w:rPr>
  </w:style>
  <w:style w:type="character" w:customStyle="1" w:styleId="WW8Num39z3">
    <w:name w:val="WW8Num39z3"/>
    <w:qFormat/>
    <w:rsid w:val="008C63B5"/>
    <w:rPr>
      <w:rFonts w:ascii="Symbol" w:hAnsi="Symbol"/>
      <w:b/>
    </w:rPr>
  </w:style>
  <w:style w:type="character" w:customStyle="1" w:styleId="WW8Num40z0">
    <w:name w:val="WW8Num40z0"/>
    <w:qFormat/>
    <w:rsid w:val="008C63B5"/>
    <w:rPr>
      <w:b/>
      <w:color w:val="000000"/>
    </w:rPr>
  </w:style>
  <w:style w:type="character" w:customStyle="1" w:styleId="WW8Num43z0">
    <w:name w:val="WW8Num43z0"/>
    <w:qFormat/>
    <w:rsid w:val="008C63B5"/>
    <w:rPr>
      <w:b/>
    </w:rPr>
  </w:style>
  <w:style w:type="character" w:customStyle="1" w:styleId="WW8Num44z0">
    <w:name w:val="WW8Num44z0"/>
    <w:qFormat/>
    <w:rsid w:val="008C63B5"/>
    <w:rPr>
      <w:b/>
    </w:rPr>
  </w:style>
  <w:style w:type="character" w:customStyle="1" w:styleId="WW8Num48z1">
    <w:name w:val="WW8Num48z1"/>
    <w:qFormat/>
    <w:rsid w:val="008C63B5"/>
    <w:rPr>
      <w:b/>
    </w:rPr>
  </w:style>
  <w:style w:type="character" w:customStyle="1" w:styleId="WW8Num49z1">
    <w:name w:val="WW8Num49z1"/>
    <w:qFormat/>
    <w:rsid w:val="008C63B5"/>
    <w:rPr>
      <w:rFonts w:ascii="Courier New" w:hAnsi="Courier New"/>
    </w:rPr>
  </w:style>
  <w:style w:type="character" w:customStyle="1" w:styleId="WW8Num49z3">
    <w:name w:val="WW8Num49z3"/>
    <w:qFormat/>
    <w:rsid w:val="008C63B5"/>
    <w:rPr>
      <w:rFonts w:ascii="Symbol" w:hAnsi="Symbol"/>
      <w:b/>
    </w:rPr>
  </w:style>
  <w:style w:type="character" w:customStyle="1" w:styleId="WW8Num53z0">
    <w:name w:val="WW8Num53z0"/>
    <w:qFormat/>
    <w:rsid w:val="008C63B5"/>
    <w:rPr>
      <w:rFonts w:ascii="Symbol" w:hAnsi="Symbol"/>
      <w:b/>
    </w:rPr>
  </w:style>
  <w:style w:type="character" w:customStyle="1" w:styleId="WW8Num55z0">
    <w:name w:val="WW8Num55z0"/>
    <w:qFormat/>
    <w:rsid w:val="008C63B5"/>
    <w:rPr>
      <w:b/>
    </w:rPr>
  </w:style>
  <w:style w:type="character" w:customStyle="1" w:styleId="WW8Num56z0">
    <w:name w:val="WW8Num56z0"/>
    <w:qFormat/>
    <w:rsid w:val="008C63B5"/>
    <w:rPr>
      <w:b/>
    </w:rPr>
  </w:style>
  <w:style w:type="character" w:customStyle="1" w:styleId="WW8Num56z2">
    <w:name w:val="WW8Num56z2"/>
    <w:qFormat/>
    <w:rsid w:val="008C63B5"/>
    <w:rPr>
      <w:rFonts w:ascii="Wingdings" w:hAnsi="Wingdings"/>
    </w:rPr>
  </w:style>
  <w:style w:type="character" w:customStyle="1" w:styleId="WW8Num56z4">
    <w:name w:val="WW8Num56z4"/>
    <w:qFormat/>
    <w:rsid w:val="008C63B5"/>
    <w:rPr>
      <w:rFonts w:ascii="Courier New" w:hAnsi="Courier New"/>
    </w:rPr>
  </w:style>
  <w:style w:type="character" w:customStyle="1" w:styleId="WW8Num57z0">
    <w:name w:val="WW8Num57z0"/>
    <w:qFormat/>
    <w:rsid w:val="008C63B5"/>
    <w:rPr>
      <w:b/>
    </w:rPr>
  </w:style>
  <w:style w:type="character" w:customStyle="1" w:styleId="WW8Num58z0">
    <w:name w:val="WW8Num58z0"/>
    <w:qFormat/>
    <w:rsid w:val="008C63B5"/>
    <w:rPr>
      <w:b/>
    </w:rPr>
  </w:style>
  <w:style w:type="character" w:customStyle="1" w:styleId="WW8Num58z2">
    <w:name w:val="WW8Num58z2"/>
    <w:qFormat/>
    <w:rsid w:val="008C63B5"/>
    <w:rPr>
      <w:rFonts w:cs="Times New Roman"/>
    </w:rPr>
  </w:style>
  <w:style w:type="character" w:customStyle="1" w:styleId="WW8Num59z3">
    <w:name w:val="WW8Num59z3"/>
    <w:qFormat/>
    <w:rsid w:val="008C63B5"/>
    <w:rPr>
      <w:rFonts w:ascii="Symbol" w:hAnsi="Symbol"/>
      <w:b/>
    </w:rPr>
  </w:style>
  <w:style w:type="character" w:customStyle="1" w:styleId="WW8Num64z1">
    <w:name w:val="WW8Num64z1"/>
    <w:qFormat/>
    <w:rsid w:val="008C63B5"/>
    <w:rPr>
      <w:rFonts w:ascii="Courier New" w:hAnsi="Courier New"/>
    </w:rPr>
  </w:style>
  <w:style w:type="character" w:customStyle="1" w:styleId="WW8Num66z3">
    <w:name w:val="WW8Num66z3"/>
    <w:qFormat/>
    <w:rsid w:val="008C63B5"/>
    <w:rPr>
      <w:rFonts w:cs="Times New Roman"/>
    </w:rPr>
  </w:style>
  <w:style w:type="character" w:customStyle="1" w:styleId="WW8Num67z0">
    <w:name w:val="WW8Num67z0"/>
    <w:qFormat/>
    <w:rsid w:val="008C63B5"/>
    <w:rPr>
      <w:b/>
    </w:rPr>
  </w:style>
  <w:style w:type="character" w:customStyle="1" w:styleId="WW8Num68z3">
    <w:name w:val="WW8Num68z3"/>
    <w:qFormat/>
    <w:rsid w:val="008C63B5"/>
    <w:rPr>
      <w:rFonts w:ascii="Symbol" w:hAnsi="Symbol"/>
      <w:b/>
    </w:rPr>
  </w:style>
  <w:style w:type="character" w:customStyle="1" w:styleId="WW8Num69z1">
    <w:name w:val="WW8Num69z1"/>
    <w:qFormat/>
    <w:rsid w:val="008C63B5"/>
    <w:rPr>
      <w:rFonts w:ascii="Courier New" w:hAnsi="Courier New"/>
    </w:rPr>
  </w:style>
  <w:style w:type="character" w:customStyle="1" w:styleId="WW8Num69z3">
    <w:name w:val="WW8Num69z3"/>
    <w:qFormat/>
    <w:rsid w:val="008C63B5"/>
    <w:rPr>
      <w:rFonts w:ascii="Symbol" w:hAnsi="Symbol"/>
      <w:b/>
    </w:rPr>
  </w:style>
  <w:style w:type="character" w:customStyle="1" w:styleId="WW8Num70z3">
    <w:name w:val="WW8Num70z3"/>
    <w:qFormat/>
    <w:rsid w:val="008C63B5"/>
    <w:rPr>
      <w:rFonts w:ascii="Symbol" w:hAnsi="Symbol"/>
      <w:b/>
    </w:rPr>
  </w:style>
  <w:style w:type="character" w:customStyle="1" w:styleId="WW8Num72z0">
    <w:name w:val="WW8Num72z0"/>
    <w:qFormat/>
    <w:rsid w:val="008C63B5"/>
    <w:rPr>
      <w:rFonts w:ascii="Symbol" w:hAnsi="Symbol"/>
    </w:rPr>
  </w:style>
  <w:style w:type="character" w:customStyle="1" w:styleId="WW8Num75z0">
    <w:name w:val="WW8Num75z0"/>
    <w:qFormat/>
    <w:rsid w:val="008C63B5"/>
    <w:rPr>
      <w:rFonts w:ascii="Symbol" w:hAnsi="Symbol"/>
    </w:rPr>
  </w:style>
  <w:style w:type="character" w:customStyle="1" w:styleId="WW8Num75z4">
    <w:name w:val="WW8Num75z4"/>
    <w:qFormat/>
    <w:rsid w:val="008C63B5"/>
    <w:rPr>
      <w:rFonts w:cs="Times New Roman"/>
    </w:rPr>
  </w:style>
  <w:style w:type="character" w:customStyle="1" w:styleId="WW8Num77z0">
    <w:name w:val="WW8Num77z0"/>
    <w:qFormat/>
    <w:rsid w:val="008C63B5"/>
    <w:rPr>
      <w:rFonts w:ascii="Symbol" w:hAnsi="Symbol"/>
    </w:rPr>
  </w:style>
  <w:style w:type="character" w:customStyle="1" w:styleId="WW8Num77z4">
    <w:name w:val="WW8Num77z4"/>
    <w:qFormat/>
    <w:rsid w:val="008C63B5"/>
    <w:rPr>
      <w:rFonts w:cs="Times New Roman"/>
    </w:rPr>
  </w:style>
  <w:style w:type="character" w:customStyle="1" w:styleId="WW8Num78z4">
    <w:name w:val="WW8Num78z4"/>
    <w:qFormat/>
    <w:rsid w:val="008C63B5"/>
    <w:rPr>
      <w:rFonts w:cs="Times New Roman"/>
    </w:rPr>
  </w:style>
  <w:style w:type="character" w:customStyle="1" w:styleId="WW8Num79z0">
    <w:name w:val="WW8Num79z0"/>
    <w:qFormat/>
    <w:rsid w:val="008C63B5"/>
    <w:rPr>
      <w:b/>
    </w:rPr>
  </w:style>
  <w:style w:type="character" w:customStyle="1" w:styleId="WW8Num80z0">
    <w:name w:val="WW8Num80z0"/>
    <w:qFormat/>
    <w:rsid w:val="008C63B5"/>
    <w:rPr>
      <w:rFonts w:ascii="Symbol" w:hAnsi="Symbol"/>
    </w:rPr>
  </w:style>
  <w:style w:type="character" w:customStyle="1" w:styleId="WW8Num85z0">
    <w:name w:val="WW8Num85z0"/>
    <w:qFormat/>
    <w:rsid w:val="008C63B5"/>
    <w:rPr>
      <w:rFonts w:cs="Times New Roman"/>
      <w:b w:val="0"/>
      <w:bCs w:val="0"/>
    </w:rPr>
  </w:style>
  <w:style w:type="character" w:customStyle="1" w:styleId="WW8Num85z3">
    <w:name w:val="WW8Num85z3"/>
    <w:qFormat/>
    <w:rsid w:val="008C63B5"/>
    <w:rPr>
      <w:rFonts w:ascii="Symbol" w:hAnsi="Symbol"/>
      <w:b/>
    </w:rPr>
  </w:style>
  <w:style w:type="character" w:customStyle="1" w:styleId="WW8Num88z2">
    <w:name w:val="WW8Num88z2"/>
    <w:qFormat/>
    <w:rsid w:val="008C63B5"/>
    <w:rPr>
      <w:rFonts w:cs="Times New Roman"/>
    </w:rPr>
  </w:style>
  <w:style w:type="character" w:customStyle="1" w:styleId="WW8Num89z1">
    <w:name w:val="WW8Num89z1"/>
    <w:qFormat/>
    <w:rsid w:val="008C63B5"/>
    <w:rPr>
      <w:rFonts w:ascii="Symbol" w:hAnsi="Symbol"/>
      <w:b w:val="0"/>
    </w:rPr>
  </w:style>
  <w:style w:type="character" w:customStyle="1" w:styleId="WW8Num90z0">
    <w:name w:val="WW8Num90z0"/>
    <w:qFormat/>
    <w:rsid w:val="008C63B5"/>
    <w:rPr>
      <w:rFonts w:cs="Times New Roman"/>
      <w:b w:val="0"/>
      <w:bCs w:val="0"/>
    </w:rPr>
  </w:style>
  <w:style w:type="character" w:customStyle="1" w:styleId="WW8Num91z1">
    <w:name w:val="WW8Num91z1"/>
    <w:qFormat/>
    <w:rsid w:val="008C63B5"/>
    <w:rPr>
      <w:rFonts w:cs="Times New Roman"/>
    </w:rPr>
  </w:style>
  <w:style w:type="character" w:customStyle="1" w:styleId="WW8Num99z0">
    <w:name w:val="WW8Num99z0"/>
    <w:qFormat/>
    <w:rsid w:val="008C63B5"/>
    <w:rPr>
      <w:rFonts w:cs="Times New Roman"/>
      <w:b/>
      <w:bCs/>
    </w:rPr>
  </w:style>
  <w:style w:type="character" w:customStyle="1" w:styleId="WW8Num100z3">
    <w:name w:val="WW8Num100z3"/>
    <w:qFormat/>
    <w:rsid w:val="008C63B5"/>
    <w:rPr>
      <w:rFonts w:cs="Times New Roman"/>
      <w:u w:val="single"/>
    </w:rPr>
  </w:style>
  <w:style w:type="character" w:customStyle="1" w:styleId="WW8Num100z4">
    <w:name w:val="WW8Num100z4"/>
    <w:qFormat/>
    <w:rsid w:val="008C63B5"/>
    <w:rPr>
      <w:rFonts w:cs="Times New Roman"/>
    </w:rPr>
  </w:style>
  <w:style w:type="character" w:customStyle="1" w:styleId="WW8Num101z1">
    <w:name w:val="WW8Num101z1"/>
    <w:qFormat/>
    <w:rsid w:val="008C63B5"/>
    <w:rPr>
      <w:rFonts w:cs="Times New Roman"/>
    </w:rPr>
  </w:style>
  <w:style w:type="character" w:customStyle="1" w:styleId="WW8Num102z0">
    <w:name w:val="WW8Num102z0"/>
    <w:qFormat/>
    <w:rsid w:val="008C63B5"/>
    <w:rPr>
      <w:rFonts w:cs="Times New Roman"/>
    </w:rPr>
  </w:style>
  <w:style w:type="character" w:customStyle="1" w:styleId="WW8Num106z0">
    <w:name w:val="WW8Num106z0"/>
    <w:qFormat/>
    <w:rsid w:val="008C63B5"/>
    <w:rPr>
      <w:rFonts w:cs="Times New Roman"/>
    </w:rPr>
  </w:style>
  <w:style w:type="character" w:customStyle="1" w:styleId="WW8Num107z2">
    <w:name w:val="WW8Num107z2"/>
    <w:qFormat/>
    <w:rsid w:val="008C63B5"/>
    <w:rPr>
      <w:rFonts w:cs="Times New Roman"/>
    </w:rPr>
  </w:style>
  <w:style w:type="character" w:customStyle="1" w:styleId="WW8Num108z0">
    <w:name w:val="WW8Num108z0"/>
    <w:qFormat/>
    <w:rsid w:val="008C63B5"/>
    <w:rPr>
      <w:rFonts w:ascii="Symbol" w:hAnsi="Symbol"/>
    </w:rPr>
  </w:style>
  <w:style w:type="character" w:customStyle="1" w:styleId="WW8Num110z0">
    <w:name w:val="WW8Num110z0"/>
    <w:qFormat/>
    <w:rsid w:val="008C63B5"/>
    <w:rPr>
      <w:rFonts w:cs="Times New Roman"/>
      <w:b/>
      <w:bCs/>
    </w:rPr>
  </w:style>
  <w:style w:type="character" w:customStyle="1" w:styleId="WW8Num110z1">
    <w:name w:val="WW8Num110z1"/>
    <w:qFormat/>
    <w:rsid w:val="008C63B5"/>
    <w:rPr>
      <w:rFonts w:cs="Times New Roman"/>
    </w:rPr>
  </w:style>
  <w:style w:type="character" w:customStyle="1" w:styleId="WW8Num110z3">
    <w:name w:val="WW8Num110z3"/>
    <w:qFormat/>
    <w:rsid w:val="008C63B5"/>
    <w:rPr>
      <w:rFonts w:ascii="Symbol" w:hAnsi="Symbol"/>
      <w:b/>
    </w:rPr>
  </w:style>
  <w:style w:type="character" w:customStyle="1" w:styleId="WW8Num111z0">
    <w:name w:val="WW8Num111z0"/>
    <w:qFormat/>
    <w:rsid w:val="008C63B5"/>
    <w:rPr>
      <w:rFonts w:ascii="Symbol" w:hAnsi="Symbol"/>
    </w:rPr>
  </w:style>
  <w:style w:type="character" w:customStyle="1" w:styleId="WW8Num111z1">
    <w:name w:val="WW8Num111z1"/>
    <w:qFormat/>
    <w:rsid w:val="008C63B5"/>
    <w:rPr>
      <w:rFonts w:ascii="Courier New" w:hAnsi="Courier New"/>
    </w:rPr>
  </w:style>
  <w:style w:type="character" w:customStyle="1" w:styleId="WW8Num112z0">
    <w:name w:val="WW8Num112z0"/>
    <w:qFormat/>
    <w:rsid w:val="008C63B5"/>
    <w:rPr>
      <w:rFonts w:cs="Times New Roman"/>
      <w:b/>
      <w:bCs/>
    </w:rPr>
  </w:style>
  <w:style w:type="character" w:customStyle="1" w:styleId="WW8Num113z0">
    <w:name w:val="WW8Num113z0"/>
    <w:qFormat/>
    <w:rsid w:val="008C63B5"/>
    <w:rPr>
      <w:rFonts w:ascii="Symbol" w:hAnsi="Symbol"/>
      <w:color w:val="000000"/>
    </w:rPr>
  </w:style>
  <w:style w:type="character" w:customStyle="1" w:styleId="WW8Num113z1">
    <w:name w:val="WW8Num113z1"/>
    <w:qFormat/>
    <w:rsid w:val="008C63B5"/>
    <w:rPr>
      <w:rFonts w:cs="Times New Roman"/>
    </w:rPr>
  </w:style>
  <w:style w:type="character" w:customStyle="1" w:styleId="Absatz-Standardschriftart">
    <w:name w:val="Absatz-Standardschriftart"/>
    <w:qFormat/>
    <w:rsid w:val="008C63B5"/>
  </w:style>
  <w:style w:type="character" w:customStyle="1" w:styleId="WW-Absatz-Standardschriftart">
    <w:name w:val="WW-Absatz-Standardschriftart"/>
    <w:qFormat/>
    <w:rsid w:val="008C63B5"/>
  </w:style>
  <w:style w:type="character" w:customStyle="1" w:styleId="WW-Absatz-Standardschriftart1">
    <w:name w:val="WW-Absatz-Standardschriftart1"/>
    <w:qFormat/>
    <w:rsid w:val="008C63B5"/>
  </w:style>
  <w:style w:type="character" w:customStyle="1" w:styleId="WW-Absatz-Standardschriftart11">
    <w:name w:val="WW-Absatz-Standardschriftart11"/>
    <w:qFormat/>
    <w:rsid w:val="008C63B5"/>
  </w:style>
  <w:style w:type="character" w:customStyle="1" w:styleId="WW-Absatz-Standardschriftart111">
    <w:name w:val="WW-Absatz-Standardschriftart111"/>
    <w:qFormat/>
    <w:rsid w:val="008C63B5"/>
  </w:style>
  <w:style w:type="character" w:customStyle="1" w:styleId="WW-Absatz-Standardschriftart1111">
    <w:name w:val="WW-Absatz-Standardschriftart1111"/>
    <w:qFormat/>
    <w:rsid w:val="008C63B5"/>
  </w:style>
  <w:style w:type="character" w:customStyle="1" w:styleId="WW-Absatz-Standardschriftart11111">
    <w:name w:val="WW-Absatz-Standardschriftart11111"/>
    <w:qFormat/>
    <w:rsid w:val="008C63B5"/>
  </w:style>
  <w:style w:type="character" w:customStyle="1" w:styleId="WW-Absatz-Standardschriftart111111">
    <w:name w:val="WW-Absatz-Standardschriftart111111"/>
    <w:qFormat/>
    <w:rsid w:val="008C63B5"/>
  </w:style>
  <w:style w:type="character" w:customStyle="1" w:styleId="WW-Absatz-Standardschriftart1111111">
    <w:name w:val="WW-Absatz-Standardschriftart1111111"/>
    <w:qFormat/>
    <w:rsid w:val="008C63B5"/>
  </w:style>
  <w:style w:type="character" w:customStyle="1" w:styleId="WW-Absatz-Standardschriftart11111111">
    <w:name w:val="WW-Absatz-Standardschriftart11111111"/>
    <w:qFormat/>
    <w:rsid w:val="008C63B5"/>
  </w:style>
  <w:style w:type="character" w:customStyle="1" w:styleId="WW-Absatz-Standardschriftart111111111">
    <w:name w:val="WW-Absatz-Standardschriftart111111111"/>
    <w:qFormat/>
    <w:rsid w:val="008C63B5"/>
  </w:style>
  <w:style w:type="character" w:customStyle="1" w:styleId="WW-Absatz-Standardschriftart1111111111">
    <w:name w:val="WW-Absatz-Standardschriftart1111111111"/>
    <w:qFormat/>
    <w:rsid w:val="008C63B5"/>
  </w:style>
  <w:style w:type="character" w:customStyle="1" w:styleId="WW-Absatz-Standardschriftart11111111111">
    <w:name w:val="WW-Absatz-Standardschriftart11111111111"/>
    <w:qFormat/>
    <w:rsid w:val="008C63B5"/>
  </w:style>
  <w:style w:type="character" w:customStyle="1" w:styleId="WW-Absatz-Standardschriftart111111111111">
    <w:name w:val="WW-Absatz-Standardschriftart111111111111"/>
    <w:qFormat/>
    <w:rsid w:val="008C63B5"/>
  </w:style>
  <w:style w:type="character" w:customStyle="1" w:styleId="WW-Absatz-Standardschriftart1111111111111">
    <w:name w:val="WW-Absatz-Standardschriftart1111111111111"/>
    <w:qFormat/>
    <w:rsid w:val="008C63B5"/>
  </w:style>
  <w:style w:type="character" w:customStyle="1" w:styleId="WW-Absatz-Standardschriftart11111111111111">
    <w:name w:val="WW-Absatz-Standardschriftart11111111111111"/>
    <w:qFormat/>
    <w:rsid w:val="008C63B5"/>
  </w:style>
  <w:style w:type="character" w:customStyle="1" w:styleId="WW-Absatz-Standardschriftart111111111111111">
    <w:name w:val="WW-Absatz-Standardschriftart111111111111111"/>
    <w:qFormat/>
    <w:rsid w:val="008C63B5"/>
  </w:style>
  <w:style w:type="character" w:customStyle="1" w:styleId="WW-Absatz-Standardschriftart1111111111111111">
    <w:name w:val="WW-Absatz-Standardschriftart1111111111111111"/>
    <w:qFormat/>
    <w:rsid w:val="008C63B5"/>
  </w:style>
  <w:style w:type="character" w:customStyle="1" w:styleId="WW-Absatz-Standardschriftart11111111111111111">
    <w:name w:val="WW-Absatz-Standardschriftart11111111111111111"/>
    <w:qFormat/>
    <w:rsid w:val="008C63B5"/>
  </w:style>
  <w:style w:type="character" w:customStyle="1" w:styleId="WW-Absatz-Standardschriftart111111111111111111">
    <w:name w:val="WW-Absatz-Standardschriftart111111111111111111"/>
    <w:qFormat/>
    <w:rsid w:val="008C63B5"/>
  </w:style>
  <w:style w:type="character" w:customStyle="1" w:styleId="WW-Absatz-Standardschriftart1111111111111111111">
    <w:name w:val="WW-Absatz-Standardschriftart1111111111111111111"/>
    <w:qFormat/>
    <w:rsid w:val="008C63B5"/>
  </w:style>
  <w:style w:type="character" w:customStyle="1" w:styleId="WW-Absatz-Standardschriftart11111111111111111111">
    <w:name w:val="WW-Absatz-Standardschriftart11111111111111111111"/>
    <w:qFormat/>
    <w:rsid w:val="008C63B5"/>
  </w:style>
  <w:style w:type="character" w:customStyle="1" w:styleId="WW-Absatz-Standardschriftart111111111111111111111">
    <w:name w:val="WW-Absatz-Standardschriftart111111111111111111111"/>
    <w:qFormat/>
    <w:rsid w:val="008C63B5"/>
  </w:style>
  <w:style w:type="character" w:customStyle="1" w:styleId="WW8Num16z3">
    <w:name w:val="WW8Num16z3"/>
    <w:qFormat/>
    <w:rsid w:val="008C63B5"/>
    <w:rPr>
      <w:rFonts w:ascii="Symbol" w:hAnsi="Symbol"/>
    </w:rPr>
  </w:style>
  <w:style w:type="character" w:customStyle="1" w:styleId="WW-Absatz-Standardschriftart1111111111111111111111">
    <w:name w:val="WW-Absatz-Standardschriftart1111111111111111111111"/>
    <w:qFormat/>
    <w:rsid w:val="008C63B5"/>
  </w:style>
  <w:style w:type="character" w:customStyle="1" w:styleId="WW8Num20z3">
    <w:name w:val="WW8Num20z3"/>
    <w:qFormat/>
    <w:rsid w:val="008C63B5"/>
    <w:rPr>
      <w:rFonts w:ascii="Symbol" w:hAnsi="Symbol"/>
    </w:rPr>
  </w:style>
  <w:style w:type="character" w:customStyle="1" w:styleId="WW8Num32z3">
    <w:name w:val="WW8Num32z3"/>
    <w:qFormat/>
    <w:rsid w:val="008C63B5"/>
    <w:rPr>
      <w:rFonts w:ascii="Symbol" w:hAnsi="Symbol"/>
      <w:b/>
    </w:rPr>
  </w:style>
  <w:style w:type="character" w:customStyle="1" w:styleId="WW8Num64z3">
    <w:name w:val="WW8Num64z3"/>
    <w:qFormat/>
    <w:rsid w:val="008C63B5"/>
    <w:rPr>
      <w:rFonts w:ascii="Symbol" w:hAnsi="Symbol"/>
    </w:rPr>
  </w:style>
  <w:style w:type="character" w:customStyle="1" w:styleId="WW8Num77z3">
    <w:name w:val="WW8Num77z3"/>
    <w:qFormat/>
    <w:rsid w:val="008C63B5"/>
    <w:rPr>
      <w:rFonts w:ascii="Symbol" w:hAnsi="Symbol"/>
    </w:rPr>
  </w:style>
  <w:style w:type="character" w:customStyle="1" w:styleId="WW8Num79z2">
    <w:name w:val="WW8Num79z2"/>
    <w:qFormat/>
    <w:rsid w:val="008C63B5"/>
  </w:style>
  <w:style w:type="character" w:customStyle="1" w:styleId="WW8Num98z4">
    <w:name w:val="WW8Num98z4"/>
    <w:qFormat/>
    <w:rsid w:val="008C63B5"/>
    <w:rPr>
      <w:rFonts w:cs="Times New Roman"/>
    </w:rPr>
  </w:style>
  <w:style w:type="character" w:customStyle="1" w:styleId="WW-Absatz-Standardschriftart11111111111111111111111">
    <w:name w:val="WW-Absatz-Standardschriftart11111111111111111111111"/>
    <w:qFormat/>
    <w:rsid w:val="008C63B5"/>
  </w:style>
  <w:style w:type="character" w:customStyle="1" w:styleId="WW8Num6z1">
    <w:name w:val="WW8Num6z1"/>
    <w:qFormat/>
    <w:rsid w:val="008C63B5"/>
    <w:rPr>
      <w:rFonts w:ascii="Times New Roman" w:hAnsi="Times New Roman"/>
      <w:sz w:val="28"/>
      <w:u w:val="none"/>
    </w:rPr>
  </w:style>
  <w:style w:type="character" w:customStyle="1" w:styleId="WW8Num12z1">
    <w:name w:val="WW8Num12z1"/>
    <w:qFormat/>
    <w:rsid w:val="008C63B5"/>
    <w:rPr>
      <w:rFonts w:ascii="Courier New" w:hAnsi="Courier New"/>
    </w:rPr>
  </w:style>
  <w:style w:type="character" w:customStyle="1" w:styleId="WW8Num12z3">
    <w:name w:val="WW8Num12z3"/>
    <w:qFormat/>
    <w:rsid w:val="008C63B5"/>
    <w:rPr>
      <w:rFonts w:ascii="Symbol" w:hAnsi="Symbol"/>
      <w:b/>
    </w:rPr>
  </w:style>
  <w:style w:type="character" w:customStyle="1" w:styleId="WW8Num16z4">
    <w:name w:val="WW8Num16z4"/>
    <w:qFormat/>
    <w:rsid w:val="008C63B5"/>
    <w:rPr>
      <w:rFonts w:cs="Times New Roman"/>
    </w:rPr>
  </w:style>
  <w:style w:type="character" w:customStyle="1" w:styleId="WW8Num18z1">
    <w:name w:val="WW8Num18z1"/>
    <w:qFormat/>
    <w:rsid w:val="008C63B5"/>
    <w:rPr>
      <w:b/>
    </w:rPr>
  </w:style>
  <w:style w:type="character" w:customStyle="1" w:styleId="WW8Num21z1">
    <w:name w:val="WW8Num21z1"/>
    <w:qFormat/>
    <w:rsid w:val="008C63B5"/>
    <w:rPr>
      <w:rFonts w:ascii="Times New Roman" w:hAnsi="Times New Roman"/>
      <w:sz w:val="28"/>
      <w:u w:val="none"/>
    </w:rPr>
  </w:style>
  <w:style w:type="character" w:customStyle="1" w:styleId="WW8Num21z3">
    <w:name w:val="WW8Num21z3"/>
    <w:qFormat/>
    <w:rsid w:val="008C63B5"/>
    <w:rPr>
      <w:rFonts w:ascii="Symbol" w:hAnsi="Symbol"/>
    </w:rPr>
  </w:style>
  <w:style w:type="character" w:customStyle="1" w:styleId="WW8Num24z4">
    <w:name w:val="WW8Num24z4"/>
    <w:qFormat/>
    <w:rsid w:val="008C63B5"/>
    <w:rPr>
      <w:rFonts w:cs="Times New Roman"/>
    </w:rPr>
  </w:style>
  <w:style w:type="character" w:customStyle="1" w:styleId="WW8Num26z1">
    <w:name w:val="WW8Num26z1"/>
    <w:qFormat/>
    <w:rsid w:val="008C63B5"/>
    <w:rPr>
      <w:rFonts w:cs="Times New Roman"/>
      <w:b/>
      <w:bCs/>
      <w:color w:val="000000"/>
    </w:rPr>
  </w:style>
  <w:style w:type="character" w:customStyle="1" w:styleId="WW8Num29z1">
    <w:name w:val="WW8Num29z1"/>
    <w:qFormat/>
    <w:rsid w:val="008C63B5"/>
    <w:rPr>
      <w:rFonts w:ascii="Courier New" w:hAnsi="Courier New"/>
    </w:rPr>
  </w:style>
  <w:style w:type="character" w:customStyle="1" w:styleId="WW8Num29z2">
    <w:name w:val="WW8Num29z2"/>
    <w:qFormat/>
    <w:rsid w:val="008C63B5"/>
    <w:rPr>
      <w:rFonts w:ascii="Wingdings" w:hAnsi="Wingdings"/>
    </w:rPr>
  </w:style>
  <w:style w:type="character" w:customStyle="1" w:styleId="WW8Num33z1">
    <w:name w:val="WW8Num33z1"/>
    <w:qFormat/>
    <w:rsid w:val="008C63B5"/>
    <w:rPr>
      <w:rFonts w:cs="Times New Roman"/>
    </w:rPr>
  </w:style>
  <w:style w:type="character" w:customStyle="1" w:styleId="WW8Num35z1">
    <w:name w:val="WW8Num35z1"/>
    <w:qFormat/>
    <w:rsid w:val="008C63B5"/>
    <w:rPr>
      <w:rFonts w:ascii="Courier New" w:hAnsi="Courier New"/>
    </w:rPr>
  </w:style>
  <w:style w:type="character" w:customStyle="1" w:styleId="WW8Num40z1">
    <w:name w:val="WW8Num40z1"/>
    <w:qFormat/>
    <w:rsid w:val="008C63B5"/>
    <w:rPr>
      <w:b/>
    </w:rPr>
  </w:style>
  <w:style w:type="character" w:customStyle="1" w:styleId="WW8Num40z3">
    <w:name w:val="WW8Num40z3"/>
    <w:qFormat/>
    <w:rsid w:val="008C63B5"/>
    <w:rPr>
      <w:rFonts w:ascii="Symbol" w:hAnsi="Symbol"/>
      <w:b/>
    </w:rPr>
  </w:style>
  <w:style w:type="character" w:customStyle="1" w:styleId="WW8Num43z1">
    <w:name w:val="WW8Num43z1"/>
    <w:qFormat/>
    <w:rsid w:val="008C63B5"/>
    <w:rPr>
      <w:b/>
      <w:color w:val="000000"/>
    </w:rPr>
  </w:style>
  <w:style w:type="character" w:customStyle="1" w:styleId="WW8Num50z3">
    <w:name w:val="WW8Num50z3"/>
    <w:qFormat/>
    <w:rsid w:val="008C63B5"/>
    <w:rPr>
      <w:rFonts w:ascii="Symbol" w:hAnsi="Symbol"/>
      <w:b/>
    </w:rPr>
  </w:style>
  <w:style w:type="character" w:customStyle="1" w:styleId="WW8Num57z2">
    <w:name w:val="WW8Num57z2"/>
    <w:qFormat/>
    <w:rsid w:val="008C63B5"/>
    <w:rPr>
      <w:rFonts w:ascii="Wingdings" w:hAnsi="Wingdings"/>
    </w:rPr>
  </w:style>
  <w:style w:type="character" w:customStyle="1" w:styleId="WW8Num57z4">
    <w:name w:val="WW8Num57z4"/>
    <w:qFormat/>
    <w:rsid w:val="008C63B5"/>
    <w:rPr>
      <w:rFonts w:ascii="Courier New" w:hAnsi="Courier New"/>
    </w:rPr>
  </w:style>
  <w:style w:type="character" w:customStyle="1" w:styleId="WW8Num59z2">
    <w:name w:val="WW8Num59z2"/>
    <w:qFormat/>
    <w:rsid w:val="008C63B5"/>
    <w:rPr>
      <w:rFonts w:cs="Times New Roman"/>
    </w:rPr>
  </w:style>
  <w:style w:type="character" w:customStyle="1" w:styleId="WW8Num60z3">
    <w:name w:val="WW8Num60z3"/>
    <w:qFormat/>
    <w:rsid w:val="008C63B5"/>
    <w:rPr>
      <w:rFonts w:ascii="Symbol" w:hAnsi="Symbol"/>
      <w:b/>
    </w:rPr>
  </w:style>
  <w:style w:type="character" w:customStyle="1" w:styleId="WW8Num65z3">
    <w:name w:val="WW8Num65z3"/>
    <w:qFormat/>
    <w:rsid w:val="008C63B5"/>
    <w:rPr>
      <w:rFonts w:ascii="Symbol" w:hAnsi="Symbol"/>
      <w:b/>
    </w:rPr>
  </w:style>
  <w:style w:type="character" w:customStyle="1" w:styleId="WW8Num67z3">
    <w:name w:val="WW8Num67z3"/>
    <w:qFormat/>
    <w:rsid w:val="008C63B5"/>
    <w:rPr>
      <w:rFonts w:cs="Times New Roman"/>
    </w:rPr>
  </w:style>
  <w:style w:type="character" w:customStyle="1" w:styleId="WW8Num71z3">
    <w:name w:val="WW8Num71z3"/>
    <w:qFormat/>
    <w:rsid w:val="008C63B5"/>
    <w:rPr>
      <w:b/>
    </w:rPr>
  </w:style>
  <w:style w:type="character" w:customStyle="1" w:styleId="WW8Num76z4">
    <w:name w:val="WW8Num76z4"/>
    <w:qFormat/>
    <w:rsid w:val="008C63B5"/>
    <w:rPr>
      <w:rFonts w:cs="Times New Roman"/>
    </w:rPr>
  </w:style>
  <w:style w:type="character" w:customStyle="1" w:styleId="WW8Num78z3">
    <w:name w:val="WW8Num78z3"/>
    <w:qFormat/>
    <w:rsid w:val="008C63B5"/>
    <w:rPr>
      <w:rFonts w:ascii="Symbol" w:hAnsi="Symbol"/>
    </w:rPr>
  </w:style>
  <w:style w:type="character" w:customStyle="1" w:styleId="WW8Num79z4">
    <w:name w:val="WW8Num79z4"/>
    <w:qFormat/>
    <w:rsid w:val="008C63B5"/>
    <w:rPr>
      <w:rFonts w:ascii="Courier New" w:hAnsi="Courier New"/>
    </w:rPr>
  </w:style>
  <w:style w:type="character" w:customStyle="1" w:styleId="WW8Num80z2">
    <w:name w:val="WW8Num80z2"/>
    <w:qFormat/>
    <w:rsid w:val="008C63B5"/>
    <w:rPr>
      <w:rFonts w:ascii="Wingdings" w:hAnsi="Wingdings"/>
    </w:rPr>
  </w:style>
  <w:style w:type="character" w:customStyle="1" w:styleId="WW8Num82z1">
    <w:name w:val="WW8Num82z1"/>
    <w:qFormat/>
    <w:rsid w:val="008C63B5"/>
    <w:rPr>
      <w:rFonts w:ascii="Courier New" w:hAnsi="Courier New"/>
    </w:rPr>
  </w:style>
  <w:style w:type="character" w:customStyle="1" w:styleId="WW8Num86z3">
    <w:name w:val="WW8Num86z3"/>
    <w:qFormat/>
    <w:rsid w:val="008C63B5"/>
    <w:rPr>
      <w:rFonts w:ascii="Symbol" w:hAnsi="Symbol"/>
      <w:b/>
    </w:rPr>
  </w:style>
  <w:style w:type="character" w:customStyle="1" w:styleId="WW8Num89z2">
    <w:name w:val="WW8Num89z2"/>
    <w:qFormat/>
    <w:rsid w:val="008C63B5"/>
    <w:rPr>
      <w:rFonts w:cs="Times New Roman"/>
    </w:rPr>
  </w:style>
  <w:style w:type="character" w:customStyle="1" w:styleId="WW8Num90z1">
    <w:name w:val="WW8Num90z1"/>
    <w:qFormat/>
    <w:rsid w:val="008C63B5"/>
    <w:rPr>
      <w:rFonts w:cs="Times New Roman"/>
    </w:rPr>
  </w:style>
  <w:style w:type="character" w:customStyle="1" w:styleId="WW8Num99z4">
    <w:name w:val="WW8Num99z4"/>
    <w:qFormat/>
    <w:rsid w:val="008C63B5"/>
    <w:rPr>
      <w:rFonts w:cs="Times New Roman"/>
    </w:rPr>
  </w:style>
  <w:style w:type="character" w:customStyle="1" w:styleId="WW8Num101z3">
    <w:name w:val="WW8Num101z3"/>
    <w:qFormat/>
    <w:rsid w:val="008C63B5"/>
    <w:rPr>
      <w:rFonts w:cs="Times New Roman"/>
      <w:u w:val="single"/>
    </w:rPr>
  </w:style>
  <w:style w:type="character" w:customStyle="1" w:styleId="WW8Num101z4">
    <w:name w:val="WW8Num101z4"/>
    <w:qFormat/>
    <w:rsid w:val="008C63B5"/>
    <w:rPr>
      <w:rFonts w:cs="Times New Roman"/>
    </w:rPr>
  </w:style>
  <w:style w:type="character" w:customStyle="1" w:styleId="WW8Num102z1">
    <w:name w:val="WW8Num102z1"/>
    <w:qFormat/>
    <w:rsid w:val="008C63B5"/>
    <w:rPr>
      <w:rFonts w:ascii="Times New Roman" w:hAnsi="Times New Roman" w:cs="Times New Roman"/>
      <w:b w:val="0"/>
      <w:bCs w:val="0"/>
      <w:i w:val="0"/>
      <w:iCs w:val="0"/>
      <w:sz w:val="28"/>
      <w:szCs w:val="28"/>
      <w:u w:val="none"/>
    </w:rPr>
  </w:style>
  <w:style w:type="character" w:customStyle="1" w:styleId="WW8Num105z0">
    <w:name w:val="WW8Num105z0"/>
    <w:qFormat/>
    <w:rsid w:val="008C63B5"/>
    <w:rPr>
      <w:rFonts w:cs="Times New Roman"/>
    </w:rPr>
  </w:style>
  <w:style w:type="character" w:customStyle="1" w:styleId="WW8Num108z2">
    <w:name w:val="WW8Num108z2"/>
    <w:qFormat/>
    <w:rsid w:val="008C63B5"/>
    <w:rPr>
      <w:rFonts w:ascii="Wingdings" w:hAnsi="Wingdings"/>
    </w:rPr>
  </w:style>
  <w:style w:type="character" w:customStyle="1" w:styleId="WW8Num111z3">
    <w:name w:val="WW8Num111z3"/>
    <w:qFormat/>
    <w:rsid w:val="008C63B5"/>
    <w:rPr>
      <w:rFonts w:ascii="Symbol" w:hAnsi="Symbol"/>
      <w:b/>
    </w:rPr>
  </w:style>
  <w:style w:type="character" w:customStyle="1" w:styleId="WW8Num112z1">
    <w:name w:val="WW8Num112z1"/>
    <w:qFormat/>
    <w:rsid w:val="008C63B5"/>
    <w:rPr>
      <w:rFonts w:cs="Times New Roman"/>
      <w:b/>
      <w:bCs/>
      <w:color w:val="000000"/>
    </w:rPr>
  </w:style>
  <w:style w:type="character" w:customStyle="1" w:styleId="WW8Num114z0">
    <w:name w:val="WW8Num114z0"/>
    <w:qFormat/>
    <w:rsid w:val="008C63B5"/>
    <w:rPr>
      <w:rFonts w:ascii="Symbol" w:hAnsi="Symbol"/>
    </w:rPr>
  </w:style>
  <w:style w:type="character" w:customStyle="1" w:styleId="WW8Num114z1">
    <w:name w:val="WW8Num114z1"/>
    <w:qFormat/>
    <w:rsid w:val="008C63B5"/>
    <w:rPr>
      <w:rFonts w:ascii="Courier New" w:hAnsi="Courier New"/>
    </w:rPr>
  </w:style>
  <w:style w:type="character" w:customStyle="1" w:styleId="WW-Absatz-Standardschriftart111111111111111111111111">
    <w:name w:val="WW-Absatz-Standardschriftart111111111111111111111111"/>
    <w:qFormat/>
    <w:rsid w:val="008C63B5"/>
  </w:style>
  <w:style w:type="character" w:customStyle="1" w:styleId="WW8Num8z1">
    <w:name w:val="WW8Num8z1"/>
    <w:qFormat/>
    <w:rsid w:val="008C63B5"/>
    <w:rPr>
      <w:rFonts w:ascii="Symbol" w:hAnsi="Symbol"/>
    </w:rPr>
  </w:style>
  <w:style w:type="character" w:customStyle="1" w:styleId="WW8Num8z2">
    <w:name w:val="WW8Num8z2"/>
    <w:qFormat/>
    <w:rsid w:val="008C63B5"/>
    <w:rPr>
      <w:rFonts w:cs="Times New Roman"/>
    </w:rPr>
  </w:style>
  <w:style w:type="character" w:customStyle="1" w:styleId="WW8Num9z2">
    <w:name w:val="WW8Num9z2"/>
    <w:qFormat/>
    <w:rsid w:val="008C63B5"/>
    <w:rPr>
      <w:rFonts w:ascii="Wingdings" w:hAnsi="Wingdings"/>
    </w:rPr>
  </w:style>
  <w:style w:type="character" w:customStyle="1" w:styleId="WW8Num9z4">
    <w:name w:val="WW8Num9z4"/>
    <w:qFormat/>
    <w:rsid w:val="008C63B5"/>
    <w:rPr>
      <w:rFonts w:ascii="Courier New" w:hAnsi="Courier New"/>
    </w:rPr>
  </w:style>
  <w:style w:type="character" w:customStyle="1" w:styleId="WW8Num21z2">
    <w:name w:val="WW8Num21z2"/>
    <w:qFormat/>
    <w:rsid w:val="008C63B5"/>
    <w:rPr>
      <w:rFonts w:cs="Times New Roman"/>
    </w:rPr>
  </w:style>
  <w:style w:type="character" w:customStyle="1" w:styleId="WW8Num35z4">
    <w:name w:val="WW8Num35z4"/>
    <w:qFormat/>
    <w:rsid w:val="008C63B5"/>
    <w:rPr>
      <w:rFonts w:ascii="Courier New" w:hAnsi="Courier New"/>
    </w:rPr>
  </w:style>
  <w:style w:type="character" w:customStyle="1" w:styleId="WW8Num35z5">
    <w:name w:val="WW8Num35z5"/>
    <w:qFormat/>
    <w:rsid w:val="008C63B5"/>
    <w:rPr>
      <w:rFonts w:ascii="Wingdings" w:hAnsi="Wingdings"/>
    </w:rPr>
  </w:style>
  <w:style w:type="character" w:customStyle="1" w:styleId="WW8Num38z1">
    <w:name w:val="WW8Num38z1"/>
    <w:qFormat/>
    <w:rsid w:val="008C63B5"/>
    <w:rPr>
      <w:rFonts w:cs="Times New Roman"/>
      <w:b/>
      <w:bCs/>
    </w:rPr>
  </w:style>
  <w:style w:type="character" w:customStyle="1" w:styleId="WW8Num38z2">
    <w:name w:val="WW8Num38z2"/>
    <w:qFormat/>
    <w:rsid w:val="008C63B5"/>
    <w:rPr>
      <w:rFonts w:cs="Times New Roman"/>
    </w:rPr>
  </w:style>
  <w:style w:type="character" w:customStyle="1" w:styleId="WW8Num39z2">
    <w:name w:val="WW8Num39z2"/>
    <w:qFormat/>
    <w:rsid w:val="008C63B5"/>
    <w:rPr>
      <w:rFonts w:cs="Times New Roman"/>
      <w:b/>
      <w:bCs/>
      <w:color w:val="000000"/>
    </w:rPr>
  </w:style>
  <w:style w:type="character" w:customStyle="1" w:styleId="WW8Num39z4">
    <w:name w:val="WW8Num39z4"/>
    <w:qFormat/>
    <w:rsid w:val="008C63B5"/>
    <w:rPr>
      <w:rFonts w:ascii="Courier New" w:hAnsi="Courier New"/>
    </w:rPr>
  </w:style>
  <w:style w:type="character" w:customStyle="1" w:styleId="WW8Num39z5">
    <w:name w:val="WW8Num39z5"/>
    <w:qFormat/>
    <w:rsid w:val="008C63B5"/>
    <w:rPr>
      <w:rFonts w:ascii="Wingdings" w:hAnsi="Wingdings"/>
    </w:rPr>
  </w:style>
  <w:style w:type="character" w:customStyle="1" w:styleId="WW8Num44z1">
    <w:name w:val="WW8Num44z1"/>
    <w:qFormat/>
    <w:rsid w:val="008C63B5"/>
    <w:rPr>
      <w:rFonts w:cs="Times New Roman"/>
      <w:b/>
      <w:bCs/>
    </w:rPr>
  </w:style>
  <w:style w:type="character" w:customStyle="1" w:styleId="WW8Num44z2">
    <w:name w:val="WW8Num44z2"/>
    <w:qFormat/>
    <w:rsid w:val="008C63B5"/>
    <w:rPr>
      <w:rFonts w:cs="Times New Roman"/>
    </w:rPr>
  </w:style>
  <w:style w:type="character" w:customStyle="1" w:styleId="WW8Num45z1">
    <w:name w:val="WW8Num45z1"/>
    <w:qFormat/>
    <w:rsid w:val="008C63B5"/>
    <w:rPr>
      <w:rFonts w:ascii="Courier New" w:hAnsi="Courier New"/>
    </w:rPr>
  </w:style>
  <w:style w:type="character" w:customStyle="1" w:styleId="WW8Num45z3">
    <w:name w:val="WW8Num45z3"/>
    <w:qFormat/>
    <w:rsid w:val="008C63B5"/>
    <w:rPr>
      <w:rFonts w:cs="Times New Roman"/>
      <w:b/>
      <w:bCs/>
    </w:rPr>
  </w:style>
  <w:style w:type="character" w:customStyle="1" w:styleId="WW8Num67z1">
    <w:name w:val="WW8Num67z1"/>
    <w:qFormat/>
    <w:rsid w:val="008C63B5"/>
    <w:rPr>
      <w:rFonts w:ascii="Courier New" w:hAnsi="Courier New" w:cs="Courier New"/>
    </w:rPr>
  </w:style>
  <w:style w:type="character" w:customStyle="1" w:styleId="WW8Num73z3">
    <w:name w:val="WW8Num73z3"/>
    <w:qFormat/>
    <w:rsid w:val="008C63B5"/>
    <w:rPr>
      <w:rFonts w:cs="Times New Roman"/>
    </w:rPr>
  </w:style>
  <w:style w:type="character" w:customStyle="1" w:styleId="WW8Num74z3">
    <w:name w:val="WW8Num74z3"/>
    <w:qFormat/>
    <w:rsid w:val="008C63B5"/>
    <w:rPr>
      <w:rFonts w:ascii="Symbol" w:hAnsi="Symbol"/>
    </w:rPr>
  </w:style>
  <w:style w:type="character" w:customStyle="1" w:styleId="WW8Num74z4">
    <w:name w:val="WW8Num74z4"/>
    <w:qFormat/>
    <w:rsid w:val="008C63B5"/>
    <w:rPr>
      <w:rFonts w:cs="Times New Roman"/>
    </w:rPr>
  </w:style>
  <w:style w:type="character" w:customStyle="1" w:styleId="WW8Num75z1">
    <w:name w:val="WW8Num75z1"/>
    <w:qFormat/>
    <w:rsid w:val="008C63B5"/>
    <w:rPr>
      <w:rFonts w:ascii="Courier New" w:hAnsi="Courier New"/>
    </w:rPr>
  </w:style>
  <w:style w:type="character" w:customStyle="1" w:styleId="WW8Num75z3">
    <w:name w:val="WW8Num75z3"/>
    <w:qFormat/>
    <w:rsid w:val="008C63B5"/>
    <w:rPr>
      <w:rFonts w:ascii="Symbol" w:hAnsi="Symbol"/>
    </w:rPr>
  </w:style>
  <w:style w:type="character" w:customStyle="1" w:styleId="WW8Num76z1">
    <w:name w:val="WW8Num76z1"/>
    <w:qFormat/>
    <w:rsid w:val="008C63B5"/>
    <w:rPr>
      <w:b/>
    </w:rPr>
  </w:style>
  <w:style w:type="character" w:customStyle="1" w:styleId="WW8Num77z1">
    <w:name w:val="WW8Num77z1"/>
    <w:qFormat/>
    <w:rsid w:val="008C63B5"/>
    <w:rPr>
      <w:b/>
    </w:rPr>
  </w:style>
  <w:style w:type="character" w:customStyle="1" w:styleId="WW8Num79z1">
    <w:name w:val="WW8Num79z1"/>
    <w:qFormat/>
    <w:rsid w:val="008C63B5"/>
    <w:rPr>
      <w:rFonts w:ascii="Courier New" w:hAnsi="Courier New"/>
    </w:rPr>
  </w:style>
  <w:style w:type="character" w:customStyle="1" w:styleId="WW8Num79z3">
    <w:name w:val="WW8Num79z3"/>
    <w:qFormat/>
    <w:rsid w:val="008C63B5"/>
    <w:rPr>
      <w:rFonts w:ascii="Symbol" w:hAnsi="Symbol"/>
    </w:rPr>
  </w:style>
  <w:style w:type="character" w:customStyle="1" w:styleId="WW8Num82z4">
    <w:name w:val="WW8Num82z4"/>
    <w:qFormat/>
    <w:rsid w:val="008C63B5"/>
    <w:rPr>
      <w:rFonts w:cs="Times New Roman"/>
    </w:rPr>
  </w:style>
  <w:style w:type="character" w:customStyle="1" w:styleId="WW8Num83z1">
    <w:name w:val="WW8Num83z1"/>
    <w:qFormat/>
    <w:rsid w:val="008C63B5"/>
    <w:rPr>
      <w:rFonts w:ascii="Courier New" w:hAnsi="Courier New"/>
    </w:rPr>
  </w:style>
  <w:style w:type="character" w:customStyle="1" w:styleId="WW8Num84z3">
    <w:name w:val="WW8Num84z3"/>
    <w:qFormat/>
    <w:rsid w:val="008C63B5"/>
    <w:rPr>
      <w:rFonts w:ascii="Symbol" w:hAnsi="Symbol"/>
    </w:rPr>
  </w:style>
  <w:style w:type="character" w:customStyle="1" w:styleId="WW8Num85z1">
    <w:name w:val="WW8Num85z1"/>
    <w:qFormat/>
    <w:rsid w:val="008C63B5"/>
    <w:rPr>
      <w:rFonts w:cs="Times New Roman"/>
    </w:rPr>
  </w:style>
  <w:style w:type="character" w:customStyle="1" w:styleId="WW8Num87z1">
    <w:name w:val="WW8Num87z1"/>
    <w:qFormat/>
    <w:rsid w:val="008C63B5"/>
    <w:rPr>
      <w:rFonts w:cs="Times New Roman"/>
      <w:b/>
      <w:bCs/>
    </w:rPr>
  </w:style>
  <w:style w:type="character" w:customStyle="1" w:styleId="WW8Num87z2">
    <w:name w:val="WW8Num87z2"/>
    <w:qFormat/>
    <w:rsid w:val="008C63B5"/>
    <w:rPr>
      <w:rFonts w:cs="Times New Roman"/>
    </w:rPr>
  </w:style>
  <w:style w:type="character" w:customStyle="1" w:styleId="WW8Num88z1">
    <w:name w:val="WW8Num88z1"/>
    <w:qFormat/>
    <w:rsid w:val="008C63B5"/>
    <w:rPr>
      <w:rFonts w:cs="Times New Roman"/>
    </w:rPr>
  </w:style>
  <w:style w:type="character" w:customStyle="1" w:styleId="WW8Num92z3">
    <w:name w:val="WW8Num92z3"/>
    <w:qFormat/>
    <w:rsid w:val="008C63B5"/>
    <w:rPr>
      <w:rFonts w:ascii="Symbol" w:hAnsi="Symbol"/>
      <w:b/>
    </w:rPr>
  </w:style>
  <w:style w:type="character" w:customStyle="1" w:styleId="WW8Num96z3">
    <w:name w:val="WW8Num96z3"/>
    <w:qFormat/>
    <w:rsid w:val="008C63B5"/>
    <w:rPr>
      <w:rFonts w:ascii="Symbol" w:hAnsi="Symbol"/>
    </w:rPr>
  </w:style>
  <w:style w:type="character" w:customStyle="1" w:styleId="WW8Num97z2">
    <w:name w:val="WW8Num97z2"/>
    <w:qFormat/>
    <w:rsid w:val="008C63B5"/>
    <w:rPr>
      <w:rFonts w:ascii="Wingdings" w:hAnsi="Wingdings"/>
    </w:rPr>
  </w:style>
  <w:style w:type="character" w:customStyle="1" w:styleId="WW8Num100z1">
    <w:name w:val="WW8Num100z1"/>
    <w:qFormat/>
    <w:rsid w:val="008C63B5"/>
    <w:rPr>
      <w:rFonts w:cs="Times New Roman"/>
    </w:rPr>
  </w:style>
  <w:style w:type="character" w:customStyle="1" w:styleId="WW8Num107z1">
    <w:name w:val="WW8Num107z1"/>
    <w:qFormat/>
    <w:rsid w:val="008C63B5"/>
    <w:rPr>
      <w:rFonts w:cs="Times New Roman"/>
      <w:b/>
      <w:bCs/>
      <w:color w:val="000000"/>
    </w:rPr>
  </w:style>
  <w:style w:type="character" w:customStyle="1" w:styleId="WW8Num108z1">
    <w:name w:val="WW8Num108z1"/>
    <w:qFormat/>
    <w:rsid w:val="008C63B5"/>
    <w:rPr>
      <w:rFonts w:ascii="Courier New" w:hAnsi="Courier New"/>
    </w:rPr>
  </w:style>
  <w:style w:type="character" w:customStyle="1" w:styleId="WW8Num109z1">
    <w:name w:val="WW8Num109z1"/>
    <w:qFormat/>
    <w:rsid w:val="008C63B5"/>
    <w:rPr>
      <w:rFonts w:cs="Times New Roman"/>
      <w:b/>
      <w:bCs/>
      <w:color w:val="000000"/>
    </w:rPr>
  </w:style>
  <w:style w:type="character" w:customStyle="1" w:styleId="WW8Num111z2">
    <w:name w:val="WW8Num111z2"/>
    <w:qFormat/>
    <w:rsid w:val="008C63B5"/>
    <w:rPr>
      <w:rFonts w:ascii="Wingdings" w:hAnsi="Wingdings"/>
    </w:rPr>
  </w:style>
  <w:style w:type="character" w:customStyle="1" w:styleId="WW8Num112z2">
    <w:name w:val="WW8Num112z2"/>
    <w:qFormat/>
    <w:rsid w:val="008C63B5"/>
    <w:rPr>
      <w:rFonts w:cs="Times New Roman"/>
    </w:rPr>
  </w:style>
  <w:style w:type="character" w:customStyle="1" w:styleId="WW8Num113z2">
    <w:name w:val="WW8Num113z2"/>
    <w:qFormat/>
    <w:rsid w:val="008C63B5"/>
    <w:rPr>
      <w:rFonts w:cs="Times New Roman"/>
      <w:color w:val="000000"/>
    </w:rPr>
  </w:style>
  <w:style w:type="character" w:customStyle="1" w:styleId="WW8Num114z2">
    <w:name w:val="WW8Num114z2"/>
    <w:qFormat/>
    <w:rsid w:val="008C63B5"/>
    <w:rPr>
      <w:rFonts w:ascii="Wingdings" w:hAnsi="Wingdings"/>
    </w:rPr>
  </w:style>
  <w:style w:type="character" w:customStyle="1" w:styleId="WW8Num115z0">
    <w:name w:val="WW8Num115z0"/>
    <w:qFormat/>
    <w:rsid w:val="008C63B5"/>
    <w:rPr>
      <w:rFonts w:cs="Times New Roman"/>
    </w:rPr>
  </w:style>
  <w:style w:type="character" w:customStyle="1" w:styleId="WW8Num116z0">
    <w:name w:val="WW8Num116z0"/>
    <w:qFormat/>
    <w:rsid w:val="008C63B5"/>
    <w:rPr>
      <w:rFonts w:ascii="Symbol" w:hAnsi="Symbol"/>
      <w:color w:val="000000"/>
    </w:rPr>
  </w:style>
  <w:style w:type="character" w:customStyle="1" w:styleId="WW8Num116z1">
    <w:name w:val="WW8Num116z1"/>
    <w:qFormat/>
    <w:rsid w:val="008C63B5"/>
    <w:rPr>
      <w:rFonts w:ascii="Symbol" w:hAnsi="Symbol"/>
    </w:rPr>
  </w:style>
  <w:style w:type="character" w:customStyle="1" w:styleId="WW8Num116z2">
    <w:name w:val="WW8Num116z2"/>
    <w:qFormat/>
    <w:rsid w:val="008C63B5"/>
    <w:rPr>
      <w:rFonts w:ascii="Wingdings" w:hAnsi="Wingdings"/>
    </w:rPr>
  </w:style>
  <w:style w:type="character" w:customStyle="1" w:styleId="WW8Num116z4">
    <w:name w:val="WW8Num116z4"/>
    <w:qFormat/>
    <w:rsid w:val="008C63B5"/>
    <w:rPr>
      <w:rFonts w:ascii="Courier New" w:hAnsi="Courier New"/>
    </w:rPr>
  </w:style>
  <w:style w:type="character" w:customStyle="1" w:styleId="WW8Num117z0">
    <w:name w:val="WW8Num117z0"/>
    <w:qFormat/>
    <w:rsid w:val="008C63B5"/>
    <w:rPr>
      <w:rFonts w:ascii="Symbol" w:hAnsi="Symbol"/>
    </w:rPr>
  </w:style>
  <w:style w:type="character" w:customStyle="1" w:styleId="WW8Num117z2">
    <w:name w:val="WW8Num117z2"/>
    <w:qFormat/>
    <w:rsid w:val="008C63B5"/>
    <w:rPr>
      <w:rFonts w:ascii="Wingdings" w:hAnsi="Wingdings"/>
    </w:rPr>
  </w:style>
  <w:style w:type="character" w:customStyle="1" w:styleId="WW8Num117z4">
    <w:name w:val="WW8Num117z4"/>
    <w:qFormat/>
    <w:rsid w:val="008C63B5"/>
    <w:rPr>
      <w:rFonts w:ascii="Courier New" w:hAnsi="Courier New"/>
    </w:rPr>
  </w:style>
  <w:style w:type="character" w:customStyle="1" w:styleId="WW8Num118z0">
    <w:name w:val="WW8Num118z0"/>
    <w:qFormat/>
    <w:rsid w:val="008C63B5"/>
    <w:rPr>
      <w:rFonts w:ascii="Symbol" w:hAnsi="Symbol"/>
    </w:rPr>
  </w:style>
  <w:style w:type="character" w:customStyle="1" w:styleId="WW8Num118z1">
    <w:name w:val="WW8Num118z1"/>
    <w:qFormat/>
    <w:rsid w:val="008C63B5"/>
    <w:rPr>
      <w:rFonts w:ascii="Courier New" w:hAnsi="Courier New"/>
    </w:rPr>
  </w:style>
  <w:style w:type="character" w:customStyle="1" w:styleId="WW8Num118z2">
    <w:name w:val="WW8Num118z2"/>
    <w:qFormat/>
    <w:rsid w:val="008C63B5"/>
    <w:rPr>
      <w:rFonts w:ascii="Wingdings" w:hAnsi="Wingdings"/>
    </w:rPr>
  </w:style>
  <w:style w:type="character" w:customStyle="1" w:styleId="WW8Num119z0">
    <w:name w:val="WW8Num119z0"/>
    <w:qFormat/>
    <w:rsid w:val="008C63B5"/>
    <w:rPr>
      <w:rFonts w:ascii="Symbol" w:hAnsi="Symbol"/>
    </w:rPr>
  </w:style>
  <w:style w:type="character" w:customStyle="1" w:styleId="WW8Num119z1">
    <w:name w:val="WW8Num119z1"/>
    <w:qFormat/>
    <w:rsid w:val="008C63B5"/>
    <w:rPr>
      <w:rFonts w:cs="Times New Roman"/>
    </w:rPr>
  </w:style>
  <w:style w:type="character" w:customStyle="1" w:styleId="WW8Num120z0">
    <w:name w:val="WW8Num120z0"/>
    <w:qFormat/>
    <w:rsid w:val="008C63B5"/>
    <w:rPr>
      <w:rFonts w:cs="Times New Roman"/>
      <w:b/>
      <w:bCs/>
    </w:rPr>
  </w:style>
  <w:style w:type="character" w:customStyle="1" w:styleId="WW8Num120z2">
    <w:name w:val="WW8Num120z2"/>
    <w:qFormat/>
    <w:rsid w:val="008C63B5"/>
    <w:rPr>
      <w:rFonts w:cs="Times New Roman"/>
    </w:rPr>
  </w:style>
  <w:style w:type="character" w:customStyle="1" w:styleId="WW8Num121z0">
    <w:name w:val="WW8Num121z0"/>
    <w:qFormat/>
    <w:rsid w:val="008C63B5"/>
    <w:rPr>
      <w:rFonts w:cs="Times New Roman"/>
      <w:b/>
      <w:bCs/>
    </w:rPr>
  </w:style>
  <w:style w:type="character" w:customStyle="1" w:styleId="WW8Num121z1">
    <w:name w:val="WW8Num121z1"/>
    <w:qFormat/>
    <w:rsid w:val="008C63B5"/>
    <w:rPr>
      <w:rFonts w:cs="Times New Roman"/>
    </w:rPr>
  </w:style>
  <w:style w:type="character" w:customStyle="1" w:styleId="WW8Num121z3">
    <w:name w:val="WW8Num121z3"/>
    <w:qFormat/>
    <w:rsid w:val="008C63B5"/>
    <w:rPr>
      <w:rFonts w:ascii="Symbol" w:hAnsi="Symbol"/>
      <w:b/>
    </w:rPr>
  </w:style>
  <w:style w:type="character" w:customStyle="1" w:styleId="WW8Num122z0">
    <w:name w:val="WW8Num122z0"/>
    <w:qFormat/>
    <w:rsid w:val="008C63B5"/>
    <w:rPr>
      <w:rFonts w:cs="Times New Roman"/>
    </w:rPr>
  </w:style>
  <w:style w:type="character" w:customStyle="1" w:styleId="WW8Num123z0">
    <w:name w:val="WW8Num123z0"/>
    <w:qFormat/>
    <w:rsid w:val="008C63B5"/>
    <w:rPr>
      <w:rFonts w:ascii="Symbol" w:hAnsi="Symbol"/>
    </w:rPr>
  </w:style>
  <w:style w:type="character" w:customStyle="1" w:styleId="WW8Num123z1">
    <w:name w:val="WW8Num123z1"/>
    <w:qFormat/>
    <w:rsid w:val="008C63B5"/>
    <w:rPr>
      <w:rFonts w:ascii="Courier New" w:hAnsi="Courier New"/>
    </w:rPr>
  </w:style>
  <w:style w:type="character" w:customStyle="1" w:styleId="WW8Num123z2">
    <w:name w:val="WW8Num123z2"/>
    <w:qFormat/>
    <w:rsid w:val="008C63B5"/>
    <w:rPr>
      <w:rFonts w:ascii="Wingdings" w:hAnsi="Wingdings"/>
    </w:rPr>
  </w:style>
  <w:style w:type="character" w:customStyle="1" w:styleId="WW8Num124z0">
    <w:name w:val="WW8Num124z0"/>
    <w:qFormat/>
    <w:rsid w:val="008C63B5"/>
    <w:rPr>
      <w:b w:val="0"/>
    </w:rPr>
  </w:style>
  <w:style w:type="character" w:customStyle="1" w:styleId="WW8Num125z0">
    <w:name w:val="WW8Num125z0"/>
    <w:qFormat/>
    <w:rsid w:val="008C63B5"/>
    <w:rPr>
      <w:rFonts w:ascii="Symbol" w:hAnsi="Symbol"/>
    </w:rPr>
  </w:style>
  <w:style w:type="character" w:customStyle="1" w:styleId="WW8Num125z1">
    <w:name w:val="WW8Num125z1"/>
    <w:qFormat/>
    <w:rsid w:val="008C63B5"/>
    <w:rPr>
      <w:rFonts w:ascii="Courier New" w:hAnsi="Courier New"/>
    </w:rPr>
  </w:style>
  <w:style w:type="character" w:customStyle="1" w:styleId="WW8Num125z2">
    <w:name w:val="WW8Num125z2"/>
    <w:qFormat/>
    <w:rsid w:val="008C63B5"/>
    <w:rPr>
      <w:rFonts w:ascii="Wingdings" w:hAnsi="Wingdings"/>
    </w:rPr>
  </w:style>
  <w:style w:type="character" w:customStyle="1" w:styleId="WW8Num126z0">
    <w:name w:val="WW8Num126z0"/>
    <w:qFormat/>
    <w:rsid w:val="008C63B5"/>
    <w:rPr>
      <w:rFonts w:cs="Times New Roman"/>
      <w:b/>
      <w:bCs/>
    </w:rPr>
  </w:style>
  <w:style w:type="character" w:customStyle="1" w:styleId="WW8Num126z1">
    <w:name w:val="WW8Num126z1"/>
    <w:qFormat/>
    <w:rsid w:val="008C63B5"/>
    <w:rPr>
      <w:rFonts w:cs="Times New Roman"/>
    </w:rPr>
  </w:style>
  <w:style w:type="character" w:customStyle="1" w:styleId="WW8Num126z3">
    <w:name w:val="WW8Num126z3"/>
    <w:qFormat/>
    <w:rsid w:val="008C63B5"/>
    <w:rPr>
      <w:rFonts w:ascii="Symbol" w:hAnsi="Symbol"/>
      <w:b/>
    </w:rPr>
  </w:style>
  <w:style w:type="character" w:customStyle="1" w:styleId="WW8Num127z0">
    <w:name w:val="WW8Num127z0"/>
    <w:qFormat/>
    <w:rsid w:val="008C63B5"/>
    <w:rPr>
      <w:rFonts w:cs="Times New Roman"/>
    </w:rPr>
  </w:style>
  <w:style w:type="character" w:customStyle="1" w:styleId="WW8Num128z0">
    <w:name w:val="WW8Num128z0"/>
    <w:qFormat/>
    <w:rsid w:val="008C63B5"/>
    <w:rPr>
      <w:rFonts w:cs="Times New Roman"/>
      <w:b/>
      <w:bCs/>
    </w:rPr>
  </w:style>
  <w:style w:type="character" w:customStyle="1" w:styleId="WW8Num128z3">
    <w:name w:val="WW8Num128z3"/>
    <w:qFormat/>
    <w:rsid w:val="008C63B5"/>
    <w:rPr>
      <w:rFonts w:cs="Times New Roman"/>
    </w:rPr>
  </w:style>
  <w:style w:type="character" w:customStyle="1" w:styleId="WW8Num129z0">
    <w:name w:val="WW8Num129z0"/>
    <w:qFormat/>
    <w:rsid w:val="008C63B5"/>
    <w:rPr>
      <w:rFonts w:cs="Times New Roman"/>
    </w:rPr>
  </w:style>
  <w:style w:type="character" w:customStyle="1" w:styleId="WW8Num130z0">
    <w:name w:val="WW8Num130z0"/>
    <w:qFormat/>
    <w:rsid w:val="008C63B5"/>
    <w:rPr>
      <w:rFonts w:cs="Times New Roman"/>
      <w:b/>
      <w:bCs/>
    </w:rPr>
  </w:style>
  <w:style w:type="character" w:customStyle="1" w:styleId="WW8Num130z3">
    <w:name w:val="WW8Num130z3"/>
    <w:qFormat/>
    <w:rsid w:val="008C63B5"/>
    <w:rPr>
      <w:rFonts w:cs="Times New Roman"/>
      <w:u w:val="single"/>
    </w:rPr>
  </w:style>
  <w:style w:type="character" w:customStyle="1" w:styleId="WW8Num130z4">
    <w:name w:val="WW8Num130z4"/>
    <w:qFormat/>
    <w:rsid w:val="008C63B5"/>
    <w:rPr>
      <w:rFonts w:cs="Times New Roman"/>
    </w:rPr>
  </w:style>
  <w:style w:type="character" w:customStyle="1" w:styleId="WW8Num131z0">
    <w:name w:val="WW8Num131z0"/>
    <w:qFormat/>
    <w:rsid w:val="008C63B5"/>
    <w:rPr>
      <w:rFonts w:cs="Times New Roman"/>
      <w:b/>
      <w:bCs/>
    </w:rPr>
  </w:style>
  <w:style w:type="character" w:customStyle="1" w:styleId="WW8Num131z1">
    <w:name w:val="WW8Num131z1"/>
    <w:qFormat/>
    <w:rsid w:val="008C63B5"/>
    <w:rPr>
      <w:rFonts w:cs="Times New Roman"/>
    </w:rPr>
  </w:style>
  <w:style w:type="character" w:customStyle="1" w:styleId="WW8Num131z3">
    <w:name w:val="WW8Num131z3"/>
    <w:qFormat/>
    <w:rsid w:val="008C63B5"/>
    <w:rPr>
      <w:rFonts w:ascii="Symbol" w:hAnsi="Symbol"/>
      <w:b/>
    </w:rPr>
  </w:style>
  <w:style w:type="character" w:customStyle="1" w:styleId="WW8Num132z0">
    <w:name w:val="WW8Num132z0"/>
    <w:qFormat/>
    <w:rsid w:val="008C63B5"/>
    <w:rPr>
      <w:rFonts w:cs="Times New Roman"/>
      <w:b/>
      <w:bCs/>
    </w:rPr>
  </w:style>
  <w:style w:type="character" w:customStyle="1" w:styleId="WW8Num132z1">
    <w:name w:val="WW8Num132z1"/>
    <w:qFormat/>
    <w:rsid w:val="008C63B5"/>
    <w:rPr>
      <w:rFonts w:cs="Times New Roman"/>
    </w:rPr>
  </w:style>
  <w:style w:type="character" w:customStyle="1" w:styleId="WW8Num132z3">
    <w:name w:val="WW8Num132z3"/>
    <w:qFormat/>
    <w:rsid w:val="008C63B5"/>
    <w:rPr>
      <w:rFonts w:ascii="Symbol" w:hAnsi="Symbol"/>
      <w:b/>
    </w:rPr>
  </w:style>
  <w:style w:type="character" w:customStyle="1" w:styleId="WW8Num133z0">
    <w:name w:val="WW8Num133z0"/>
    <w:qFormat/>
    <w:rsid w:val="008C63B5"/>
    <w:rPr>
      <w:rFonts w:ascii="Symbol" w:hAnsi="Symbol"/>
    </w:rPr>
  </w:style>
  <w:style w:type="character" w:customStyle="1" w:styleId="WW8Num133z1">
    <w:name w:val="WW8Num133z1"/>
    <w:qFormat/>
    <w:rsid w:val="008C63B5"/>
    <w:rPr>
      <w:rFonts w:ascii="Courier New" w:hAnsi="Courier New"/>
    </w:rPr>
  </w:style>
  <w:style w:type="character" w:customStyle="1" w:styleId="WW8Num133z2">
    <w:name w:val="WW8Num133z2"/>
    <w:qFormat/>
    <w:rsid w:val="008C63B5"/>
    <w:rPr>
      <w:rFonts w:ascii="Wingdings" w:hAnsi="Wingdings"/>
    </w:rPr>
  </w:style>
  <w:style w:type="character" w:customStyle="1" w:styleId="WW8Num134z0">
    <w:name w:val="WW8Num134z0"/>
    <w:qFormat/>
    <w:rsid w:val="008C63B5"/>
    <w:rPr>
      <w:rFonts w:cs="Times New Roman"/>
    </w:rPr>
  </w:style>
  <w:style w:type="character" w:customStyle="1" w:styleId="WW8Num136z0">
    <w:name w:val="WW8Num136z0"/>
    <w:qFormat/>
    <w:rsid w:val="008C63B5"/>
    <w:rPr>
      <w:rFonts w:cs="Times New Roman"/>
    </w:rPr>
  </w:style>
  <w:style w:type="character" w:customStyle="1" w:styleId="WW8Num137z0">
    <w:name w:val="WW8Num137z0"/>
    <w:qFormat/>
    <w:rsid w:val="008C63B5"/>
    <w:rPr>
      <w:rFonts w:cs="Times New Roman"/>
      <w:b/>
      <w:bCs/>
    </w:rPr>
  </w:style>
  <w:style w:type="character" w:customStyle="1" w:styleId="WW8Num137z3">
    <w:name w:val="WW8Num137z3"/>
    <w:qFormat/>
    <w:rsid w:val="008C63B5"/>
    <w:rPr>
      <w:rFonts w:cs="Times New Roman"/>
      <w:u w:val="single"/>
    </w:rPr>
  </w:style>
  <w:style w:type="character" w:customStyle="1" w:styleId="WW8Num137z4">
    <w:name w:val="WW8Num137z4"/>
    <w:qFormat/>
    <w:rsid w:val="008C63B5"/>
    <w:rPr>
      <w:rFonts w:cs="Times New Roman"/>
    </w:rPr>
  </w:style>
  <w:style w:type="character" w:customStyle="1" w:styleId="WW8Num138z0">
    <w:name w:val="WW8Num138z0"/>
    <w:qFormat/>
    <w:rsid w:val="008C63B5"/>
    <w:rPr>
      <w:b w:val="0"/>
    </w:rPr>
  </w:style>
  <w:style w:type="character" w:customStyle="1" w:styleId="WW8Num139z0">
    <w:name w:val="WW8Num139z0"/>
    <w:qFormat/>
    <w:rsid w:val="008C63B5"/>
    <w:rPr>
      <w:rFonts w:cs="Times New Roman"/>
      <w:b/>
      <w:bCs/>
    </w:rPr>
  </w:style>
  <w:style w:type="character" w:customStyle="1" w:styleId="WW8Num139z3">
    <w:name w:val="WW8Num139z3"/>
    <w:qFormat/>
    <w:rsid w:val="008C63B5"/>
    <w:rPr>
      <w:rFonts w:cs="Times New Roman"/>
      <w:u w:val="single"/>
    </w:rPr>
  </w:style>
  <w:style w:type="character" w:customStyle="1" w:styleId="WW8Num139z4">
    <w:name w:val="WW8Num139z4"/>
    <w:qFormat/>
    <w:rsid w:val="008C63B5"/>
    <w:rPr>
      <w:rFonts w:cs="Times New Roman"/>
    </w:rPr>
  </w:style>
  <w:style w:type="character" w:customStyle="1" w:styleId="WW8Num140z0">
    <w:name w:val="WW8Num140z0"/>
    <w:qFormat/>
    <w:rsid w:val="008C63B5"/>
    <w:rPr>
      <w:rFonts w:ascii="Symbol" w:hAnsi="Symbol"/>
    </w:rPr>
  </w:style>
  <w:style w:type="character" w:customStyle="1" w:styleId="WW8Num140z2">
    <w:name w:val="WW8Num140z2"/>
    <w:qFormat/>
    <w:rsid w:val="008C63B5"/>
    <w:rPr>
      <w:rFonts w:ascii="Wingdings" w:hAnsi="Wingdings"/>
    </w:rPr>
  </w:style>
  <w:style w:type="character" w:customStyle="1" w:styleId="WW8Num140z4">
    <w:name w:val="WW8Num140z4"/>
    <w:qFormat/>
    <w:rsid w:val="008C63B5"/>
    <w:rPr>
      <w:rFonts w:ascii="Courier New" w:hAnsi="Courier New"/>
    </w:rPr>
  </w:style>
  <w:style w:type="character" w:customStyle="1" w:styleId="WW8Num141z0">
    <w:name w:val="WW8Num141z0"/>
    <w:qFormat/>
    <w:rsid w:val="008C63B5"/>
    <w:rPr>
      <w:rFonts w:cs="Times New Roman"/>
      <w:b/>
      <w:bCs/>
    </w:rPr>
  </w:style>
  <w:style w:type="character" w:customStyle="1" w:styleId="WW8Num141z2">
    <w:name w:val="WW8Num141z2"/>
    <w:qFormat/>
    <w:rsid w:val="008C63B5"/>
    <w:rPr>
      <w:rFonts w:cs="Times New Roman"/>
    </w:rPr>
  </w:style>
  <w:style w:type="character" w:customStyle="1" w:styleId="WW8Num142z0">
    <w:name w:val="WW8Num142z0"/>
    <w:qFormat/>
    <w:rsid w:val="008C63B5"/>
    <w:rPr>
      <w:rFonts w:cs="Times New Roman"/>
      <w:b/>
      <w:bCs/>
    </w:rPr>
  </w:style>
  <w:style w:type="character" w:customStyle="1" w:styleId="WW8Num142z1">
    <w:name w:val="WW8Num142z1"/>
    <w:qFormat/>
    <w:rsid w:val="008C63B5"/>
    <w:rPr>
      <w:rFonts w:cs="Times New Roman"/>
    </w:rPr>
  </w:style>
  <w:style w:type="character" w:customStyle="1" w:styleId="WW8Num143z0">
    <w:name w:val="WW8Num143z0"/>
    <w:qFormat/>
    <w:rsid w:val="008C63B5"/>
    <w:rPr>
      <w:rFonts w:cs="Times New Roman"/>
      <w:b/>
      <w:bCs/>
    </w:rPr>
  </w:style>
  <w:style w:type="character" w:customStyle="1" w:styleId="WW8Num143z1">
    <w:name w:val="WW8Num143z1"/>
    <w:qFormat/>
    <w:rsid w:val="008C63B5"/>
    <w:rPr>
      <w:rFonts w:cs="Times New Roman"/>
    </w:rPr>
  </w:style>
  <w:style w:type="character" w:customStyle="1" w:styleId="WW8Num143z3">
    <w:name w:val="WW8Num143z3"/>
    <w:qFormat/>
    <w:rsid w:val="008C63B5"/>
    <w:rPr>
      <w:rFonts w:ascii="Symbol" w:hAnsi="Symbol"/>
      <w:b/>
    </w:rPr>
  </w:style>
  <w:style w:type="character" w:customStyle="1" w:styleId="WW8Num144z0">
    <w:name w:val="WW8Num144z0"/>
    <w:qFormat/>
    <w:rsid w:val="008C63B5"/>
    <w:rPr>
      <w:rFonts w:cs="Times New Roman"/>
    </w:rPr>
  </w:style>
  <w:style w:type="character" w:customStyle="1" w:styleId="WW8Num145z0">
    <w:name w:val="WW8Num145z0"/>
    <w:qFormat/>
    <w:rsid w:val="008C63B5"/>
    <w:rPr>
      <w:rFonts w:cs="Times New Roman"/>
    </w:rPr>
  </w:style>
  <w:style w:type="character" w:customStyle="1" w:styleId="WW8Num146z0">
    <w:name w:val="WW8Num146z0"/>
    <w:qFormat/>
    <w:rsid w:val="008C63B5"/>
    <w:rPr>
      <w:rFonts w:ascii="Symbol" w:hAnsi="Symbol"/>
    </w:rPr>
  </w:style>
  <w:style w:type="character" w:customStyle="1" w:styleId="WW8Num146z1">
    <w:name w:val="WW8Num146z1"/>
    <w:qFormat/>
    <w:rsid w:val="008C63B5"/>
    <w:rPr>
      <w:rFonts w:ascii="Courier New" w:hAnsi="Courier New"/>
    </w:rPr>
  </w:style>
  <w:style w:type="character" w:customStyle="1" w:styleId="WW8Num146z2">
    <w:name w:val="WW8Num146z2"/>
    <w:qFormat/>
    <w:rsid w:val="008C63B5"/>
    <w:rPr>
      <w:rFonts w:ascii="Wingdings" w:hAnsi="Wingdings"/>
    </w:rPr>
  </w:style>
  <w:style w:type="character" w:customStyle="1" w:styleId="WW8Num148z0">
    <w:name w:val="WW8Num148z0"/>
    <w:qFormat/>
    <w:rsid w:val="008C63B5"/>
    <w:rPr>
      <w:rFonts w:cs="Times New Roman"/>
      <w:b/>
      <w:bCs/>
    </w:rPr>
  </w:style>
  <w:style w:type="character" w:customStyle="1" w:styleId="WW8Num148z1">
    <w:name w:val="WW8Num148z1"/>
    <w:qFormat/>
    <w:rsid w:val="008C63B5"/>
    <w:rPr>
      <w:rFonts w:cs="Times New Roman"/>
    </w:rPr>
  </w:style>
  <w:style w:type="character" w:customStyle="1" w:styleId="WW8Num148z3">
    <w:name w:val="WW8Num148z3"/>
    <w:qFormat/>
    <w:rsid w:val="008C63B5"/>
    <w:rPr>
      <w:rFonts w:ascii="Symbol" w:hAnsi="Symbol"/>
      <w:b/>
    </w:rPr>
  </w:style>
  <w:style w:type="character" w:customStyle="1" w:styleId="WW8Num149z0">
    <w:name w:val="WW8Num149z0"/>
    <w:qFormat/>
    <w:rsid w:val="008C63B5"/>
    <w:rPr>
      <w:rFonts w:cs="Times New Roman"/>
      <w:b/>
      <w:bCs/>
    </w:rPr>
  </w:style>
  <w:style w:type="character" w:customStyle="1" w:styleId="WW8Num150z0">
    <w:name w:val="WW8Num150z0"/>
    <w:qFormat/>
    <w:rsid w:val="008C63B5"/>
    <w:rPr>
      <w:b w:val="0"/>
    </w:rPr>
  </w:style>
  <w:style w:type="character" w:customStyle="1" w:styleId="WW8Num151z0">
    <w:name w:val="WW8Num151z0"/>
    <w:qFormat/>
    <w:rsid w:val="008C63B5"/>
    <w:rPr>
      <w:rFonts w:cs="Times New Roman"/>
      <w:b/>
      <w:bCs/>
    </w:rPr>
  </w:style>
  <w:style w:type="character" w:customStyle="1" w:styleId="WW8Num151z2">
    <w:name w:val="WW8Num151z2"/>
    <w:qFormat/>
    <w:rsid w:val="008C63B5"/>
    <w:rPr>
      <w:rFonts w:cs="Times New Roman"/>
    </w:rPr>
  </w:style>
  <w:style w:type="character" w:customStyle="1" w:styleId="WW8Num152z0">
    <w:name w:val="WW8Num152z0"/>
    <w:qFormat/>
    <w:rsid w:val="008C63B5"/>
    <w:rPr>
      <w:rFonts w:cs="Times New Roman"/>
      <w:b/>
      <w:bCs/>
    </w:rPr>
  </w:style>
  <w:style w:type="character" w:customStyle="1" w:styleId="WW8Num152z1">
    <w:name w:val="WW8Num152z1"/>
    <w:qFormat/>
    <w:rsid w:val="008C63B5"/>
    <w:rPr>
      <w:rFonts w:cs="Times New Roman"/>
    </w:rPr>
  </w:style>
  <w:style w:type="character" w:customStyle="1" w:styleId="WW8Num153z0">
    <w:name w:val="WW8Num153z0"/>
    <w:qFormat/>
    <w:rsid w:val="008C63B5"/>
    <w:rPr>
      <w:rFonts w:ascii="Symbol" w:hAnsi="Symbol"/>
    </w:rPr>
  </w:style>
  <w:style w:type="character" w:customStyle="1" w:styleId="WW8Num153z1">
    <w:name w:val="WW8Num153z1"/>
    <w:qFormat/>
    <w:rsid w:val="008C63B5"/>
    <w:rPr>
      <w:rFonts w:ascii="Courier New" w:hAnsi="Courier New"/>
    </w:rPr>
  </w:style>
  <w:style w:type="character" w:customStyle="1" w:styleId="WW8Num153z2">
    <w:name w:val="WW8Num153z2"/>
    <w:qFormat/>
    <w:rsid w:val="008C63B5"/>
    <w:rPr>
      <w:rFonts w:ascii="Wingdings" w:hAnsi="Wingdings"/>
    </w:rPr>
  </w:style>
  <w:style w:type="character" w:customStyle="1" w:styleId="WW8Num154z0">
    <w:name w:val="WW8Num154z0"/>
    <w:qFormat/>
    <w:rsid w:val="008C63B5"/>
    <w:rPr>
      <w:rFonts w:ascii="Symbol" w:hAnsi="Symbol"/>
      <w:b/>
    </w:rPr>
  </w:style>
  <w:style w:type="character" w:customStyle="1" w:styleId="WW8Num154z1">
    <w:name w:val="WW8Num154z1"/>
    <w:qFormat/>
    <w:rsid w:val="008C63B5"/>
    <w:rPr>
      <w:rFonts w:cs="Times New Roman"/>
      <w:b/>
      <w:bCs/>
    </w:rPr>
  </w:style>
  <w:style w:type="character" w:customStyle="1" w:styleId="WW8Num154z2">
    <w:name w:val="WW8Num154z2"/>
    <w:qFormat/>
    <w:rsid w:val="008C63B5"/>
    <w:rPr>
      <w:rFonts w:cs="Times New Roman"/>
    </w:rPr>
  </w:style>
  <w:style w:type="character" w:customStyle="1" w:styleId="WW8Num155z0">
    <w:name w:val="WW8Num155z0"/>
    <w:qFormat/>
    <w:rsid w:val="008C63B5"/>
    <w:rPr>
      <w:rFonts w:ascii="Symbol" w:hAnsi="Symbol"/>
      <w:b w:val="0"/>
    </w:rPr>
  </w:style>
  <w:style w:type="character" w:customStyle="1" w:styleId="WW8Num155z1">
    <w:name w:val="WW8Num155z1"/>
    <w:qFormat/>
    <w:rsid w:val="008C63B5"/>
    <w:rPr>
      <w:rFonts w:ascii="Courier New" w:hAnsi="Courier New"/>
    </w:rPr>
  </w:style>
  <w:style w:type="character" w:customStyle="1" w:styleId="WW8Num155z2">
    <w:name w:val="WW8Num155z2"/>
    <w:qFormat/>
    <w:rsid w:val="008C63B5"/>
    <w:rPr>
      <w:rFonts w:ascii="Wingdings" w:hAnsi="Wingdings"/>
    </w:rPr>
  </w:style>
  <w:style w:type="character" w:customStyle="1" w:styleId="WW8Num155z3">
    <w:name w:val="WW8Num155z3"/>
    <w:qFormat/>
    <w:rsid w:val="008C63B5"/>
    <w:rPr>
      <w:rFonts w:ascii="Symbol" w:hAnsi="Symbol"/>
    </w:rPr>
  </w:style>
  <w:style w:type="character" w:customStyle="1" w:styleId="WW8Num156z0">
    <w:name w:val="WW8Num156z0"/>
    <w:qFormat/>
    <w:rsid w:val="008C63B5"/>
    <w:rPr>
      <w:rFonts w:cs="Times New Roman"/>
      <w:b/>
      <w:bCs/>
    </w:rPr>
  </w:style>
  <w:style w:type="character" w:customStyle="1" w:styleId="WW8Num157z0">
    <w:name w:val="WW8Num157z0"/>
    <w:qFormat/>
    <w:rsid w:val="008C63B5"/>
    <w:rPr>
      <w:rFonts w:ascii="Symbol" w:hAnsi="Symbol"/>
    </w:rPr>
  </w:style>
  <w:style w:type="character" w:customStyle="1" w:styleId="WW8Num157z1">
    <w:name w:val="WW8Num157z1"/>
    <w:qFormat/>
    <w:rsid w:val="008C63B5"/>
    <w:rPr>
      <w:rFonts w:ascii="Courier New" w:hAnsi="Courier New"/>
    </w:rPr>
  </w:style>
  <w:style w:type="character" w:customStyle="1" w:styleId="WW8Num157z2">
    <w:name w:val="WW8Num157z2"/>
    <w:qFormat/>
    <w:rsid w:val="008C63B5"/>
    <w:rPr>
      <w:rFonts w:ascii="Wingdings" w:hAnsi="Wingdings"/>
    </w:rPr>
  </w:style>
  <w:style w:type="character" w:customStyle="1" w:styleId="WW8Num158z0">
    <w:name w:val="WW8Num158z0"/>
    <w:qFormat/>
    <w:rsid w:val="008C63B5"/>
    <w:rPr>
      <w:rFonts w:cs="Times New Roman"/>
      <w:b/>
      <w:bCs/>
    </w:rPr>
  </w:style>
  <w:style w:type="character" w:customStyle="1" w:styleId="WW8Num158z2">
    <w:name w:val="WW8Num158z2"/>
    <w:qFormat/>
    <w:rsid w:val="008C63B5"/>
    <w:rPr>
      <w:rFonts w:cs="Times New Roman"/>
    </w:rPr>
  </w:style>
  <w:style w:type="character" w:customStyle="1" w:styleId="WW8Num159z0">
    <w:name w:val="WW8Num159z0"/>
    <w:qFormat/>
    <w:rsid w:val="008C63B5"/>
    <w:rPr>
      <w:rFonts w:cs="Times New Roman"/>
      <w:b/>
      <w:bCs/>
    </w:rPr>
  </w:style>
  <w:style w:type="character" w:customStyle="1" w:styleId="WW8Num159z1">
    <w:name w:val="WW8Num159z1"/>
    <w:qFormat/>
    <w:rsid w:val="008C63B5"/>
    <w:rPr>
      <w:rFonts w:cs="Times New Roman"/>
      <w:b/>
      <w:bCs/>
      <w:i w:val="0"/>
      <w:iCs w:val="0"/>
      <w:sz w:val="24"/>
      <w:szCs w:val="24"/>
    </w:rPr>
  </w:style>
  <w:style w:type="character" w:customStyle="1" w:styleId="WW8Num159z2">
    <w:name w:val="WW8Num159z2"/>
    <w:qFormat/>
    <w:rsid w:val="008C63B5"/>
    <w:rPr>
      <w:rFonts w:cs="Times New Roman"/>
    </w:rPr>
  </w:style>
  <w:style w:type="character" w:customStyle="1" w:styleId="WW8Num161z0">
    <w:name w:val="WW8Num161z0"/>
    <w:qFormat/>
    <w:rsid w:val="008C63B5"/>
    <w:rPr>
      <w:b/>
    </w:rPr>
  </w:style>
  <w:style w:type="character" w:customStyle="1" w:styleId="WW8Num162z0">
    <w:name w:val="WW8Num162z0"/>
    <w:qFormat/>
    <w:rsid w:val="008C63B5"/>
    <w:rPr>
      <w:rFonts w:cs="Times New Roman"/>
      <w:b/>
      <w:bCs/>
    </w:rPr>
  </w:style>
  <w:style w:type="character" w:customStyle="1" w:styleId="WW8Num162z3">
    <w:name w:val="WW8Num162z3"/>
    <w:qFormat/>
    <w:rsid w:val="008C63B5"/>
    <w:rPr>
      <w:rFonts w:cs="Times New Roman"/>
      <w:u w:val="single"/>
    </w:rPr>
  </w:style>
  <w:style w:type="character" w:customStyle="1" w:styleId="WW8Num162z4">
    <w:name w:val="WW8Num162z4"/>
    <w:qFormat/>
    <w:rsid w:val="008C63B5"/>
    <w:rPr>
      <w:rFonts w:cs="Times New Roman"/>
    </w:rPr>
  </w:style>
  <w:style w:type="character" w:customStyle="1" w:styleId="WW8Num163z0">
    <w:name w:val="WW8Num163z0"/>
    <w:qFormat/>
    <w:rsid w:val="008C63B5"/>
    <w:rPr>
      <w:rFonts w:cs="Times New Roman"/>
    </w:rPr>
  </w:style>
  <w:style w:type="character" w:customStyle="1" w:styleId="WW8Num164z0">
    <w:name w:val="WW8Num164z0"/>
    <w:qFormat/>
    <w:rsid w:val="008C63B5"/>
    <w:rPr>
      <w:rFonts w:cs="Times New Roman"/>
      <w:b/>
      <w:bCs/>
    </w:rPr>
  </w:style>
  <w:style w:type="character" w:customStyle="1" w:styleId="WW8Num164z3">
    <w:name w:val="WW8Num164z3"/>
    <w:qFormat/>
    <w:rsid w:val="008C63B5"/>
    <w:rPr>
      <w:rFonts w:cs="Times New Roman"/>
      <w:u w:val="single"/>
    </w:rPr>
  </w:style>
  <w:style w:type="character" w:customStyle="1" w:styleId="WW8Num164z4">
    <w:name w:val="WW8Num164z4"/>
    <w:qFormat/>
    <w:rsid w:val="008C63B5"/>
    <w:rPr>
      <w:rFonts w:cs="Times New Roman"/>
    </w:rPr>
  </w:style>
  <w:style w:type="character" w:customStyle="1" w:styleId="WW8Num165z0">
    <w:name w:val="WW8Num165z0"/>
    <w:qFormat/>
    <w:rsid w:val="008C63B5"/>
    <w:rPr>
      <w:rFonts w:cs="Times New Roman"/>
      <w:b/>
      <w:bCs/>
    </w:rPr>
  </w:style>
  <w:style w:type="character" w:customStyle="1" w:styleId="WW8Num165z1">
    <w:name w:val="WW8Num165z1"/>
    <w:qFormat/>
    <w:rsid w:val="008C63B5"/>
    <w:rPr>
      <w:rFonts w:cs="Times New Roman"/>
    </w:rPr>
  </w:style>
  <w:style w:type="character" w:customStyle="1" w:styleId="WW8Num166z0">
    <w:name w:val="WW8Num166z0"/>
    <w:qFormat/>
    <w:rsid w:val="008C63B5"/>
    <w:rPr>
      <w:rFonts w:cs="Times New Roman"/>
    </w:rPr>
  </w:style>
  <w:style w:type="character" w:customStyle="1" w:styleId="WW8Num167z0">
    <w:name w:val="WW8Num167z0"/>
    <w:qFormat/>
    <w:rsid w:val="008C63B5"/>
    <w:rPr>
      <w:rFonts w:cs="Times New Roman"/>
      <w:b/>
      <w:bCs/>
    </w:rPr>
  </w:style>
  <w:style w:type="character" w:customStyle="1" w:styleId="WW8Num168z0">
    <w:name w:val="WW8Num168z0"/>
    <w:qFormat/>
    <w:rsid w:val="008C63B5"/>
    <w:rPr>
      <w:rFonts w:ascii="Symbol" w:hAnsi="Symbol"/>
    </w:rPr>
  </w:style>
  <w:style w:type="character" w:customStyle="1" w:styleId="WW8Num168z1">
    <w:name w:val="WW8Num168z1"/>
    <w:qFormat/>
    <w:rsid w:val="008C63B5"/>
    <w:rPr>
      <w:rFonts w:ascii="Courier New" w:hAnsi="Courier New"/>
    </w:rPr>
  </w:style>
  <w:style w:type="character" w:customStyle="1" w:styleId="WW8Num168z2">
    <w:name w:val="WW8Num168z2"/>
    <w:qFormat/>
    <w:rsid w:val="008C63B5"/>
    <w:rPr>
      <w:rFonts w:ascii="Wingdings" w:hAnsi="Wingdings"/>
    </w:rPr>
  </w:style>
  <w:style w:type="character" w:customStyle="1" w:styleId="WW8Num170z0">
    <w:name w:val="WW8Num170z0"/>
    <w:qFormat/>
    <w:rsid w:val="008C63B5"/>
    <w:rPr>
      <w:rFonts w:ascii="Symbol" w:hAnsi="Symbol"/>
    </w:rPr>
  </w:style>
  <w:style w:type="character" w:customStyle="1" w:styleId="WW8Num170z1">
    <w:name w:val="WW8Num170z1"/>
    <w:qFormat/>
    <w:rsid w:val="008C63B5"/>
    <w:rPr>
      <w:rFonts w:ascii="Courier New" w:hAnsi="Courier New"/>
    </w:rPr>
  </w:style>
  <w:style w:type="character" w:customStyle="1" w:styleId="WW8Num170z2">
    <w:name w:val="WW8Num170z2"/>
    <w:qFormat/>
    <w:rsid w:val="008C63B5"/>
    <w:rPr>
      <w:rFonts w:ascii="Wingdings" w:hAnsi="Wingdings"/>
    </w:rPr>
  </w:style>
  <w:style w:type="character" w:customStyle="1" w:styleId="WW8Num171z0">
    <w:name w:val="WW8Num171z0"/>
    <w:qFormat/>
    <w:rsid w:val="008C63B5"/>
    <w:rPr>
      <w:rFonts w:cs="Times New Roman"/>
      <w:b/>
      <w:bCs/>
    </w:rPr>
  </w:style>
  <w:style w:type="character" w:customStyle="1" w:styleId="WW8Num171z2">
    <w:name w:val="WW8Num171z2"/>
    <w:qFormat/>
    <w:rsid w:val="008C63B5"/>
    <w:rPr>
      <w:rFonts w:cs="Times New Roman"/>
    </w:rPr>
  </w:style>
  <w:style w:type="character" w:customStyle="1" w:styleId="WW8Num172z0">
    <w:name w:val="WW8Num172z0"/>
    <w:qFormat/>
    <w:rsid w:val="008C63B5"/>
    <w:rPr>
      <w:b w:val="0"/>
    </w:rPr>
  </w:style>
  <w:style w:type="character" w:customStyle="1" w:styleId="WW8Num173z0">
    <w:name w:val="WW8Num173z0"/>
    <w:qFormat/>
    <w:rsid w:val="008C63B5"/>
    <w:rPr>
      <w:b w:val="0"/>
      <w:color w:val="000000"/>
    </w:rPr>
  </w:style>
  <w:style w:type="character" w:customStyle="1" w:styleId="WW8Num174z0">
    <w:name w:val="WW8Num174z0"/>
    <w:qFormat/>
    <w:rsid w:val="008C63B5"/>
    <w:rPr>
      <w:rFonts w:cs="Times New Roman"/>
      <w:b/>
      <w:bCs/>
    </w:rPr>
  </w:style>
  <w:style w:type="character" w:customStyle="1" w:styleId="WW8Num174z1">
    <w:name w:val="WW8Num174z1"/>
    <w:qFormat/>
    <w:rsid w:val="008C63B5"/>
    <w:rPr>
      <w:rFonts w:cs="Times New Roman"/>
    </w:rPr>
  </w:style>
  <w:style w:type="character" w:customStyle="1" w:styleId="WW8Num174z3">
    <w:name w:val="WW8Num174z3"/>
    <w:qFormat/>
    <w:rsid w:val="008C63B5"/>
    <w:rPr>
      <w:rFonts w:ascii="Symbol" w:hAnsi="Symbol"/>
      <w:b/>
    </w:rPr>
  </w:style>
  <w:style w:type="character" w:customStyle="1" w:styleId="WW8NumSt76z0">
    <w:name w:val="WW8NumSt76z0"/>
    <w:qFormat/>
    <w:rsid w:val="008C63B5"/>
    <w:rPr>
      <w:rFonts w:cs="Times New Roman"/>
    </w:rPr>
  </w:style>
  <w:style w:type="character" w:customStyle="1" w:styleId="Domylnaczcionkaakapitu3">
    <w:name w:val="Domyślna czcionka akapitu3"/>
    <w:qFormat/>
    <w:rsid w:val="008C63B5"/>
  </w:style>
  <w:style w:type="character" w:customStyle="1" w:styleId="ZnakZnak24">
    <w:name w:val="Znak Znak24"/>
    <w:qFormat/>
    <w:rsid w:val="008C63B5"/>
    <w:rPr>
      <w:rFonts w:ascii="Arial" w:hAnsi="Arial"/>
      <w:b/>
      <w:kern w:val="2"/>
      <w:sz w:val="32"/>
      <w:lang w:val="pl-PL" w:eastAsia="ar-SA" w:bidi="ar-SA"/>
    </w:rPr>
  </w:style>
  <w:style w:type="character" w:customStyle="1" w:styleId="ZnakZnak23">
    <w:name w:val="Znak Znak23"/>
    <w:qFormat/>
    <w:rsid w:val="008C63B5"/>
    <w:rPr>
      <w:rFonts w:ascii="Arial" w:hAnsi="Arial"/>
      <w:b/>
      <w:i/>
      <w:sz w:val="28"/>
      <w:lang w:val="pl-PL" w:eastAsia="ar-SA" w:bidi="ar-SA"/>
    </w:rPr>
  </w:style>
  <w:style w:type="character" w:customStyle="1" w:styleId="ZnakZnak22">
    <w:name w:val="Znak Znak22"/>
    <w:qFormat/>
    <w:rsid w:val="008C63B5"/>
    <w:rPr>
      <w:rFonts w:ascii="Arial" w:hAnsi="Arial"/>
      <w:b/>
      <w:sz w:val="26"/>
      <w:lang w:val="pl-PL" w:eastAsia="ar-SA" w:bidi="ar-SA"/>
    </w:rPr>
  </w:style>
  <w:style w:type="character" w:customStyle="1" w:styleId="ZnakZnak21">
    <w:name w:val="Znak Znak21"/>
    <w:qFormat/>
    <w:rsid w:val="008C63B5"/>
    <w:rPr>
      <w:b/>
      <w:sz w:val="28"/>
      <w:lang w:val="pl-PL" w:eastAsia="ar-SA" w:bidi="ar-SA"/>
    </w:rPr>
  </w:style>
  <w:style w:type="character" w:customStyle="1" w:styleId="ZnakZnak20">
    <w:name w:val="Znak Znak20"/>
    <w:qFormat/>
    <w:rsid w:val="008C63B5"/>
    <w:rPr>
      <w:b/>
      <w:i/>
      <w:sz w:val="26"/>
      <w:lang w:val="pl-PL" w:eastAsia="ar-SA" w:bidi="ar-SA"/>
    </w:rPr>
  </w:style>
  <w:style w:type="character" w:customStyle="1" w:styleId="ZnakZnak19">
    <w:name w:val="Znak Znak19"/>
    <w:qFormat/>
    <w:rsid w:val="008C63B5"/>
    <w:rPr>
      <w:b/>
      <w:sz w:val="22"/>
      <w:lang w:val="pl-PL" w:eastAsia="ar-SA" w:bidi="ar-SA"/>
    </w:rPr>
  </w:style>
  <w:style w:type="character" w:customStyle="1" w:styleId="ZnakZnak18">
    <w:name w:val="Znak Znak18"/>
    <w:qFormat/>
    <w:rsid w:val="008C63B5"/>
    <w:rPr>
      <w:sz w:val="24"/>
      <w:lang w:val="pl-PL" w:eastAsia="ar-SA" w:bidi="ar-SA"/>
    </w:rPr>
  </w:style>
  <w:style w:type="character" w:customStyle="1" w:styleId="ZnakZnak17">
    <w:name w:val="Znak Znak17"/>
    <w:qFormat/>
    <w:rsid w:val="008C63B5"/>
    <w:rPr>
      <w:i/>
      <w:sz w:val="24"/>
      <w:lang w:val="pl-PL" w:eastAsia="ar-SA" w:bidi="ar-SA"/>
    </w:rPr>
  </w:style>
  <w:style w:type="character" w:customStyle="1" w:styleId="ZnakZnak16">
    <w:name w:val="Znak Znak16"/>
    <w:qFormat/>
    <w:rsid w:val="008C63B5"/>
    <w:rPr>
      <w:rFonts w:ascii="Arial" w:hAnsi="Arial"/>
      <w:sz w:val="22"/>
      <w:lang w:val="pl-PL" w:eastAsia="ar-SA" w:bidi="ar-SA"/>
    </w:rPr>
  </w:style>
  <w:style w:type="character" w:customStyle="1" w:styleId="ZnakZnak15">
    <w:name w:val="Znak Znak15"/>
    <w:qFormat/>
    <w:rsid w:val="008C63B5"/>
    <w:rPr>
      <w:sz w:val="24"/>
    </w:rPr>
  </w:style>
  <w:style w:type="character" w:customStyle="1" w:styleId="ZnakZnak14">
    <w:name w:val="Znak Znak14"/>
    <w:qFormat/>
    <w:rsid w:val="008C63B5"/>
    <w:rPr>
      <w:sz w:val="24"/>
    </w:rPr>
  </w:style>
  <w:style w:type="character" w:customStyle="1" w:styleId="ZnakZnak13">
    <w:name w:val="Znak Znak13"/>
    <w:qFormat/>
    <w:rsid w:val="008C63B5"/>
    <w:rPr>
      <w:rFonts w:ascii="Cambria" w:hAnsi="Cambria"/>
      <w:b/>
      <w:kern w:val="2"/>
      <w:sz w:val="32"/>
    </w:rPr>
  </w:style>
  <w:style w:type="character" w:customStyle="1" w:styleId="ZnakZnak12">
    <w:name w:val="Znak Znak12"/>
    <w:qFormat/>
    <w:rsid w:val="008C63B5"/>
    <w:rPr>
      <w:sz w:val="24"/>
    </w:rPr>
  </w:style>
  <w:style w:type="character" w:customStyle="1" w:styleId="ZnakZnak11">
    <w:name w:val="Znak Znak11"/>
    <w:qFormat/>
    <w:rsid w:val="008C63B5"/>
    <w:rPr>
      <w:sz w:val="16"/>
    </w:rPr>
  </w:style>
  <w:style w:type="character" w:customStyle="1" w:styleId="ZnakZnak10">
    <w:name w:val="Znak Znak10"/>
    <w:qFormat/>
    <w:rsid w:val="008C63B5"/>
  </w:style>
  <w:style w:type="character" w:customStyle="1" w:styleId="ZnakZnak9">
    <w:name w:val="Znak Znak9"/>
    <w:qFormat/>
    <w:rsid w:val="008C63B5"/>
    <w:rPr>
      <w:sz w:val="24"/>
    </w:rPr>
  </w:style>
  <w:style w:type="character" w:customStyle="1" w:styleId="ZnakZnak8">
    <w:name w:val="Znak Znak8"/>
    <w:qFormat/>
    <w:rsid w:val="008C63B5"/>
    <w:rPr>
      <w:sz w:val="24"/>
    </w:rPr>
  </w:style>
  <w:style w:type="character" w:customStyle="1" w:styleId="ZnakZnak7">
    <w:name w:val="Znak Znak7"/>
    <w:qFormat/>
    <w:rsid w:val="008C63B5"/>
    <w:rPr>
      <w:sz w:val="24"/>
    </w:rPr>
  </w:style>
  <w:style w:type="character" w:customStyle="1" w:styleId="ZnakZnak6">
    <w:name w:val="Znak Znak6"/>
    <w:qFormat/>
    <w:rsid w:val="008C63B5"/>
    <w:rPr>
      <w:sz w:val="16"/>
    </w:rPr>
  </w:style>
  <w:style w:type="character" w:customStyle="1" w:styleId="ZnakZnak5">
    <w:name w:val="Znak Znak5"/>
    <w:qFormat/>
    <w:rsid w:val="008C63B5"/>
    <w:rPr>
      <w:sz w:val="2"/>
    </w:rPr>
  </w:style>
  <w:style w:type="character" w:customStyle="1" w:styleId="ZnakZnak4">
    <w:name w:val="Znak Znak4"/>
    <w:qFormat/>
    <w:rsid w:val="008C63B5"/>
    <w:rPr>
      <w:rFonts w:ascii="Courier New" w:hAnsi="Courier New"/>
    </w:rPr>
  </w:style>
  <w:style w:type="character" w:customStyle="1" w:styleId="ZnakZnak3">
    <w:name w:val="Znak Znak3"/>
    <w:qFormat/>
    <w:rsid w:val="008C63B5"/>
  </w:style>
  <w:style w:type="character" w:customStyle="1" w:styleId="ZnakZnak2">
    <w:name w:val="Znak Znak2"/>
    <w:qFormat/>
    <w:rsid w:val="008C63B5"/>
    <w:rPr>
      <w:b/>
    </w:rPr>
  </w:style>
  <w:style w:type="character" w:customStyle="1" w:styleId="ZnakZnak1">
    <w:name w:val="Znak Znak1"/>
    <w:qFormat/>
    <w:rsid w:val="008C63B5"/>
  </w:style>
  <w:style w:type="character" w:customStyle="1" w:styleId="WW8Num13z1">
    <w:name w:val="WW8Num13z1"/>
    <w:qFormat/>
    <w:rsid w:val="008C63B5"/>
    <w:rPr>
      <w:rFonts w:ascii="Courier New" w:hAnsi="Courier New"/>
    </w:rPr>
  </w:style>
  <w:style w:type="character" w:customStyle="1" w:styleId="WW8Num15z2">
    <w:name w:val="WW8Num15z2"/>
    <w:qFormat/>
    <w:rsid w:val="008C63B5"/>
    <w:rPr>
      <w:rFonts w:ascii="Wingdings" w:hAnsi="Wingdings"/>
    </w:rPr>
  </w:style>
  <w:style w:type="character" w:customStyle="1" w:styleId="WW8Num27z1">
    <w:name w:val="WW8Num27z1"/>
    <w:qFormat/>
    <w:rsid w:val="008C63B5"/>
    <w:rPr>
      <w:b/>
    </w:rPr>
  </w:style>
  <w:style w:type="character" w:customStyle="1" w:styleId="WW8Num36z1">
    <w:name w:val="WW8Num36z1"/>
    <w:qFormat/>
    <w:rsid w:val="008C63B5"/>
    <w:rPr>
      <w:b/>
      <w:color w:val="000000"/>
    </w:rPr>
  </w:style>
  <w:style w:type="character" w:customStyle="1" w:styleId="WW8Num50z4">
    <w:name w:val="WW8Num50z4"/>
    <w:qFormat/>
    <w:rsid w:val="008C63B5"/>
    <w:rPr>
      <w:rFonts w:ascii="Courier New" w:hAnsi="Courier New"/>
    </w:rPr>
  </w:style>
  <w:style w:type="character" w:customStyle="1" w:styleId="WW8Num50z5">
    <w:name w:val="WW8Num50z5"/>
    <w:qFormat/>
    <w:rsid w:val="008C63B5"/>
    <w:rPr>
      <w:rFonts w:ascii="Wingdings" w:hAnsi="Wingdings"/>
    </w:rPr>
  </w:style>
  <w:style w:type="character" w:customStyle="1" w:styleId="WW8Num55z2">
    <w:name w:val="WW8Num55z2"/>
    <w:qFormat/>
    <w:rsid w:val="008C63B5"/>
    <w:rPr>
      <w:b/>
      <w:color w:val="000000"/>
    </w:rPr>
  </w:style>
  <w:style w:type="character" w:customStyle="1" w:styleId="WW8Num55z4">
    <w:name w:val="WW8Num55z4"/>
    <w:qFormat/>
    <w:rsid w:val="008C63B5"/>
    <w:rPr>
      <w:rFonts w:ascii="Courier New" w:hAnsi="Courier New"/>
    </w:rPr>
  </w:style>
  <w:style w:type="character" w:customStyle="1" w:styleId="WW8Num55z5">
    <w:name w:val="WW8Num55z5"/>
    <w:qFormat/>
    <w:rsid w:val="008C63B5"/>
    <w:rPr>
      <w:rFonts w:ascii="Wingdings" w:hAnsi="Wingdings"/>
    </w:rPr>
  </w:style>
  <w:style w:type="character" w:customStyle="1" w:styleId="WW8Num58z1">
    <w:name w:val="WW8Num58z1"/>
    <w:qFormat/>
    <w:rsid w:val="008C63B5"/>
    <w:rPr>
      <w:b/>
    </w:rPr>
  </w:style>
  <w:style w:type="character" w:customStyle="1" w:styleId="WW8Num61z1">
    <w:name w:val="WW8Num61z1"/>
    <w:qFormat/>
    <w:rsid w:val="008C63B5"/>
    <w:rPr>
      <w:rFonts w:ascii="Symbol" w:hAnsi="Symbol"/>
    </w:rPr>
  </w:style>
  <w:style w:type="character" w:customStyle="1" w:styleId="WW8Num61z3">
    <w:name w:val="WW8Num61z3"/>
    <w:qFormat/>
    <w:rsid w:val="008C63B5"/>
    <w:rPr>
      <w:b/>
    </w:rPr>
  </w:style>
  <w:style w:type="character" w:customStyle="1" w:styleId="WW8Num72z1">
    <w:name w:val="WW8Num72z1"/>
    <w:qFormat/>
    <w:rsid w:val="008C63B5"/>
    <w:rPr>
      <w:rFonts w:ascii="Courier New" w:hAnsi="Courier New"/>
    </w:rPr>
  </w:style>
  <w:style w:type="character" w:customStyle="1" w:styleId="WW8Num72z2">
    <w:name w:val="WW8Num72z2"/>
    <w:qFormat/>
    <w:rsid w:val="008C63B5"/>
    <w:rPr>
      <w:rFonts w:ascii="Wingdings" w:hAnsi="Wingdings"/>
    </w:rPr>
  </w:style>
  <w:style w:type="character" w:customStyle="1" w:styleId="WW8Num72z3">
    <w:name w:val="WW8Num72z3"/>
    <w:qFormat/>
    <w:rsid w:val="008C63B5"/>
    <w:rPr>
      <w:rFonts w:ascii="Symbol" w:hAnsi="Symbol"/>
    </w:rPr>
  </w:style>
  <w:style w:type="character" w:customStyle="1" w:styleId="WW8Num74z1">
    <w:name w:val="WW8Num74z1"/>
    <w:qFormat/>
    <w:rsid w:val="008C63B5"/>
    <w:rPr>
      <w:rFonts w:ascii="Courier New" w:hAnsi="Courier New"/>
    </w:rPr>
  </w:style>
  <w:style w:type="character" w:customStyle="1" w:styleId="WW8Num74z2">
    <w:name w:val="WW8Num74z2"/>
    <w:qFormat/>
    <w:rsid w:val="008C63B5"/>
    <w:rPr>
      <w:rFonts w:ascii="Wingdings" w:hAnsi="Wingdings"/>
    </w:rPr>
  </w:style>
  <w:style w:type="character" w:customStyle="1" w:styleId="WW8Num75z2">
    <w:name w:val="WW8Num75z2"/>
    <w:qFormat/>
    <w:rsid w:val="008C63B5"/>
    <w:rPr>
      <w:rFonts w:ascii="Wingdings" w:hAnsi="Wingdings"/>
    </w:rPr>
  </w:style>
  <w:style w:type="character" w:customStyle="1" w:styleId="WW8Num76z2">
    <w:name w:val="WW8Num76z2"/>
    <w:qFormat/>
    <w:rsid w:val="008C63B5"/>
    <w:rPr>
      <w:rFonts w:ascii="Wingdings" w:hAnsi="Wingdings"/>
    </w:rPr>
  </w:style>
  <w:style w:type="character" w:customStyle="1" w:styleId="WW8Num77z2">
    <w:name w:val="WW8Num77z2"/>
    <w:qFormat/>
    <w:rsid w:val="008C63B5"/>
    <w:rPr>
      <w:rFonts w:ascii="Wingdings" w:hAnsi="Wingdings"/>
    </w:rPr>
  </w:style>
  <w:style w:type="character" w:customStyle="1" w:styleId="WW8Num80z1">
    <w:name w:val="WW8Num80z1"/>
    <w:qFormat/>
    <w:rsid w:val="008C63B5"/>
    <w:rPr>
      <w:rFonts w:ascii="Courier New" w:hAnsi="Courier New"/>
    </w:rPr>
  </w:style>
  <w:style w:type="character" w:customStyle="1" w:styleId="WW8Num80z3">
    <w:name w:val="WW8Num80z3"/>
    <w:qFormat/>
    <w:rsid w:val="008C63B5"/>
    <w:rPr>
      <w:rFonts w:ascii="Symbol" w:hAnsi="Symbol"/>
    </w:rPr>
  </w:style>
  <w:style w:type="character" w:customStyle="1" w:styleId="WW8Num82z2">
    <w:name w:val="WW8Num82z2"/>
    <w:qFormat/>
    <w:rsid w:val="008C63B5"/>
    <w:rPr>
      <w:rFonts w:ascii="Wingdings" w:hAnsi="Wingdings"/>
    </w:rPr>
  </w:style>
  <w:style w:type="character" w:customStyle="1" w:styleId="WW8Num83z3">
    <w:name w:val="WW8Num83z3"/>
    <w:qFormat/>
    <w:rsid w:val="008C63B5"/>
    <w:rPr>
      <w:rFonts w:ascii="Symbol" w:hAnsi="Symbol"/>
    </w:rPr>
  </w:style>
  <w:style w:type="character" w:customStyle="1" w:styleId="WW8Num84z2">
    <w:name w:val="WW8Num84z2"/>
    <w:qFormat/>
    <w:rsid w:val="008C63B5"/>
    <w:rPr>
      <w:rFonts w:ascii="Wingdings" w:hAnsi="Wingdings"/>
    </w:rPr>
  </w:style>
  <w:style w:type="character" w:customStyle="1" w:styleId="Domylnaczcionkaakapitu2">
    <w:name w:val="Domyślna czcionka akapitu2"/>
    <w:qFormat/>
    <w:rsid w:val="008C63B5"/>
  </w:style>
  <w:style w:type="character" w:customStyle="1" w:styleId="WW8Num7z2">
    <w:name w:val="WW8Num7z2"/>
    <w:qFormat/>
    <w:rsid w:val="008C63B5"/>
    <w:rPr>
      <w:rFonts w:ascii="Wingdings" w:hAnsi="Wingdings"/>
    </w:rPr>
  </w:style>
  <w:style w:type="character" w:customStyle="1" w:styleId="WW8Num7z3">
    <w:name w:val="WW8Num7z3"/>
    <w:qFormat/>
    <w:rsid w:val="008C63B5"/>
    <w:rPr>
      <w:rFonts w:ascii="Symbol" w:hAnsi="Symbol"/>
    </w:rPr>
  </w:style>
  <w:style w:type="character" w:customStyle="1" w:styleId="WW8Num10z2">
    <w:name w:val="WW8Num10z2"/>
    <w:qFormat/>
    <w:rsid w:val="008C63B5"/>
    <w:rPr>
      <w:rFonts w:ascii="Wingdings" w:hAnsi="Wingdings"/>
    </w:rPr>
  </w:style>
  <w:style w:type="character" w:customStyle="1" w:styleId="WW8Num13z2">
    <w:name w:val="WW8Num13z2"/>
    <w:qFormat/>
    <w:rsid w:val="008C63B5"/>
    <w:rPr>
      <w:rFonts w:ascii="Wingdings" w:hAnsi="Wingdings"/>
    </w:rPr>
  </w:style>
  <w:style w:type="character" w:customStyle="1" w:styleId="WW8Num13z3">
    <w:name w:val="WW8Num13z3"/>
    <w:qFormat/>
    <w:rsid w:val="008C63B5"/>
    <w:rPr>
      <w:rFonts w:ascii="Symbol" w:hAnsi="Symbol"/>
    </w:rPr>
  </w:style>
  <w:style w:type="character" w:customStyle="1" w:styleId="WW8Num17z2">
    <w:name w:val="WW8Num17z2"/>
    <w:qFormat/>
    <w:rsid w:val="008C63B5"/>
    <w:rPr>
      <w:rFonts w:ascii="Wingdings" w:hAnsi="Wingdings"/>
    </w:rPr>
  </w:style>
  <w:style w:type="character" w:customStyle="1" w:styleId="WW8Num18z2">
    <w:name w:val="WW8Num18z2"/>
    <w:qFormat/>
    <w:rsid w:val="008C63B5"/>
    <w:rPr>
      <w:rFonts w:ascii="Wingdings" w:hAnsi="Wingdings"/>
    </w:rPr>
  </w:style>
  <w:style w:type="character" w:customStyle="1" w:styleId="WW8Num18z4">
    <w:name w:val="WW8Num18z4"/>
    <w:qFormat/>
    <w:rsid w:val="008C63B5"/>
    <w:rPr>
      <w:rFonts w:ascii="Courier New" w:hAnsi="Courier New"/>
    </w:rPr>
  </w:style>
  <w:style w:type="character" w:customStyle="1" w:styleId="WW8Num20z2">
    <w:name w:val="WW8Num20z2"/>
    <w:qFormat/>
    <w:rsid w:val="008C63B5"/>
    <w:rPr>
      <w:rFonts w:ascii="Wingdings" w:hAnsi="Wingdings"/>
    </w:rPr>
  </w:style>
  <w:style w:type="character" w:customStyle="1" w:styleId="WW8Num25z2">
    <w:name w:val="WW8Num25z2"/>
    <w:qFormat/>
    <w:rsid w:val="008C63B5"/>
    <w:rPr>
      <w:rFonts w:ascii="Wingdings" w:hAnsi="Wingdings"/>
    </w:rPr>
  </w:style>
  <w:style w:type="character" w:customStyle="1" w:styleId="WW8Num30z1">
    <w:name w:val="WW8Num30z1"/>
    <w:qFormat/>
    <w:rsid w:val="008C63B5"/>
    <w:rPr>
      <w:rFonts w:ascii="Courier New" w:hAnsi="Courier New"/>
    </w:rPr>
  </w:style>
  <w:style w:type="character" w:customStyle="1" w:styleId="WW8Num30z2">
    <w:name w:val="WW8Num30z2"/>
    <w:qFormat/>
    <w:rsid w:val="008C63B5"/>
    <w:rPr>
      <w:rFonts w:ascii="Wingdings" w:hAnsi="Wingdings"/>
    </w:rPr>
  </w:style>
  <w:style w:type="character" w:customStyle="1" w:styleId="WW8Num31z1">
    <w:name w:val="WW8Num31z1"/>
    <w:qFormat/>
    <w:rsid w:val="008C63B5"/>
    <w:rPr>
      <w:b/>
    </w:rPr>
  </w:style>
  <w:style w:type="character" w:customStyle="1" w:styleId="WW8Num34z2">
    <w:name w:val="WW8Num34z2"/>
    <w:qFormat/>
    <w:rsid w:val="008C63B5"/>
    <w:rPr>
      <w:rFonts w:ascii="Wingdings" w:hAnsi="Wingdings"/>
    </w:rPr>
  </w:style>
  <w:style w:type="character" w:customStyle="1" w:styleId="WW8Num34z4">
    <w:name w:val="WW8Num34z4"/>
    <w:qFormat/>
    <w:rsid w:val="008C63B5"/>
    <w:rPr>
      <w:rFonts w:ascii="Courier New" w:hAnsi="Courier New"/>
    </w:rPr>
  </w:style>
  <w:style w:type="character" w:customStyle="1" w:styleId="WW8Num35z2">
    <w:name w:val="WW8Num35z2"/>
    <w:qFormat/>
    <w:rsid w:val="008C63B5"/>
    <w:rPr>
      <w:rFonts w:ascii="Wingdings" w:hAnsi="Wingdings"/>
    </w:rPr>
  </w:style>
  <w:style w:type="character" w:customStyle="1" w:styleId="WW8Num37z1">
    <w:name w:val="WW8Num37z1"/>
    <w:qFormat/>
    <w:rsid w:val="008C63B5"/>
    <w:rPr>
      <w:rFonts w:ascii="Courier New" w:hAnsi="Courier New"/>
    </w:rPr>
  </w:style>
  <w:style w:type="character" w:customStyle="1" w:styleId="WW8Num37z2">
    <w:name w:val="WW8Num37z2"/>
    <w:qFormat/>
    <w:rsid w:val="008C63B5"/>
    <w:rPr>
      <w:rFonts w:ascii="Wingdings" w:hAnsi="Wingdings"/>
    </w:rPr>
  </w:style>
  <w:style w:type="character" w:customStyle="1" w:styleId="WW8Num45z2">
    <w:name w:val="WW8Num45z2"/>
    <w:qFormat/>
    <w:rsid w:val="008C63B5"/>
    <w:rPr>
      <w:rFonts w:ascii="Wingdings" w:hAnsi="Wingdings"/>
    </w:rPr>
  </w:style>
  <w:style w:type="character" w:customStyle="1" w:styleId="WW8Num49z2">
    <w:name w:val="WW8Num49z2"/>
    <w:qFormat/>
    <w:rsid w:val="008C63B5"/>
    <w:rPr>
      <w:rFonts w:ascii="Wingdings" w:hAnsi="Wingdings"/>
    </w:rPr>
  </w:style>
  <w:style w:type="character" w:customStyle="1" w:styleId="WW8Num60z4">
    <w:name w:val="WW8Num60z4"/>
    <w:qFormat/>
    <w:rsid w:val="008C63B5"/>
    <w:rPr>
      <w:rFonts w:ascii="Courier New" w:hAnsi="Courier New"/>
    </w:rPr>
  </w:style>
  <w:style w:type="character" w:customStyle="1" w:styleId="WW8Num60z5">
    <w:name w:val="WW8Num60z5"/>
    <w:qFormat/>
    <w:rsid w:val="008C63B5"/>
    <w:rPr>
      <w:rFonts w:ascii="Wingdings" w:hAnsi="Wingdings"/>
    </w:rPr>
  </w:style>
  <w:style w:type="character" w:customStyle="1" w:styleId="WW8Num63z1">
    <w:name w:val="WW8Num63z1"/>
    <w:qFormat/>
    <w:rsid w:val="008C63B5"/>
    <w:rPr>
      <w:b/>
    </w:rPr>
  </w:style>
  <w:style w:type="character" w:customStyle="1" w:styleId="WW8Num64z2">
    <w:name w:val="WW8Num64z2"/>
    <w:qFormat/>
    <w:rsid w:val="008C63B5"/>
    <w:rPr>
      <w:rFonts w:ascii="Wingdings" w:hAnsi="Wingdings"/>
    </w:rPr>
  </w:style>
  <w:style w:type="character" w:customStyle="1" w:styleId="WW8Num65z4">
    <w:name w:val="WW8Num65z4"/>
    <w:qFormat/>
    <w:rsid w:val="008C63B5"/>
    <w:rPr>
      <w:rFonts w:ascii="Courier New" w:hAnsi="Courier New"/>
    </w:rPr>
  </w:style>
  <w:style w:type="character" w:customStyle="1" w:styleId="WW8Num65z5">
    <w:name w:val="WW8Num65z5"/>
    <w:qFormat/>
    <w:rsid w:val="008C63B5"/>
    <w:rPr>
      <w:rFonts w:ascii="Wingdings" w:hAnsi="Wingdings"/>
    </w:rPr>
  </w:style>
  <w:style w:type="character" w:customStyle="1" w:styleId="WW8NumSt3z0">
    <w:name w:val="WW8NumSt3z0"/>
    <w:qFormat/>
    <w:rsid w:val="008C63B5"/>
    <w:rPr>
      <w:rFonts w:ascii="Symbol" w:hAnsi="Symbol"/>
    </w:rPr>
  </w:style>
  <w:style w:type="character" w:customStyle="1" w:styleId="WW8NumSt4z0">
    <w:name w:val="WW8NumSt4z0"/>
    <w:qFormat/>
    <w:rsid w:val="008C63B5"/>
    <w:rPr>
      <w:rFonts w:ascii="Symbol" w:hAnsi="Symbol"/>
    </w:rPr>
  </w:style>
  <w:style w:type="character" w:customStyle="1" w:styleId="WW8NumSt4z1">
    <w:name w:val="WW8NumSt4z1"/>
    <w:qFormat/>
    <w:rsid w:val="008C63B5"/>
    <w:rPr>
      <w:rFonts w:ascii="Courier New" w:hAnsi="Courier New"/>
    </w:rPr>
  </w:style>
  <w:style w:type="character" w:customStyle="1" w:styleId="WW8NumSt4z2">
    <w:name w:val="WW8NumSt4z2"/>
    <w:qFormat/>
    <w:rsid w:val="008C63B5"/>
    <w:rPr>
      <w:rFonts w:ascii="Wingdings" w:hAnsi="Wingdings"/>
    </w:rPr>
  </w:style>
  <w:style w:type="character" w:customStyle="1" w:styleId="Znakiprzypiswkocowych">
    <w:name w:val="Znaki przypisów końcowych"/>
    <w:qFormat/>
    <w:rsid w:val="008C63B5"/>
    <w:rPr>
      <w:rFonts w:cs="Times New Roman"/>
      <w:vertAlign w:val="superscript"/>
    </w:rPr>
  </w:style>
  <w:style w:type="character" w:customStyle="1" w:styleId="Odwoaniedokomentarza1">
    <w:name w:val="Odwołanie do komentarza1"/>
    <w:qFormat/>
    <w:rsid w:val="008C63B5"/>
    <w:rPr>
      <w:rFonts w:cs="Times New Roman"/>
      <w:sz w:val="16"/>
      <w:szCs w:val="16"/>
    </w:rPr>
  </w:style>
  <w:style w:type="character" w:customStyle="1" w:styleId="ZnakZnak">
    <w:name w:val="Znak Znak"/>
    <w:qFormat/>
    <w:rsid w:val="008C63B5"/>
    <w:rPr>
      <w:rFonts w:ascii="Cambria" w:hAnsi="Cambria"/>
      <w:sz w:val="24"/>
    </w:rPr>
  </w:style>
  <w:style w:type="character" w:customStyle="1" w:styleId="Odwoanieprzypisukocowego1">
    <w:name w:val="Odwołanie przypisu końcowego1"/>
    <w:qFormat/>
    <w:rsid w:val="008C63B5"/>
    <w:rPr>
      <w:vertAlign w:val="superscript"/>
    </w:rPr>
  </w:style>
  <w:style w:type="character" w:customStyle="1" w:styleId="Znakinumeracji">
    <w:name w:val="Znaki numeracji"/>
    <w:qFormat/>
    <w:rsid w:val="008C63B5"/>
  </w:style>
  <w:style w:type="character" w:customStyle="1" w:styleId="apple-converted-space">
    <w:name w:val="apple-converted-space"/>
    <w:qFormat/>
    <w:rsid w:val="008C63B5"/>
    <w:rPr>
      <w:rFonts w:cs="Times New Roman"/>
    </w:rPr>
  </w:style>
  <w:style w:type="character" w:styleId="Uwydatnienie">
    <w:name w:val="Emphasis"/>
    <w:uiPriority w:val="20"/>
    <w:qFormat/>
    <w:rsid w:val="008C63B5"/>
    <w:rPr>
      <w:rFonts w:cs="Times New Roman"/>
      <w:i/>
      <w:iCs/>
    </w:rPr>
  </w:style>
  <w:style w:type="character" w:customStyle="1" w:styleId="Tekstpodstawowy2Znak">
    <w:name w:val="Tekst podstawowy 2 Znak"/>
    <w:basedOn w:val="Domylnaczcionkaakapitu"/>
    <w:link w:val="Tekstpodstawowy2"/>
    <w:qFormat/>
    <w:rsid w:val="008C63B5"/>
    <w:rPr>
      <w:rFonts w:ascii="Times New Roman" w:eastAsia="Calibri"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qFormat/>
    <w:rsid w:val="008C63B5"/>
    <w:rPr>
      <w:rFonts w:ascii="Times New Roman" w:eastAsia="Calibri" w:hAnsi="Times New Roman" w:cs="Times New Roman"/>
      <w:sz w:val="24"/>
      <w:szCs w:val="24"/>
      <w:lang w:val="x-none" w:eastAsia="ar-SA"/>
    </w:rPr>
  </w:style>
  <w:style w:type="character" w:customStyle="1" w:styleId="NagwekstronynieparzystejZnakZnak">
    <w:name w:val="Nagłówek strony nieparzystej Znak Znak"/>
    <w:qFormat/>
    <w:locked/>
    <w:rsid w:val="008C63B5"/>
    <w:rPr>
      <w:rFonts w:ascii="Arial" w:eastAsia="SimSun" w:hAnsi="Arial" w:cs="Mangal"/>
      <w:sz w:val="28"/>
      <w:szCs w:val="28"/>
      <w:lang w:eastAsia="ar-SA" w:bidi="ar-SA"/>
    </w:rPr>
  </w:style>
  <w:style w:type="character" w:customStyle="1" w:styleId="TitleChar">
    <w:name w:val="Title Char"/>
    <w:qFormat/>
    <w:locked/>
    <w:rsid w:val="008C63B5"/>
    <w:rPr>
      <w:rFonts w:ascii="Times New Roman" w:hAnsi="Times New Roman" w:cs="Times New Roman"/>
      <w:b/>
      <w:bCs/>
      <w:sz w:val="28"/>
      <w:szCs w:val="28"/>
      <w:lang w:val="x-none" w:eastAsia="en-US"/>
    </w:rPr>
  </w:style>
  <w:style w:type="character" w:customStyle="1" w:styleId="Tekstpodstawowy3Znak">
    <w:name w:val="Tekst podstawowy 3 Znak"/>
    <w:basedOn w:val="Domylnaczcionkaakapitu"/>
    <w:link w:val="Tekstpodstawowy3"/>
    <w:qFormat/>
    <w:rsid w:val="008C63B5"/>
    <w:rPr>
      <w:rFonts w:ascii="Times New Roman" w:eastAsia="Times New Roman" w:hAnsi="Times New Roman" w:cs="Times New Roman"/>
      <w:sz w:val="16"/>
      <w:szCs w:val="16"/>
      <w:lang w:eastAsia="ar-SA"/>
    </w:rPr>
  </w:style>
  <w:style w:type="character" w:customStyle="1" w:styleId="IGindeksgrny">
    <w:name w:val="_IG_ – indeks górny"/>
    <w:uiPriority w:val="2"/>
    <w:qFormat/>
    <w:rsid w:val="008C63B5"/>
    <w:rPr>
      <w:b w:val="0"/>
      <w:i w:val="0"/>
      <w:vanish w:val="0"/>
      <w:spacing w:val="0"/>
      <w:vertAlign w:val="superscript"/>
    </w:rPr>
  </w:style>
  <w:style w:type="character" w:customStyle="1" w:styleId="Kkursywa">
    <w:name w:val="_K_ – kursywa"/>
    <w:uiPriority w:val="1"/>
    <w:qFormat/>
    <w:rsid w:val="008C63B5"/>
    <w:rPr>
      <w:i/>
    </w:rPr>
  </w:style>
  <w:style w:type="character" w:styleId="Odwoaniedokomentarza">
    <w:name w:val="annotation reference"/>
    <w:basedOn w:val="Domylnaczcionkaakapitu"/>
    <w:uiPriority w:val="99"/>
    <w:semiHidden/>
    <w:unhideWhenUsed/>
    <w:qFormat/>
    <w:rsid w:val="00F05B66"/>
    <w:rPr>
      <w:sz w:val="16"/>
      <w:szCs w:val="16"/>
    </w:rPr>
  </w:style>
  <w:style w:type="character" w:customStyle="1" w:styleId="Nierozpoznanawzmianka1">
    <w:name w:val="Nierozpoznana wzmianka1"/>
    <w:basedOn w:val="Domylnaczcionkaakapitu"/>
    <w:uiPriority w:val="99"/>
    <w:semiHidden/>
    <w:unhideWhenUsed/>
    <w:qFormat/>
    <w:rsid w:val="009F5528"/>
    <w:rPr>
      <w:color w:val="605E5C"/>
      <w:shd w:val="clear" w:color="auto" w:fill="E1DFDD"/>
    </w:rPr>
  </w:style>
  <w:style w:type="character" w:customStyle="1" w:styleId="AkapitzlistZnak">
    <w:name w:val="Akapit z listą Znak"/>
    <w:link w:val="Akapitzlist"/>
    <w:uiPriority w:val="34"/>
    <w:qFormat/>
    <w:locked/>
    <w:rsid w:val="00A16AE9"/>
    <w:rPr>
      <w:rFonts w:ascii="Times New Roman" w:eastAsia="Times New Roman" w:hAnsi="Times New Roman" w:cs="Times New Roman"/>
      <w:sz w:val="24"/>
      <w:szCs w:val="24"/>
      <w:lang w:eastAsia="ar-SA"/>
    </w:rPr>
  </w:style>
  <w:style w:type="character" w:customStyle="1" w:styleId="UnresolvedMention">
    <w:name w:val="Unresolved Mention"/>
    <w:basedOn w:val="Domylnaczcionkaakapitu"/>
    <w:uiPriority w:val="99"/>
    <w:semiHidden/>
    <w:unhideWhenUsed/>
    <w:qFormat/>
    <w:rsid w:val="002F4563"/>
    <w:rPr>
      <w:color w:val="605E5C"/>
      <w:shd w:val="clear" w:color="auto" w:fill="E1DFDD"/>
    </w:rPr>
  </w:style>
  <w:style w:type="character" w:customStyle="1" w:styleId="markedcontent">
    <w:name w:val="markedcontent"/>
    <w:basedOn w:val="Domylnaczcionkaakapitu"/>
    <w:qFormat/>
    <w:rsid w:val="00C275C2"/>
  </w:style>
  <w:style w:type="paragraph" w:styleId="Nagwek">
    <w:name w:val="header"/>
    <w:basedOn w:val="Normalny"/>
    <w:next w:val="Tekstpodstawowy"/>
    <w:link w:val="NagwekZnak"/>
    <w:unhideWhenUsed/>
    <w:rsid w:val="008C63B5"/>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8C63B5"/>
    <w:pPr>
      <w:widowControl w:val="0"/>
      <w:spacing w:after="120" w:line="240" w:lineRule="auto"/>
    </w:pPr>
    <w:rPr>
      <w:rFonts w:ascii="Times New Roman" w:eastAsia="Times New Roman" w:hAnsi="Times New Roman" w:cs="Times New Roman"/>
      <w:sz w:val="26"/>
      <w:szCs w:val="20"/>
      <w:lang w:eastAsia="ar-SA"/>
    </w:rPr>
  </w:style>
  <w:style w:type="paragraph" w:styleId="Lista">
    <w:name w:val="List"/>
    <w:basedOn w:val="Normalny"/>
    <w:rsid w:val="008C63B5"/>
    <w:pPr>
      <w:widowControl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8C63B5"/>
    <w:pPr>
      <w:suppressLineNumbers/>
      <w:spacing w:after="0" w:line="240" w:lineRule="auto"/>
    </w:pPr>
    <w:rPr>
      <w:rFonts w:ascii="Times New Roman" w:eastAsia="Times New Roman" w:hAnsi="Times New Roman" w:cs="Mangal"/>
      <w:sz w:val="24"/>
      <w:szCs w:val="24"/>
      <w:lang w:eastAsia="ar-SA"/>
    </w:rPr>
  </w:style>
  <w:style w:type="paragraph" w:customStyle="1" w:styleId="BodyText24">
    <w:name w:val="Body Text 24"/>
    <w:basedOn w:val="Normalny"/>
    <w:qFormat/>
    <w:rsid w:val="008C63B5"/>
    <w:pPr>
      <w:widowControl w:val="0"/>
      <w:spacing w:after="0" w:line="240" w:lineRule="auto"/>
      <w:ind w:left="360"/>
    </w:pPr>
    <w:rPr>
      <w:rFonts w:ascii="Times New Roman" w:eastAsia="Times New Roman" w:hAnsi="Times New Roman" w:cs="Times New Roman"/>
      <w:sz w:val="28"/>
      <w:szCs w:val="20"/>
      <w:lang w:eastAsia="ar-SA"/>
    </w:rPr>
  </w:style>
  <w:style w:type="paragraph" w:customStyle="1" w:styleId="NormalnyWeb1">
    <w:name w:val="Normalny (Web)1"/>
    <w:basedOn w:val="Normalny"/>
    <w:qFormat/>
    <w:rsid w:val="008C63B5"/>
    <w:pPr>
      <w:spacing w:before="100" w:after="100" w:line="240" w:lineRule="auto"/>
      <w:textAlignment w:val="baseline"/>
    </w:pPr>
    <w:rPr>
      <w:rFonts w:ascii="Times New Roman" w:eastAsia="Times New Roman" w:hAnsi="Times New Roman" w:cs="Times New Roman"/>
      <w:sz w:val="24"/>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C63B5"/>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qFormat/>
    <w:rsid w:val="008C63B5"/>
    <w:pPr>
      <w:ind w:left="720"/>
    </w:pPr>
    <w:rPr>
      <w:rFonts w:ascii="Calibri" w:eastAsia="Times New Roman" w:hAnsi="Calibri" w:cs="Times New Roman"/>
      <w:lang w:eastAsia="ar-SA"/>
    </w:rPr>
  </w:style>
  <w:style w:type="paragraph" w:customStyle="1" w:styleId="uniqa">
    <w:name w:val="uniqa"/>
    <w:basedOn w:val="Normalny"/>
    <w:qFormat/>
    <w:rsid w:val="008C63B5"/>
    <w:pPr>
      <w:spacing w:after="0" w:line="240" w:lineRule="auto"/>
    </w:pPr>
    <w:rPr>
      <w:rFonts w:ascii="Arial" w:eastAsia="Times New Roman" w:hAnsi="Arial" w:cs="Arial"/>
      <w:lang w:eastAsia="pl-PL"/>
    </w:rPr>
  </w:style>
  <w:style w:type="paragraph" w:styleId="Akapitzlist">
    <w:name w:val="List Paragraph"/>
    <w:basedOn w:val="Normalny"/>
    <w:link w:val="AkapitzlistZnak"/>
    <w:uiPriority w:val="34"/>
    <w:qFormat/>
    <w:rsid w:val="008C63B5"/>
    <w:pPr>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nhideWhenUsed/>
    <w:qFormat/>
    <w:rsid w:val="008C63B5"/>
    <w:pPr>
      <w:spacing w:after="0" w:line="240" w:lineRule="auto"/>
    </w:pPr>
    <w:rPr>
      <w:rFonts w:ascii="Segoe UI" w:eastAsia="Times New Roman" w:hAnsi="Segoe UI" w:cs="Segoe UI"/>
      <w:sz w:val="18"/>
      <w:szCs w:val="18"/>
      <w:lang w:eastAsia="ar-SA"/>
    </w:rPr>
  </w:style>
  <w:style w:type="paragraph" w:customStyle="1" w:styleId="Nagwek10">
    <w:name w:val="Nagłówek1"/>
    <w:basedOn w:val="Normalny"/>
    <w:next w:val="Tekstpodstawowy"/>
    <w:qFormat/>
    <w:rsid w:val="008C63B5"/>
    <w:pPr>
      <w:keepNext/>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8C63B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Legenda1">
    <w:name w:val="Legenda1"/>
    <w:basedOn w:val="Normalny"/>
    <w:next w:val="Normalny"/>
    <w:qFormat/>
    <w:rsid w:val="008C63B5"/>
    <w:pPr>
      <w:spacing w:before="120" w:after="120" w:line="240" w:lineRule="auto"/>
    </w:pPr>
    <w:rPr>
      <w:rFonts w:ascii="Times New Roman" w:eastAsia="Times New Roman" w:hAnsi="Times New Roman" w:cs="Times New Roman"/>
      <w:b/>
      <w:bCs/>
      <w:sz w:val="20"/>
      <w:szCs w:val="20"/>
      <w:lang w:eastAsia="ar-SA"/>
    </w:rPr>
  </w:style>
  <w:style w:type="paragraph" w:customStyle="1" w:styleId="ZnakZnakZnak">
    <w:name w:val="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ZnakZnakZnakZnak">
    <w:name w:val="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
    <w:name w:val="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ZnakZnakZnakZnakZnakZnakZnakZnakZnakZnakZnakZnakZnak">
    <w:name w:val="Znak 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BodyText23">
    <w:name w:val="Body Text 23"/>
    <w:basedOn w:val="Normalny"/>
    <w:qFormat/>
    <w:rsid w:val="008C63B5"/>
    <w:pPr>
      <w:widowControl w:val="0"/>
      <w:spacing w:after="0" w:line="240" w:lineRule="auto"/>
      <w:jc w:val="both"/>
      <w:textAlignment w:val="baseline"/>
    </w:pPr>
    <w:rPr>
      <w:rFonts w:ascii="Times New Roman" w:eastAsia="Times New Roman" w:hAnsi="Times New Roman" w:cs="Times New Roman"/>
      <w:sz w:val="26"/>
      <w:szCs w:val="20"/>
      <w:lang w:eastAsia="ar-SA"/>
    </w:rPr>
  </w:style>
  <w:style w:type="paragraph" w:customStyle="1" w:styleId="ZnakZnakZnakZnakZnakZnak">
    <w:name w:val="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ZnakZnakZnak1">
    <w:name w:val="Znak Znak Znak Znak Znak Znak1"/>
    <w:basedOn w:val="Normalny"/>
    <w:qFormat/>
    <w:rsid w:val="008C63B5"/>
    <w:pPr>
      <w:spacing w:after="0" w:line="240" w:lineRule="auto"/>
    </w:pPr>
    <w:rPr>
      <w:rFonts w:ascii="Arial" w:eastAsia="Times New Roman" w:hAnsi="Arial" w:cs="Arial"/>
      <w:sz w:val="24"/>
      <w:szCs w:val="24"/>
      <w:lang w:eastAsia="ar-SA"/>
    </w:rPr>
  </w:style>
  <w:style w:type="paragraph" w:styleId="Tytu">
    <w:name w:val="Title"/>
    <w:basedOn w:val="Normalny"/>
    <w:next w:val="Podtytu"/>
    <w:link w:val="TytuZnak"/>
    <w:qFormat/>
    <w:rsid w:val="008C63B5"/>
    <w:pPr>
      <w:widowControl w:val="0"/>
      <w:spacing w:after="0" w:line="240" w:lineRule="auto"/>
      <w:jc w:val="center"/>
      <w:textAlignment w:val="baseline"/>
    </w:pPr>
    <w:rPr>
      <w:rFonts w:ascii="Times New Roman" w:eastAsia="Times New Roman" w:hAnsi="Times New Roman" w:cs="Times New Roman"/>
      <w:b/>
      <w:sz w:val="26"/>
      <w:szCs w:val="20"/>
      <w:lang w:eastAsia="ar-SA"/>
    </w:rPr>
  </w:style>
  <w:style w:type="paragraph" w:styleId="Podtytu">
    <w:name w:val="Subtitle"/>
    <w:basedOn w:val="Nagwek10"/>
    <w:next w:val="Tekstpodstawowy"/>
    <w:link w:val="PodtytuZnak"/>
    <w:qFormat/>
    <w:rsid w:val="008C63B5"/>
    <w:pPr>
      <w:jc w:val="center"/>
    </w:pPr>
    <w:rPr>
      <w:i/>
      <w:iCs/>
    </w:rPr>
  </w:style>
  <w:style w:type="paragraph" w:customStyle="1" w:styleId="Tekstpodstawowy31">
    <w:name w:val="Tekst podstawowy 31"/>
    <w:basedOn w:val="Normalny"/>
    <w:qFormat/>
    <w:rsid w:val="008C63B5"/>
    <w:pPr>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qFormat/>
    <w:rsid w:val="008C63B5"/>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6"/>
      <w:lang w:eastAsia="ar-SA"/>
    </w:rPr>
  </w:style>
  <w:style w:type="paragraph" w:customStyle="1" w:styleId="Tekstpodstawowywcity21">
    <w:name w:val="Tekst podstawowy wcięty 21"/>
    <w:basedOn w:val="Normalny"/>
    <w:qFormat/>
    <w:rsid w:val="008C63B5"/>
    <w:pPr>
      <w:widowControl w:val="0"/>
      <w:spacing w:after="120" w:line="480" w:lineRule="auto"/>
      <w:ind w:left="283"/>
      <w:textAlignment w:val="baseline"/>
    </w:pPr>
    <w:rPr>
      <w:rFonts w:ascii="Times New Roman" w:eastAsia="Times New Roman" w:hAnsi="Times New Roman" w:cs="Times New Roman"/>
      <w:sz w:val="26"/>
      <w:szCs w:val="20"/>
      <w:lang w:eastAsia="ar-SA"/>
    </w:rPr>
  </w:style>
  <w:style w:type="paragraph" w:customStyle="1" w:styleId="Lista21">
    <w:name w:val="Lista 21"/>
    <w:basedOn w:val="Normalny"/>
    <w:qFormat/>
    <w:rsid w:val="008C63B5"/>
    <w:pPr>
      <w:widowControl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punktowana1">
    <w:name w:val="Lista punktowana1"/>
    <w:basedOn w:val="Normalny"/>
    <w:qFormat/>
    <w:rsid w:val="008C63B5"/>
    <w:pPr>
      <w:widowControl w:val="0"/>
      <w:numPr>
        <w:numId w:val="3"/>
      </w:numPr>
      <w:spacing w:after="0" w:line="240" w:lineRule="auto"/>
      <w:textAlignment w:val="baseline"/>
    </w:pPr>
    <w:rPr>
      <w:rFonts w:ascii="Times New Roman" w:eastAsia="Times New Roman" w:hAnsi="Times New Roman" w:cs="Times New Roman"/>
      <w:sz w:val="26"/>
      <w:szCs w:val="20"/>
      <w:lang w:eastAsia="ar-SA"/>
    </w:rPr>
  </w:style>
  <w:style w:type="paragraph" w:customStyle="1" w:styleId="Listapunktowana21">
    <w:name w:val="Lista punktowana 21"/>
    <w:basedOn w:val="Normalny"/>
    <w:qFormat/>
    <w:rsid w:val="008C63B5"/>
    <w:pPr>
      <w:widowControl w:val="0"/>
      <w:numPr>
        <w:numId w:val="4"/>
      </w:numPr>
      <w:spacing w:after="0" w:line="240" w:lineRule="auto"/>
      <w:ind w:left="566" w:firstLine="0"/>
      <w:textAlignment w:val="baseline"/>
    </w:pPr>
    <w:rPr>
      <w:rFonts w:ascii="Times New Roman" w:eastAsia="Times New Roman" w:hAnsi="Times New Roman" w:cs="Times New Roman"/>
      <w:sz w:val="26"/>
      <w:szCs w:val="20"/>
      <w:lang w:eastAsia="ar-SA"/>
    </w:rPr>
  </w:style>
  <w:style w:type="paragraph" w:customStyle="1" w:styleId="Lista-kontynuacja1">
    <w:name w:val="Lista - kontynuacja1"/>
    <w:basedOn w:val="Normalny"/>
    <w:qFormat/>
    <w:rsid w:val="008C63B5"/>
    <w:pPr>
      <w:widowControl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BodyText25">
    <w:name w:val="Body Text 25"/>
    <w:basedOn w:val="Normalny"/>
    <w:qFormat/>
    <w:rsid w:val="008C63B5"/>
    <w:pPr>
      <w:widowControl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podstawowy4">
    <w:name w:val="Tekst podstawowy 4"/>
    <w:basedOn w:val="BodyText25"/>
    <w:qFormat/>
    <w:rsid w:val="008C63B5"/>
  </w:style>
  <w:style w:type="paragraph" w:customStyle="1" w:styleId="Tekstpodstawowywcity31">
    <w:name w:val="Tekst podstawowy wcięty 31"/>
    <w:basedOn w:val="Normalny"/>
    <w:qFormat/>
    <w:rsid w:val="008C63B5"/>
    <w:pPr>
      <w:spacing w:after="0" w:line="240" w:lineRule="auto"/>
      <w:ind w:left="340" w:hanging="340"/>
    </w:pPr>
    <w:rPr>
      <w:rFonts w:ascii="Times New Roman" w:eastAsia="Times New Roman" w:hAnsi="Times New Roman" w:cs="Lucida Sans Unicode"/>
      <w:sz w:val="24"/>
      <w:szCs w:val="20"/>
      <w:lang w:eastAsia="ar-SA"/>
    </w:rPr>
  </w:style>
  <w:style w:type="paragraph" w:customStyle="1" w:styleId="Tekstpodstawowy32">
    <w:name w:val="Tekst podstawowy 32"/>
    <w:basedOn w:val="Normalny"/>
    <w:qFormat/>
    <w:rsid w:val="008C63B5"/>
    <w:pPr>
      <w:spacing w:after="120" w:line="240" w:lineRule="auto"/>
    </w:pPr>
    <w:rPr>
      <w:rFonts w:ascii="Times New Roman" w:eastAsia="Times New Roman" w:hAnsi="Times New Roman" w:cs="Times New Roman"/>
      <w:sz w:val="16"/>
      <w:szCs w:val="16"/>
      <w:lang w:eastAsia="ar-SA"/>
    </w:rPr>
  </w:style>
  <w:style w:type="paragraph" w:customStyle="1" w:styleId="BodyText31">
    <w:name w:val="Body Text 31"/>
    <w:basedOn w:val="Normalny"/>
    <w:qFormat/>
    <w:rsid w:val="008C63B5"/>
    <w:pPr>
      <w:widowControl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BodyText22">
    <w:name w:val="Body Text 22"/>
    <w:basedOn w:val="Normalny"/>
    <w:qFormat/>
    <w:rsid w:val="008C63B5"/>
    <w:pPr>
      <w:widowControl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BodyTextIndent22">
    <w:name w:val="Body Text Indent 22"/>
    <w:basedOn w:val="Normalny"/>
    <w:qFormat/>
    <w:rsid w:val="008C63B5"/>
    <w:pPr>
      <w:spacing w:after="0" w:line="240" w:lineRule="auto"/>
      <w:ind w:left="284" w:hanging="284"/>
      <w:jc w:val="both"/>
      <w:textAlignment w:val="baseline"/>
    </w:pPr>
    <w:rPr>
      <w:rFonts w:ascii="Times New Roman" w:eastAsia="Times New Roman" w:hAnsi="Times New Roman" w:cs="Times New Roman"/>
      <w:sz w:val="24"/>
      <w:szCs w:val="20"/>
      <w:lang w:eastAsia="ar-SA"/>
    </w:rPr>
  </w:style>
  <w:style w:type="paragraph" w:customStyle="1" w:styleId="BodyTextIndent31">
    <w:name w:val="Body Text Indent 31"/>
    <w:basedOn w:val="Normalny"/>
    <w:qFormat/>
    <w:rsid w:val="008C63B5"/>
    <w:pPr>
      <w:widowControl w:val="0"/>
      <w:tabs>
        <w:tab w:val="left" w:pos="720"/>
      </w:tabs>
      <w:spacing w:after="0" w:line="240" w:lineRule="auto"/>
      <w:ind w:left="360"/>
      <w:jc w:val="both"/>
      <w:textAlignment w:val="baseline"/>
    </w:pPr>
    <w:rPr>
      <w:rFonts w:ascii="Times New Roman" w:eastAsia="Times New Roman" w:hAnsi="Times New Roman" w:cs="Times New Roman"/>
      <w:sz w:val="26"/>
      <w:szCs w:val="20"/>
      <w:lang w:eastAsia="ar-SA"/>
    </w:rPr>
  </w:style>
  <w:style w:type="paragraph" w:customStyle="1" w:styleId="BodyText21">
    <w:name w:val="Body Text 21"/>
    <w:basedOn w:val="Normalny"/>
    <w:qFormat/>
    <w:rsid w:val="008C63B5"/>
    <w:pPr>
      <w:widowControl w:val="0"/>
      <w:spacing w:after="0" w:line="240" w:lineRule="auto"/>
      <w:ind w:left="567" w:hanging="283"/>
      <w:textAlignment w:val="baseline"/>
    </w:pPr>
    <w:rPr>
      <w:rFonts w:ascii="Times New Roman" w:eastAsia="Times New Roman" w:hAnsi="Times New Roman" w:cs="Times New Roman"/>
      <w:sz w:val="26"/>
      <w:szCs w:val="20"/>
      <w:lang w:eastAsia="ar-SA"/>
    </w:rPr>
  </w:style>
  <w:style w:type="paragraph" w:customStyle="1" w:styleId="BodyTextIndent21">
    <w:name w:val="Body Text Indent 21"/>
    <w:basedOn w:val="Normalny"/>
    <w:qFormat/>
    <w:rsid w:val="008C63B5"/>
    <w:pPr>
      <w:widowControl w:val="0"/>
      <w:spacing w:after="0" w:line="240" w:lineRule="auto"/>
      <w:ind w:left="567" w:hanging="283"/>
      <w:jc w:val="both"/>
      <w:textAlignment w:val="baseline"/>
    </w:pPr>
    <w:rPr>
      <w:rFonts w:ascii="Times New Roman" w:eastAsia="Times New Roman" w:hAnsi="Times New Roman" w:cs="Times New Roman"/>
      <w:sz w:val="26"/>
      <w:szCs w:val="20"/>
      <w:lang w:eastAsia="ar-SA"/>
    </w:rPr>
  </w:style>
  <w:style w:type="paragraph" w:customStyle="1" w:styleId="Tekstkomentarza2">
    <w:name w:val="Tekst komentarza2"/>
    <w:basedOn w:val="Normalny"/>
    <w:qFormat/>
    <w:rsid w:val="008C63B5"/>
    <w:pPr>
      <w:widowControl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uiPriority w:val="99"/>
    <w:qFormat/>
    <w:rsid w:val="008C63B5"/>
    <w:pPr>
      <w:widowControl w:val="0"/>
      <w:tabs>
        <w:tab w:val="left" w:pos="720"/>
      </w:tabs>
      <w:spacing w:after="0" w:line="240" w:lineRule="auto"/>
      <w:jc w:val="both"/>
      <w:textAlignment w:val="baseline"/>
    </w:pPr>
    <w:rPr>
      <w:rFonts w:ascii="Times New Roman" w:eastAsia="Times New Roman" w:hAnsi="Times New Roman" w:cs="Times New Roman"/>
      <w:color w:val="FF0000"/>
      <w:sz w:val="26"/>
      <w:szCs w:val="20"/>
      <w:lang w:eastAsia="ar-SA"/>
    </w:rPr>
  </w:style>
  <w:style w:type="paragraph" w:styleId="Tekstpodstawowywcity">
    <w:name w:val="Body Text Indent"/>
    <w:basedOn w:val="Normalny"/>
    <w:link w:val="TekstpodstawowywcityZnak"/>
    <w:rsid w:val="008C63B5"/>
    <w:pPr>
      <w:widowControl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podstawowywcity32">
    <w:name w:val="Tekst podstawowy wcięty 32"/>
    <w:basedOn w:val="Normalny"/>
    <w:qFormat/>
    <w:rsid w:val="008C63B5"/>
    <w:pPr>
      <w:widowControl w:val="0"/>
      <w:tabs>
        <w:tab w:val="left" w:pos="720"/>
      </w:tabs>
      <w:spacing w:after="0" w:line="240" w:lineRule="auto"/>
      <w:ind w:left="360"/>
      <w:textAlignment w:val="baseline"/>
    </w:pPr>
    <w:rPr>
      <w:rFonts w:ascii="Times New Roman" w:eastAsia="Times New Roman" w:hAnsi="Times New Roman" w:cs="Times New Roman"/>
      <w:sz w:val="24"/>
      <w:szCs w:val="20"/>
      <w:lang w:eastAsia="ar-SA"/>
    </w:rPr>
  </w:style>
  <w:style w:type="paragraph" w:customStyle="1" w:styleId="3">
    <w:name w:val="3"/>
    <w:basedOn w:val="Normalny"/>
    <w:next w:val="Nagwek"/>
    <w:qFormat/>
    <w:rsid w:val="008C63B5"/>
    <w:pPr>
      <w:tabs>
        <w:tab w:val="center" w:pos="4536"/>
        <w:tab w:val="right" w:pos="9072"/>
      </w:tabs>
      <w:spacing w:after="0" w:line="240" w:lineRule="auto"/>
      <w:textAlignment w:val="baseline"/>
    </w:pPr>
    <w:rPr>
      <w:rFonts w:ascii="Arial Narrow" w:eastAsia="Times New Roman" w:hAnsi="Arial Narrow" w:cs="Times New Roman"/>
      <w:szCs w:val="20"/>
      <w:lang w:eastAsia="ar-SA"/>
    </w:rPr>
  </w:style>
  <w:style w:type="paragraph" w:customStyle="1" w:styleId="2">
    <w:name w:val="2"/>
    <w:basedOn w:val="Normalny"/>
    <w:next w:val="Nagwek"/>
    <w:qFormat/>
    <w:rsid w:val="008C63B5"/>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customStyle="1" w:styleId="xl24">
    <w:name w:val="xl24"/>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Unicode MS"/>
      <w:b/>
      <w:bCs/>
      <w:sz w:val="24"/>
      <w:szCs w:val="24"/>
      <w:lang w:eastAsia="ar-SA"/>
    </w:rPr>
  </w:style>
  <w:style w:type="paragraph" w:customStyle="1" w:styleId="xl26">
    <w:name w:val="xl26"/>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Unicode MS"/>
      <w:color w:val="FF0000"/>
      <w:sz w:val="24"/>
      <w:szCs w:val="24"/>
      <w:lang w:eastAsia="ar-SA"/>
    </w:rPr>
  </w:style>
  <w:style w:type="paragraph" w:customStyle="1" w:styleId="xl29">
    <w:name w:val="xl29"/>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Unicode MS"/>
      <w:color w:val="FF0000"/>
      <w:sz w:val="24"/>
      <w:szCs w:val="24"/>
      <w:lang w:eastAsia="ar-SA"/>
    </w:rPr>
  </w:style>
  <w:style w:type="paragraph" w:customStyle="1" w:styleId="WW-Tekstpodstawowy3">
    <w:name w:val="WW-Tekst podstawowy 3"/>
    <w:basedOn w:val="Normalny"/>
    <w:qFormat/>
    <w:rsid w:val="008C63B5"/>
    <w:pPr>
      <w:widowControl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Zwykytekst1">
    <w:name w:val="Zwykły tekst1"/>
    <w:basedOn w:val="Normalny"/>
    <w:qFormat/>
    <w:rsid w:val="008C63B5"/>
    <w:pPr>
      <w:spacing w:after="0" w:line="240" w:lineRule="auto"/>
    </w:pPr>
    <w:rPr>
      <w:rFonts w:ascii="Courier New" w:eastAsia="Times New Roman" w:hAnsi="Courier New" w:cs="Times New Roman"/>
      <w:sz w:val="20"/>
      <w:szCs w:val="20"/>
      <w:lang w:eastAsia="ar-SA"/>
    </w:rPr>
  </w:style>
  <w:style w:type="paragraph" w:styleId="Tekstprzypisukocowego">
    <w:name w:val="endnote text"/>
    <w:basedOn w:val="Normalny"/>
    <w:link w:val="TekstprzypisukocowegoZnak"/>
    <w:rsid w:val="008C63B5"/>
    <w:pPr>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nhideWhenUsed/>
    <w:qFormat/>
    <w:rsid w:val="008C63B5"/>
    <w:pPr>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2"/>
    <w:next w:val="Tekstkomentarza2"/>
    <w:link w:val="TematkomentarzaZnak"/>
    <w:qFormat/>
    <w:rsid w:val="008C63B5"/>
    <w:pPr>
      <w:widowControl/>
      <w:overflowPunct w:val="0"/>
      <w:textAlignment w:val="auto"/>
    </w:pPr>
    <w:rPr>
      <w:b/>
      <w:bCs/>
    </w:rPr>
  </w:style>
  <w:style w:type="paragraph" w:customStyle="1" w:styleId="WW-Domylnie">
    <w:name w:val="WW-Domyślnie"/>
    <w:qFormat/>
    <w:rsid w:val="008C63B5"/>
    <w:pPr>
      <w:widowControl w:val="0"/>
      <w:textAlignment w:val="baseline"/>
    </w:pPr>
    <w:rPr>
      <w:rFonts w:ascii="Times New Roman" w:eastAsia="Arial" w:hAnsi="Times New Roman" w:cs="Times New Roman"/>
      <w:sz w:val="26"/>
      <w:szCs w:val="26"/>
      <w:lang w:eastAsia="ar-SA"/>
    </w:rPr>
  </w:style>
  <w:style w:type="paragraph" w:customStyle="1" w:styleId="WW-NormalnyWeb">
    <w:name w:val="WW-Normalny (Web)"/>
    <w:basedOn w:val="WW-Domylnie"/>
    <w:qFormat/>
    <w:rsid w:val="008C63B5"/>
    <w:pPr>
      <w:overflowPunct w:val="0"/>
      <w:spacing w:before="100" w:after="100"/>
      <w:textAlignment w:val="auto"/>
    </w:pPr>
    <w:rPr>
      <w:sz w:val="24"/>
      <w:szCs w:val="24"/>
    </w:rPr>
  </w:style>
  <w:style w:type="paragraph" w:customStyle="1" w:styleId="xl31">
    <w:name w:val="xl31"/>
    <w:basedOn w:val="Normalny"/>
    <w:qFormat/>
    <w:rsid w:val="008C63B5"/>
    <w:pPr>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32">
    <w:name w:val="xl32"/>
    <w:basedOn w:val="Normalny"/>
    <w:qFormat/>
    <w:rsid w:val="008C63B5"/>
    <w:pPr>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33">
    <w:name w:val="xl33"/>
    <w:basedOn w:val="Normalny"/>
    <w:qFormat/>
    <w:rsid w:val="008C63B5"/>
    <w:pPr>
      <w:spacing w:before="280" w:after="280" w:line="240" w:lineRule="auto"/>
      <w:jc w:val="right"/>
    </w:pPr>
    <w:rPr>
      <w:rFonts w:ascii="Times New Roman" w:eastAsia="Times New Roman" w:hAnsi="Times New Roman" w:cs="Times New Roman"/>
      <w:sz w:val="24"/>
      <w:szCs w:val="24"/>
      <w:lang w:eastAsia="ar-SA"/>
    </w:rPr>
  </w:style>
  <w:style w:type="paragraph" w:customStyle="1" w:styleId="xl34">
    <w:name w:val="xl34"/>
    <w:basedOn w:val="Normalny"/>
    <w:qFormat/>
    <w:rsid w:val="008C63B5"/>
    <w:pPr>
      <w:pBdr>
        <w:top w:val="double" w:sz="2" w:space="0" w:color="000000"/>
        <w:left w:val="double" w:sz="2"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5">
    <w:name w:val="xl35"/>
    <w:basedOn w:val="Normalny"/>
    <w:qFormat/>
    <w:rsid w:val="008C63B5"/>
    <w:pPr>
      <w:pBdr>
        <w:top w:val="double" w:sz="2"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6">
    <w:name w:val="xl36"/>
    <w:basedOn w:val="Normalny"/>
    <w:qFormat/>
    <w:rsid w:val="008C63B5"/>
    <w:pPr>
      <w:pBdr>
        <w:top w:val="double" w:sz="2"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7">
    <w:name w:val="xl37"/>
    <w:basedOn w:val="Normalny"/>
    <w:qFormat/>
    <w:rsid w:val="008C63B5"/>
    <w:pPr>
      <w:pBdr>
        <w:top w:val="double" w:sz="2" w:space="0" w:color="000000"/>
        <w:left w:val="single" w:sz="4" w:space="0" w:color="000000"/>
        <w:bottom w:val="single" w:sz="4" w:space="0" w:color="000000"/>
        <w:right w:val="double" w:sz="2" w:space="0" w:color="000000"/>
      </w:pBdr>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sz w:val="24"/>
      <w:szCs w:val="24"/>
      <w:lang w:eastAsia="ar-SA"/>
    </w:rPr>
  </w:style>
  <w:style w:type="paragraph" w:customStyle="1" w:styleId="xl39">
    <w:name w:val="xl39"/>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sz w:val="24"/>
      <w:szCs w:val="24"/>
      <w:lang w:eastAsia="ar-SA"/>
    </w:rPr>
  </w:style>
  <w:style w:type="paragraph" w:customStyle="1" w:styleId="xl40">
    <w:name w:val="xl40"/>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sz w:val="24"/>
      <w:szCs w:val="24"/>
      <w:lang w:eastAsia="ar-SA"/>
    </w:rPr>
  </w:style>
  <w:style w:type="paragraph" w:customStyle="1" w:styleId="xl41">
    <w:name w:val="xl41"/>
    <w:basedOn w:val="Normalny"/>
    <w:qFormat/>
    <w:rsid w:val="008C63B5"/>
    <w:pPr>
      <w:pBdr>
        <w:top w:val="single" w:sz="4" w:space="0" w:color="000000"/>
        <w:left w:val="single" w:sz="4" w:space="0" w:color="000000"/>
        <w:bottom w:val="single" w:sz="4" w:space="0" w:color="000000"/>
        <w:right w:val="double" w:sz="2" w:space="0" w:color="000000"/>
      </w:pBdr>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2">
    <w:name w:val="xl42"/>
    <w:basedOn w:val="Normalny"/>
    <w:qFormat/>
    <w:rsid w:val="008C63B5"/>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eastAsia="Times New Roman" w:hAnsi="Arial" w:cs="Arial"/>
      <w:sz w:val="24"/>
      <w:szCs w:val="24"/>
      <w:lang w:eastAsia="ar-SA"/>
    </w:rPr>
  </w:style>
  <w:style w:type="paragraph" w:customStyle="1" w:styleId="xl43">
    <w:name w:val="xl43"/>
    <w:basedOn w:val="Normalny"/>
    <w:qFormat/>
    <w:rsid w:val="008C63B5"/>
    <w:pPr>
      <w:pBdr>
        <w:top w:val="single" w:sz="4" w:space="0" w:color="000000"/>
        <w:left w:val="single" w:sz="4" w:space="0" w:color="000000"/>
        <w:bottom w:val="single" w:sz="4" w:space="0" w:color="000000"/>
        <w:right w:val="double" w:sz="2" w:space="0" w:color="000000"/>
      </w:pBdr>
      <w:spacing w:before="280" w:after="280" w:line="240" w:lineRule="auto"/>
      <w:jc w:val="right"/>
      <w:textAlignment w:val="center"/>
    </w:pPr>
    <w:rPr>
      <w:rFonts w:ascii="Arial" w:eastAsia="Times New Roman" w:hAnsi="Arial" w:cs="Arial"/>
      <w:sz w:val="24"/>
      <w:szCs w:val="24"/>
      <w:lang w:eastAsia="ar-SA"/>
    </w:rPr>
  </w:style>
  <w:style w:type="paragraph" w:customStyle="1" w:styleId="xl44">
    <w:name w:val="xl44"/>
    <w:basedOn w:val="Normalny"/>
    <w:qFormat/>
    <w:rsid w:val="008C63B5"/>
    <w:pPr>
      <w:pBdr>
        <w:top w:val="single" w:sz="4" w:space="0" w:color="000000"/>
        <w:left w:val="single" w:sz="4" w:space="0" w:color="000000"/>
        <w:bottom w:val="double" w:sz="2" w:space="0" w:color="000000"/>
        <w:right w:val="double" w:sz="2" w:space="0" w:color="000000"/>
      </w:pBdr>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5">
    <w:name w:val="xl45"/>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6">
    <w:name w:val="xl46"/>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47">
    <w:name w:val="xl47"/>
    <w:basedOn w:val="Normalny"/>
    <w:qFormat/>
    <w:rsid w:val="008C63B5"/>
    <w:pPr>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8">
    <w:name w:val="xl48"/>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49">
    <w:name w:val="xl49"/>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0">
    <w:name w:val="xl50"/>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1">
    <w:name w:val="xl51"/>
    <w:basedOn w:val="Normalny"/>
    <w:qFormat/>
    <w:rsid w:val="008C63B5"/>
    <w:pPr>
      <w:pBdr>
        <w:top w:val="single" w:sz="4" w:space="0" w:color="000000"/>
        <w:left w:val="single" w:sz="4" w:space="0" w:color="000000"/>
        <w:bottom w:val="single" w:sz="4" w:space="0" w:color="000000"/>
        <w:right w:val="double" w:sz="2" w:space="0" w:color="000000"/>
      </w:pBdr>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2">
    <w:name w:val="xl52"/>
    <w:basedOn w:val="Normalny"/>
    <w:qFormat/>
    <w:rsid w:val="008C63B5"/>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3">
    <w:name w:val="xl53"/>
    <w:basedOn w:val="Normalny"/>
    <w:qFormat/>
    <w:rsid w:val="008C63B5"/>
    <w:pPr>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5">
    <w:name w:val="xl55"/>
    <w:basedOn w:val="Normalny"/>
    <w:qFormat/>
    <w:rsid w:val="008C63B5"/>
    <w:pPr>
      <w:pBdr>
        <w:top w:val="single" w:sz="4" w:space="0" w:color="000000"/>
        <w:left w:val="single" w:sz="4" w:space="0" w:color="000000"/>
        <w:bottom w:val="double" w:sz="2" w:space="0" w:color="000000"/>
        <w:right w:val="single" w:sz="4" w:space="0" w:color="000000"/>
      </w:pBdr>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6">
    <w:name w:val="xl56"/>
    <w:basedOn w:val="Normalny"/>
    <w:qFormat/>
    <w:rsid w:val="008C63B5"/>
    <w:pPr>
      <w:pBdr>
        <w:left w:val="double" w:sz="2" w:space="0" w:color="000000"/>
      </w:pBdr>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7">
    <w:name w:val="xl57"/>
    <w:basedOn w:val="Normalny"/>
    <w:qFormat/>
    <w:rsid w:val="008C63B5"/>
    <w:pPr>
      <w:pBdr>
        <w:left w:val="double" w:sz="2" w:space="0" w:color="000000"/>
      </w:pBdr>
      <w:spacing w:before="280" w:after="280" w:line="240" w:lineRule="auto"/>
      <w:jc w:val="right"/>
      <w:textAlignment w:val="center"/>
    </w:pPr>
    <w:rPr>
      <w:rFonts w:ascii="Arial" w:eastAsia="Times New Roman" w:hAnsi="Arial" w:cs="Arial"/>
      <w:sz w:val="24"/>
      <w:szCs w:val="24"/>
      <w:lang w:eastAsia="ar-SA"/>
    </w:rPr>
  </w:style>
  <w:style w:type="paragraph" w:customStyle="1" w:styleId="xl58">
    <w:name w:val="xl58"/>
    <w:basedOn w:val="Normalny"/>
    <w:qFormat/>
    <w:rsid w:val="008C63B5"/>
    <w:pPr>
      <w:shd w:val="clear" w:color="auto" w:fill="FFFF00"/>
      <w:spacing w:before="280" w:after="280" w:line="240" w:lineRule="auto"/>
      <w:jc w:val="right"/>
      <w:textAlignment w:val="center"/>
    </w:pPr>
    <w:rPr>
      <w:rFonts w:ascii="Arial" w:eastAsia="Times New Roman" w:hAnsi="Arial" w:cs="Arial"/>
      <w:sz w:val="24"/>
      <w:szCs w:val="24"/>
      <w:lang w:eastAsia="ar-SA"/>
    </w:rPr>
  </w:style>
  <w:style w:type="paragraph" w:customStyle="1" w:styleId="xl59">
    <w:name w:val="xl59"/>
    <w:basedOn w:val="Normalny"/>
    <w:qFormat/>
    <w:rsid w:val="008C63B5"/>
    <w:pPr>
      <w:spacing w:before="280" w:after="280" w:line="240" w:lineRule="auto"/>
      <w:textAlignment w:val="center"/>
    </w:pPr>
    <w:rPr>
      <w:rFonts w:ascii="Arial" w:eastAsia="Times New Roman" w:hAnsi="Arial" w:cs="Arial"/>
      <w:sz w:val="24"/>
      <w:szCs w:val="24"/>
      <w:lang w:eastAsia="ar-SA"/>
    </w:rPr>
  </w:style>
  <w:style w:type="paragraph" w:customStyle="1" w:styleId="xl60">
    <w:name w:val="xl60"/>
    <w:basedOn w:val="Normalny"/>
    <w:qFormat/>
    <w:rsid w:val="008C63B5"/>
    <w:pPr>
      <w:spacing w:before="280" w:after="280" w:line="240" w:lineRule="auto"/>
      <w:jc w:val="right"/>
      <w:textAlignment w:val="center"/>
    </w:pPr>
    <w:rPr>
      <w:rFonts w:ascii="Arial" w:eastAsia="Times New Roman" w:hAnsi="Arial" w:cs="Arial"/>
      <w:i/>
      <w:iCs/>
      <w:sz w:val="24"/>
      <w:szCs w:val="24"/>
      <w:lang w:eastAsia="ar-SA"/>
    </w:rPr>
  </w:style>
  <w:style w:type="paragraph" w:customStyle="1" w:styleId="xl61">
    <w:name w:val="xl61"/>
    <w:basedOn w:val="Normalny"/>
    <w:qFormat/>
    <w:rsid w:val="008C63B5"/>
    <w:pPr>
      <w:pBdr>
        <w:top w:val="single" w:sz="4" w:space="0" w:color="000000"/>
        <w:left w:val="double" w:sz="2"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sz w:val="24"/>
      <w:szCs w:val="24"/>
      <w:lang w:eastAsia="ar-SA"/>
    </w:rPr>
  </w:style>
  <w:style w:type="paragraph" w:customStyle="1" w:styleId="xl62">
    <w:name w:val="xl62"/>
    <w:basedOn w:val="Normalny"/>
    <w:qFormat/>
    <w:rsid w:val="008C63B5"/>
    <w:pPr>
      <w:pBdr>
        <w:top w:val="single" w:sz="4" w:space="0" w:color="000000"/>
        <w:left w:val="double" w:sz="2" w:space="0" w:color="000000"/>
        <w:bottom w:val="double" w:sz="2" w:space="0" w:color="000000"/>
        <w:right w:val="single" w:sz="4" w:space="0" w:color="000000"/>
      </w:pBdr>
      <w:spacing w:before="280" w:after="280" w:line="240" w:lineRule="auto"/>
      <w:jc w:val="right"/>
      <w:textAlignment w:val="center"/>
    </w:pPr>
    <w:rPr>
      <w:rFonts w:ascii="Arial" w:eastAsia="Times New Roman" w:hAnsi="Arial" w:cs="Arial"/>
      <w:sz w:val="24"/>
      <w:szCs w:val="24"/>
      <w:lang w:eastAsia="ar-SA"/>
    </w:rPr>
  </w:style>
  <w:style w:type="paragraph" w:customStyle="1" w:styleId="xl63">
    <w:name w:val="xl63"/>
    <w:basedOn w:val="Normalny"/>
    <w:qFormat/>
    <w:rsid w:val="008C63B5"/>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64">
    <w:name w:val="xl64"/>
    <w:basedOn w:val="Normalny"/>
    <w:qFormat/>
    <w:rsid w:val="008C63B5"/>
    <w:pPr>
      <w:pBdr>
        <w:top w:val="single" w:sz="4" w:space="0" w:color="000000"/>
        <w:left w:val="single" w:sz="4" w:space="0" w:color="000000"/>
        <w:bottom w:val="single" w:sz="4" w:space="0" w:color="000000"/>
        <w:right w:val="double" w:sz="2" w:space="0" w:color="000000"/>
      </w:pBdr>
      <w:shd w:val="clear" w:color="auto" w:fill="FFFF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5">
    <w:name w:val="xl65"/>
    <w:basedOn w:val="Normalny"/>
    <w:qFormat/>
    <w:rsid w:val="008C63B5"/>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eastAsia="Times New Roman" w:hAnsi="Arial" w:cs="Arial"/>
      <w:sz w:val="24"/>
      <w:szCs w:val="24"/>
      <w:lang w:eastAsia="ar-SA"/>
    </w:rPr>
  </w:style>
  <w:style w:type="paragraph" w:customStyle="1" w:styleId="xl66">
    <w:name w:val="xl66"/>
    <w:basedOn w:val="Normalny"/>
    <w:qFormat/>
    <w:rsid w:val="008C63B5"/>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67">
    <w:name w:val="xl67"/>
    <w:basedOn w:val="Normalny"/>
    <w:qFormat/>
    <w:rsid w:val="008C63B5"/>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8">
    <w:name w:val="xl68"/>
    <w:basedOn w:val="Normalny"/>
    <w:qFormat/>
    <w:rsid w:val="008C63B5"/>
    <w:pPr>
      <w:pBdr>
        <w:top w:val="single" w:sz="4" w:space="0" w:color="000000"/>
        <w:left w:val="single" w:sz="4" w:space="0" w:color="000000"/>
        <w:bottom w:val="single" w:sz="4" w:space="0" w:color="000000"/>
        <w:right w:val="double" w:sz="2" w:space="0" w:color="000000"/>
      </w:pBdr>
      <w:shd w:val="clear" w:color="auto" w:fill="FFFF00"/>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69">
    <w:name w:val="xl69"/>
    <w:basedOn w:val="Normalny"/>
    <w:qFormat/>
    <w:rsid w:val="008C63B5"/>
    <w:pPr>
      <w:pBdr>
        <w:top w:val="single" w:sz="4" w:space="0" w:color="000000"/>
        <w:left w:val="single" w:sz="4" w:space="0" w:color="000000"/>
        <w:bottom w:val="single" w:sz="4" w:space="0" w:color="000000"/>
        <w:right w:val="double" w:sz="2" w:space="0" w:color="000000"/>
      </w:pBdr>
      <w:shd w:val="clear" w:color="auto" w:fill="FFFF00"/>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70">
    <w:name w:val="xl70"/>
    <w:basedOn w:val="Normalny"/>
    <w:qFormat/>
    <w:rsid w:val="008C63B5"/>
    <w:pP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71">
    <w:name w:val="xl71"/>
    <w:basedOn w:val="Normalny"/>
    <w:qFormat/>
    <w:rsid w:val="008C63B5"/>
    <w:pPr>
      <w:shd w:val="clear" w:color="auto" w:fill="FF99CC"/>
      <w:spacing w:before="280" w:after="280" w:line="240" w:lineRule="auto"/>
      <w:textAlignment w:val="center"/>
    </w:pPr>
    <w:rPr>
      <w:rFonts w:ascii="Arial" w:eastAsia="Times New Roman" w:hAnsi="Arial" w:cs="Arial"/>
      <w:b/>
      <w:bCs/>
      <w:sz w:val="24"/>
      <w:szCs w:val="24"/>
      <w:lang w:eastAsia="ar-SA"/>
    </w:rPr>
  </w:style>
  <w:style w:type="paragraph" w:customStyle="1" w:styleId="xl72">
    <w:name w:val="xl72"/>
    <w:basedOn w:val="Normalny"/>
    <w:qFormat/>
    <w:rsid w:val="008C63B5"/>
    <w:pP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73">
    <w:name w:val="xl73"/>
    <w:basedOn w:val="Normalny"/>
    <w:qFormat/>
    <w:rsid w:val="008C63B5"/>
    <w:pP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74">
    <w:name w:val="xl74"/>
    <w:basedOn w:val="Normalny"/>
    <w:qFormat/>
    <w:rsid w:val="008C63B5"/>
    <w:pPr>
      <w:pBdr>
        <w:top w:val="double" w:sz="2" w:space="0" w:color="000000"/>
        <w:left w:val="double" w:sz="2"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75">
    <w:name w:val="xl75"/>
    <w:basedOn w:val="Normalny"/>
    <w:qFormat/>
    <w:rsid w:val="008C63B5"/>
    <w:pPr>
      <w:pBdr>
        <w:top w:val="double" w:sz="2" w:space="0" w:color="000000"/>
        <w:left w:val="single" w:sz="4" w:space="0" w:color="000000"/>
        <w:bottom w:val="single" w:sz="4" w:space="0" w:color="000000"/>
        <w:right w:val="single" w:sz="4"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6">
    <w:name w:val="xl76"/>
    <w:basedOn w:val="Normalny"/>
    <w:qFormat/>
    <w:rsid w:val="008C63B5"/>
    <w:pPr>
      <w:pBdr>
        <w:top w:val="double" w:sz="2" w:space="0" w:color="000000"/>
        <w:left w:val="single" w:sz="4" w:space="0" w:color="000000"/>
        <w:bottom w:val="single" w:sz="4" w:space="0" w:color="000000"/>
        <w:right w:val="double" w:sz="2"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7">
    <w:name w:val="xl77"/>
    <w:basedOn w:val="Normalny"/>
    <w:qFormat/>
    <w:rsid w:val="008C63B5"/>
    <w:pPr>
      <w:pBdr>
        <w:top w:val="double" w:sz="2" w:space="0" w:color="000000"/>
        <w:bottom w:val="single" w:sz="4" w:space="0" w:color="000000"/>
        <w:right w:val="single" w:sz="4"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8">
    <w:name w:val="xl78"/>
    <w:basedOn w:val="Normalny"/>
    <w:qFormat/>
    <w:rsid w:val="008C63B5"/>
    <w:pPr>
      <w:pBdr>
        <w:top w:val="double" w:sz="2" w:space="0" w:color="000000"/>
        <w:left w:val="single" w:sz="4" w:space="0" w:color="000000"/>
        <w:bottom w:val="single" w:sz="4"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9">
    <w:name w:val="xl79"/>
    <w:basedOn w:val="Normalny"/>
    <w:qFormat/>
    <w:rsid w:val="008C63B5"/>
    <w:pPr>
      <w:pBdr>
        <w:top w:val="single" w:sz="4" w:space="0" w:color="000000"/>
        <w:left w:val="double" w:sz="2"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80">
    <w:name w:val="xl80"/>
    <w:basedOn w:val="Normalny"/>
    <w:qFormat/>
    <w:rsid w:val="008C63B5"/>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81">
    <w:name w:val="xl81"/>
    <w:basedOn w:val="Normalny"/>
    <w:qFormat/>
    <w:rsid w:val="008C63B5"/>
    <w:pPr>
      <w:pBdr>
        <w:top w:val="single" w:sz="4" w:space="0" w:color="000000"/>
        <w:left w:val="single" w:sz="4" w:space="0" w:color="000000"/>
        <w:bottom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82">
    <w:name w:val="xl82"/>
    <w:basedOn w:val="Normalny"/>
    <w:qFormat/>
    <w:rsid w:val="008C63B5"/>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83">
    <w:name w:val="xl83"/>
    <w:basedOn w:val="Normalny"/>
    <w:qFormat/>
    <w:rsid w:val="008C63B5"/>
    <w:pPr>
      <w:pBdr>
        <w:top w:val="single" w:sz="4" w:space="0" w:color="000000"/>
        <w:bottom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84">
    <w:name w:val="xl84"/>
    <w:basedOn w:val="Normalny"/>
    <w:qFormat/>
    <w:rsid w:val="008C63B5"/>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5">
    <w:name w:val="xl85"/>
    <w:basedOn w:val="Normalny"/>
    <w:qFormat/>
    <w:rsid w:val="008C63B5"/>
    <w:pPr>
      <w:pBdr>
        <w:top w:val="single" w:sz="4" w:space="0" w:color="000000"/>
        <w:bottom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6">
    <w:name w:val="xl86"/>
    <w:basedOn w:val="Normalny"/>
    <w:qFormat/>
    <w:rsid w:val="008C63B5"/>
    <w:pPr>
      <w:pBdr>
        <w:top w:val="single" w:sz="4" w:space="0" w:color="000000"/>
        <w:left w:val="double" w:sz="2" w:space="0" w:color="000000"/>
        <w:bottom w:val="double" w:sz="2"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87">
    <w:name w:val="xl87"/>
    <w:basedOn w:val="Normalny"/>
    <w:qFormat/>
    <w:rsid w:val="008C63B5"/>
    <w:pPr>
      <w:pBdr>
        <w:top w:val="single" w:sz="4" w:space="0" w:color="000000"/>
        <w:left w:val="single" w:sz="4" w:space="0" w:color="000000"/>
        <w:bottom w:val="double" w:sz="2" w:space="0" w:color="000000"/>
        <w:right w:val="single" w:sz="4"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88">
    <w:name w:val="xl88"/>
    <w:basedOn w:val="Normalny"/>
    <w:qFormat/>
    <w:rsid w:val="008C63B5"/>
    <w:pPr>
      <w:pBdr>
        <w:top w:val="single" w:sz="4" w:space="0" w:color="000000"/>
        <w:left w:val="single" w:sz="4" w:space="0" w:color="000000"/>
        <w:bottom w:val="double" w:sz="2"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89">
    <w:name w:val="xl89"/>
    <w:basedOn w:val="Normalny"/>
    <w:qFormat/>
    <w:rsid w:val="008C63B5"/>
    <w:pPr>
      <w:pBdr>
        <w:top w:val="single" w:sz="4" w:space="0" w:color="000000"/>
        <w:left w:val="single" w:sz="4" w:space="0" w:color="000000"/>
        <w:bottom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90">
    <w:name w:val="xl90"/>
    <w:basedOn w:val="Normalny"/>
    <w:qFormat/>
    <w:rsid w:val="008C63B5"/>
    <w:pPr>
      <w:pBdr>
        <w:top w:val="single" w:sz="4" w:space="0" w:color="000000"/>
        <w:left w:val="single" w:sz="4" w:space="0" w:color="000000"/>
        <w:bottom w:val="double" w:sz="2"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1">
    <w:name w:val="xl91"/>
    <w:basedOn w:val="Normalny"/>
    <w:qFormat/>
    <w:rsid w:val="008C63B5"/>
    <w:pPr>
      <w:pBdr>
        <w:top w:val="single" w:sz="4" w:space="0" w:color="000000"/>
        <w:bottom w:val="double" w:sz="2"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2">
    <w:name w:val="xl92"/>
    <w:basedOn w:val="Normalny"/>
    <w:qFormat/>
    <w:rsid w:val="008C63B5"/>
    <w:pPr>
      <w:pBdr>
        <w:top w:val="single" w:sz="4" w:space="0" w:color="000000"/>
        <w:left w:val="single" w:sz="4" w:space="0" w:color="000000"/>
        <w:bottom w:val="single" w:sz="4"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93">
    <w:name w:val="xl93"/>
    <w:basedOn w:val="Normalny"/>
    <w:qFormat/>
    <w:rsid w:val="008C63B5"/>
    <w:pP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94">
    <w:name w:val="xl94"/>
    <w:basedOn w:val="Normalny"/>
    <w:qFormat/>
    <w:rsid w:val="008C63B5"/>
    <w:pPr>
      <w:pBdr>
        <w:top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95">
    <w:name w:val="xl95"/>
    <w:basedOn w:val="Normalny"/>
    <w:qFormat/>
    <w:rsid w:val="008C63B5"/>
    <w:pPr>
      <w:pBdr>
        <w:top w:val="single" w:sz="4" w:space="0" w:color="000000"/>
        <w:left w:val="single" w:sz="4" w:space="0" w:color="000000"/>
        <w:bottom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96">
    <w:name w:val="xl96"/>
    <w:basedOn w:val="Normalny"/>
    <w:qFormat/>
    <w:rsid w:val="008C63B5"/>
    <w:pPr>
      <w:pBdr>
        <w:top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7">
    <w:name w:val="xl97"/>
    <w:basedOn w:val="Normalny"/>
    <w:qFormat/>
    <w:rsid w:val="008C63B5"/>
    <w:pPr>
      <w:pBdr>
        <w:top w:val="single" w:sz="4" w:space="0" w:color="000000"/>
        <w:left w:val="single" w:sz="4" w:space="0" w:color="000000"/>
        <w:bottom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98">
    <w:name w:val="xl98"/>
    <w:basedOn w:val="Normalny"/>
    <w:qFormat/>
    <w:rsid w:val="008C63B5"/>
    <w:pPr>
      <w:pBdr>
        <w:top w:val="single" w:sz="4" w:space="0" w:color="000000"/>
        <w:left w:val="single" w:sz="4" w:space="0" w:color="000000"/>
        <w:bottom w:val="double" w:sz="2"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99">
    <w:name w:val="xl99"/>
    <w:basedOn w:val="Normalny"/>
    <w:qFormat/>
    <w:rsid w:val="008C63B5"/>
    <w:pPr>
      <w:pBdr>
        <w:top w:val="single" w:sz="4" w:space="0" w:color="000000"/>
        <w:bottom w:val="double" w:sz="2"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0">
    <w:name w:val="xl100"/>
    <w:basedOn w:val="Normalny"/>
    <w:qFormat/>
    <w:rsid w:val="008C63B5"/>
    <w:pPr>
      <w:pBdr>
        <w:top w:val="double" w:sz="2" w:space="0" w:color="000000"/>
        <w:left w:val="single" w:sz="4" w:space="0" w:color="000000"/>
        <w:bottom w:val="single" w:sz="4" w:space="0" w:color="000000"/>
        <w:right w:val="double" w:sz="2"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1">
    <w:name w:val="xl101"/>
    <w:basedOn w:val="Normalny"/>
    <w:qFormat/>
    <w:rsid w:val="008C63B5"/>
    <w:pPr>
      <w:pBdr>
        <w:left w:val="double" w:sz="2"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02">
    <w:name w:val="xl102"/>
    <w:basedOn w:val="Normalny"/>
    <w:qFormat/>
    <w:rsid w:val="008C63B5"/>
    <w:pPr>
      <w:pBdr>
        <w:left w:val="single" w:sz="4" w:space="0" w:color="000000"/>
        <w:bottom w:val="single" w:sz="4" w:space="0" w:color="000000"/>
        <w:right w:val="single" w:sz="4"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103">
    <w:name w:val="xl103"/>
    <w:basedOn w:val="Normalny"/>
    <w:qFormat/>
    <w:rsid w:val="008C63B5"/>
    <w:pPr>
      <w:pBdr>
        <w:top w:val="single" w:sz="4" w:space="0" w:color="000000"/>
        <w:left w:val="single" w:sz="4" w:space="0" w:color="000000"/>
        <w:bottom w:val="single" w:sz="4"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04">
    <w:name w:val="xl104"/>
    <w:basedOn w:val="Normalny"/>
    <w:qFormat/>
    <w:rsid w:val="008C63B5"/>
    <w:pPr>
      <w:pBdr>
        <w:left w:val="single" w:sz="4" w:space="0" w:color="000000"/>
        <w:bottom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05">
    <w:name w:val="xl105"/>
    <w:basedOn w:val="Normalny"/>
    <w:qFormat/>
    <w:rsid w:val="008C63B5"/>
    <w:pPr>
      <w:pBdr>
        <w:top w:val="double" w:sz="2" w:space="0" w:color="000000"/>
        <w:left w:val="single" w:sz="4" w:space="0" w:color="000000"/>
        <w:bottom w:val="single" w:sz="4"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6">
    <w:name w:val="xl106"/>
    <w:basedOn w:val="Normalny"/>
    <w:qFormat/>
    <w:rsid w:val="008C63B5"/>
    <w:pPr>
      <w:pBdr>
        <w:top w:val="single" w:sz="4" w:space="0" w:color="000000"/>
        <w:left w:val="single" w:sz="4" w:space="0" w:color="000000"/>
        <w:bottom w:val="double" w:sz="2"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07">
    <w:name w:val="xl107"/>
    <w:basedOn w:val="Normalny"/>
    <w:qFormat/>
    <w:rsid w:val="008C63B5"/>
    <w:pPr>
      <w:pBdr>
        <w:top w:val="single" w:sz="4" w:space="0" w:color="000000"/>
        <w:left w:val="single" w:sz="4" w:space="0" w:color="000000"/>
        <w:bottom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8">
    <w:name w:val="xl108"/>
    <w:basedOn w:val="Normalny"/>
    <w:qFormat/>
    <w:rsid w:val="008C63B5"/>
    <w:pPr>
      <w:pBdr>
        <w:top w:val="single" w:sz="4" w:space="0" w:color="000000"/>
        <w:left w:val="single" w:sz="4" w:space="0" w:color="000000"/>
        <w:bottom w:val="double" w:sz="2"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9">
    <w:name w:val="xl109"/>
    <w:basedOn w:val="Normalny"/>
    <w:qFormat/>
    <w:rsid w:val="008C63B5"/>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110">
    <w:name w:val="xl110"/>
    <w:basedOn w:val="Normalny"/>
    <w:qFormat/>
    <w:rsid w:val="008C63B5"/>
    <w:pPr>
      <w:pBdr>
        <w:top w:val="single" w:sz="4" w:space="0" w:color="000000"/>
        <w:left w:val="single" w:sz="4" w:space="0" w:color="000000"/>
        <w:bottom w:val="double" w:sz="2" w:space="0" w:color="000000"/>
        <w:right w:val="single" w:sz="4"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111">
    <w:name w:val="xl111"/>
    <w:basedOn w:val="Normalny"/>
    <w:qFormat/>
    <w:rsid w:val="008C63B5"/>
    <w:pPr>
      <w:shd w:val="clear" w:color="auto" w:fill="FF99CC"/>
      <w:spacing w:before="280" w:after="280" w:line="240" w:lineRule="auto"/>
      <w:textAlignment w:val="center"/>
    </w:pPr>
    <w:rPr>
      <w:rFonts w:ascii="Arial" w:eastAsia="Times New Roman" w:hAnsi="Arial" w:cs="Arial"/>
      <w:b/>
      <w:bCs/>
      <w:sz w:val="24"/>
      <w:szCs w:val="24"/>
      <w:lang w:eastAsia="ar-SA"/>
    </w:rPr>
  </w:style>
  <w:style w:type="paragraph" w:customStyle="1" w:styleId="xl112">
    <w:name w:val="xl112"/>
    <w:basedOn w:val="Normalny"/>
    <w:qFormat/>
    <w:rsid w:val="008C63B5"/>
    <w:pPr>
      <w:pBdr>
        <w:top w:val="single" w:sz="4" w:space="0" w:color="000000"/>
        <w:left w:val="single" w:sz="4" w:space="0" w:color="000000"/>
        <w:bottom w:val="single" w:sz="4" w:space="0" w:color="000000"/>
        <w:right w:val="double" w:sz="2"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3">
    <w:name w:val="xl113"/>
    <w:basedOn w:val="Normalny"/>
    <w:qFormat/>
    <w:rsid w:val="008C63B5"/>
    <w:pPr>
      <w:pBdr>
        <w:top w:val="single" w:sz="4" w:space="0" w:color="000000"/>
        <w:left w:val="single" w:sz="4" w:space="0" w:color="000000"/>
        <w:bottom w:val="double" w:sz="2" w:space="0" w:color="000000"/>
        <w:right w:val="double" w:sz="2"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4">
    <w:name w:val="xl114"/>
    <w:basedOn w:val="Normalny"/>
    <w:qFormat/>
    <w:rsid w:val="008C63B5"/>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jc w:val="center"/>
      <w:textAlignment w:val="center"/>
    </w:pPr>
    <w:rPr>
      <w:rFonts w:ascii="Arial" w:eastAsia="Times New Roman" w:hAnsi="Arial" w:cs="Arial"/>
      <w:sz w:val="24"/>
      <w:szCs w:val="24"/>
      <w:lang w:eastAsia="ar-SA"/>
    </w:rPr>
  </w:style>
  <w:style w:type="paragraph" w:customStyle="1" w:styleId="xl115">
    <w:name w:val="xl115"/>
    <w:basedOn w:val="Normalny"/>
    <w:qFormat/>
    <w:rsid w:val="008C63B5"/>
    <w:pPr>
      <w:pBdr>
        <w:top w:val="single" w:sz="4" w:space="0" w:color="000000"/>
        <w:left w:val="single" w:sz="4" w:space="0" w:color="000000"/>
        <w:bottom w:val="single" w:sz="4" w:space="0" w:color="000000"/>
        <w:right w:val="double" w:sz="2"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116">
    <w:name w:val="xl116"/>
    <w:basedOn w:val="Normalny"/>
    <w:qFormat/>
    <w:rsid w:val="008C63B5"/>
    <w:pPr>
      <w:pBdr>
        <w:top w:val="single" w:sz="4" w:space="0" w:color="000000"/>
        <w:left w:val="single" w:sz="4" w:space="0" w:color="000000"/>
        <w:bottom w:val="single" w:sz="4"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7">
    <w:name w:val="xl117"/>
    <w:basedOn w:val="Normalny"/>
    <w:qFormat/>
    <w:rsid w:val="008C63B5"/>
    <w:pPr>
      <w:pBdr>
        <w:top w:val="single" w:sz="4" w:space="0" w:color="000000"/>
        <w:left w:val="single" w:sz="4" w:space="0" w:color="000000"/>
        <w:bottom w:val="double" w:sz="2"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8">
    <w:name w:val="xl118"/>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FF0000"/>
      <w:sz w:val="24"/>
      <w:szCs w:val="24"/>
      <w:lang w:eastAsia="ar-SA"/>
    </w:rPr>
  </w:style>
  <w:style w:type="paragraph" w:customStyle="1" w:styleId="xl119">
    <w:name w:val="xl119"/>
    <w:basedOn w:val="Normalny"/>
    <w:qFormat/>
    <w:rsid w:val="008C63B5"/>
    <w:pPr>
      <w:pBdr>
        <w:left w:val="single" w:sz="4" w:space="0" w:color="000000"/>
        <w:bottom w:val="single" w:sz="4"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20">
    <w:name w:val="xl120"/>
    <w:basedOn w:val="Normalny"/>
    <w:qFormat/>
    <w:rsid w:val="008C63B5"/>
    <w:pPr>
      <w:pBdr>
        <w:top w:val="single" w:sz="4" w:space="0" w:color="000000"/>
        <w:left w:val="single" w:sz="4" w:space="0" w:color="000000"/>
        <w:right w:val="single" w:sz="4"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121">
    <w:name w:val="xl121"/>
    <w:basedOn w:val="Normalny"/>
    <w:qFormat/>
    <w:rsid w:val="008C63B5"/>
    <w:pPr>
      <w:pBdr>
        <w:top w:val="single" w:sz="4" w:space="0" w:color="000000"/>
        <w:left w:val="single" w:sz="4"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22">
    <w:name w:val="xl122"/>
    <w:basedOn w:val="Normalny"/>
    <w:qFormat/>
    <w:rsid w:val="008C63B5"/>
    <w:pPr>
      <w:pBdr>
        <w:top w:val="double" w:sz="2" w:space="0" w:color="000000"/>
        <w:left w:val="double" w:sz="2"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23">
    <w:name w:val="xl123"/>
    <w:basedOn w:val="Normalny"/>
    <w:qFormat/>
    <w:rsid w:val="008C63B5"/>
    <w:pPr>
      <w:pBdr>
        <w:top w:val="double" w:sz="2" w:space="0" w:color="000000"/>
        <w:left w:val="single" w:sz="4" w:space="0" w:color="000000"/>
        <w:right w:val="single" w:sz="4" w:space="0" w:color="000000"/>
      </w:pBdr>
      <w:shd w:val="clear" w:color="auto" w:fill="FF99CC"/>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24">
    <w:name w:val="xl124"/>
    <w:basedOn w:val="Normalny"/>
    <w:qFormat/>
    <w:rsid w:val="008C63B5"/>
    <w:pPr>
      <w:pBdr>
        <w:top w:val="double" w:sz="2" w:space="0" w:color="000000"/>
        <w:left w:val="double" w:sz="2"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25">
    <w:name w:val="xl125"/>
    <w:basedOn w:val="Normalny"/>
    <w:qFormat/>
    <w:rsid w:val="008C63B5"/>
    <w:pPr>
      <w:pBdr>
        <w:top w:val="double" w:sz="2" w:space="0" w:color="000000"/>
        <w:left w:val="single" w:sz="4" w:space="0" w:color="000000"/>
        <w:bottom w:val="single" w:sz="4" w:space="0" w:color="000000"/>
        <w:right w:val="single" w:sz="4" w:space="0" w:color="000000"/>
      </w:pBdr>
      <w:shd w:val="clear" w:color="auto" w:fill="FF99CC"/>
      <w:spacing w:before="280" w:after="280" w:line="240" w:lineRule="auto"/>
      <w:textAlignment w:val="center"/>
    </w:pPr>
    <w:rPr>
      <w:rFonts w:ascii="Arial" w:eastAsia="Times New Roman" w:hAnsi="Arial" w:cs="Arial"/>
      <w:sz w:val="24"/>
      <w:szCs w:val="24"/>
      <w:lang w:eastAsia="ar-SA"/>
    </w:rPr>
  </w:style>
  <w:style w:type="paragraph" w:customStyle="1" w:styleId="xl126">
    <w:name w:val="xl126"/>
    <w:basedOn w:val="Normalny"/>
    <w:qFormat/>
    <w:rsid w:val="008C63B5"/>
    <w:pPr>
      <w:pBdr>
        <w:top w:val="double" w:sz="2" w:space="0" w:color="000000"/>
        <w:left w:val="single" w:sz="4" w:space="0" w:color="000000"/>
        <w:bottom w:val="single" w:sz="4" w:space="0" w:color="000000"/>
        <w:right w:val="double" w:sz="2"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27">
    <w:name w:val="xl127"/>
    <w:basedOn w:val="Normalny"/>
    <w:qFormat/>
    <w:rsid w:val="008C63B5"/>
    <w:pPr>
      <w:pBdr>
        <w:left w:val="double" w:sz="2"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28">
    <w:name w:val="xl128"/>
    <w:basedOn w:val="Normalny"/>
    <w:qFormat/>
    <w:rsid w:val="008C63B5"/>
    <w:pPr>
      <w:pBdr>
        <w:top w:val="single" w:sz="4" w:space="0" w:color="000000"/>
        <w:left w:val="single" w:sz="4" w:space="0" w:color="000000"/>
        <w:bottom w:val="single" w:sz="4" w:space="0" w:color="000000"/>
        <w:right w:val="single" w:sz="4" w:space="0" w:color="000000"/>
      </w:pBdr>
      <w:shd w:val="clear" w:color="auto" w:fill="99CC00"/>
      <w:spacing w:before="280" w:after="280" w:line="240" w:lineRule="auto"/>
      <w:textAlignment w:val="center"/>
    </w:pPr>
    <w:rPr>
      <w:rFonts w:ascii="Arial" w:eastAsia="Times New Roman" w:hAnsi="Arial" w:cs="Arial"/>
      <w:sz w:val="24"/>
      <w:szCs w:val="24"/>
      <w:lang w:eastAsia="ar-SA"/>
    </w:rPr>
  </w:style>
  <w:style w:type="paragraph" w:customStyle="1" w:styleId="xl129">
    <w:name w:val="xl129"/>
    <w:basedOn w:val="Normalny"/>
    <w:qFormat/>
    <w:rsid w:val="008C63B5"/>
    <w:pPr>
      <w:pBdr>
        <w:top w:val="single" w:sz="4" w:space="0" w:color="000000"/>
        <w:left w:val="single" w:sz="4" w:space="0" w:color="000000"/>
        <w:bottom w:val="single" w:sz="4" w:space="0" w:color="000000"/>
        <w:right w:val="single" w:sz="4" w:space="0" w:color="000000"/>
      </w:pBdr>
      <w:shd w:val="clear" w:color="auto" w:fill="99CC00"/>
      <w:spacing w:before="280" w:after="280" w:line="240" w:lineRule="auto"/>
      <w:jc w:val="right"/>
      <w:textAlignment w:val="center"/>
    </w:pPr>
    <w:rPr>
      <w:rFonts w:ascii="Arial" w:eastAsia="Times New Roman" w:hAnsi="Arial" w:cs="Arial"/>
      <w:sz w:val="24"/>
      <w:szCs w:val="24"/>
      <w:lang w:eastAsia="ar-SA"/>
    </w:rPr>
  </w:style>
  <w:style w:type="paragraph" w:customStyle="1" w:styleId="xl130">
    <w:name w:val="xl130"/>
    <w:basedOn w:val="Normalny"/>
    <w:qFormat/>
    <w:rsid w:val="008C63B5"/>
    <w:pPr>
      <w:pBdr>
        <w:top w:val="single" w:sz="4" w:space="0" w:color="000000"/>
        <w:left w:val="single" w:sz="4" w:space="0" w:color="000000"/>
        <w:bottom w:val="single" w:sz="4" w:space="0" w:color="000000"/>
        <w:right w:val="single" w:sz="4" w:space="0" w:color="000000"/>
      </w:pBdr>
      <w:shd w:val="clear" w:color="auto" w:fill="99CC00"/>
      <w:spacing w:before="280" w:after="280" w:line="240" w:lineRule="auto"/>
      <w:jc w:val="right"/>
      <w:textAlignment w:val="center"/>
    </w:pPr>
    <w:rPr>
      <w:rFonts w:ascii="Arial" w:eastAsia="Times New Roman" w:hAnsi="Arial" w:cs="Arial"/>
      <w:sz w:val="24"/>
      <w:szCs w:val="24"/>
      <w:lang w:eastAsia="ar-SA"/>
    </w:rPr>
  </w:style>
  <w:style w:type="paragraph" w:customStyle="1" w:styleId="xl131">
    <w:name w:val="xl131"/>
    <w:basedOn w:val="Normalny"/>
    <w:qFormat/>
    <w:rsid w:val="008C63B5"/>
    <w:pPr>
      <w:pBdr>
        <w:top w:val="single" w:sz="4" w:space="0" w:color="000000"/>
        <w:left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32">
    <w:name w:val="xl132"/>
    <w:basedOn w:val="Normalny"/>
    <w:qFormat/>
    <w:rsid w:val="008C63B5"/>
    <w:pPr>
      <w:pBdr>
        <w:left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33">
    <w:name w:val="xl133"/>
    <w:basedOn w:val="Normalny"/>
    <w:qFormat/>
    <w:rsid w:val="008C63B5"/>
    <w:pPr>
      <w:pBdr>
        <w:left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eastAsia="Times New Roman" w:hAnsi="Arial" w:cs="Arial"/>
      <w:sz w:val="24"/>
      <w:szCs w:val="24"/>
      <w:lang w:eastAsia="ar-SA"/>
    </w:rPr>
  </w:style>
  <w:style w:type="paragraph" w:customStyle="1" w:styleId="xl134">
    <w:name w:val="xl134"/>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5">
    <w:name w:val="xl135"/>
    <w:basedOn w:val="Normalny"/>
    <w:qFormat/>
    <w:rsid w:val="008C63B5"/>
    <w:pPr>
      <w:pBdr>
        <w:top w:val="single" w:sz="4" w:space="0" w:color="000000"/>
        <w:left w:val="single" w:sz="4" w:space="0" w:color="000000"/>
        <w:bottom w:val="single" w:sz="4" w:space="0" w:color="000000"/>
        <w:right w:val="double" w:sz="2" w:space="0" w:color="000000"/>
      </w:pBdr>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6">
    <w:name w:val="xl136"/>
    <w:basedOn w:val="Normalny"/>
    <w:qFormat/>
    <w:rsid w:val="008C63B5"/>
    <w:pPr>
      <w:pBdr>
        <w:top w:val="single" w:sz="4" w:space="0" w:color="000000"/>
        <w:left w:val="double" w:sz="2" w:space="0" w:color="000000"/>
        <w:bottom w:val="single" w:sz="4" w:space="0" w:color="000000"/>
        <w:right w:val="single" w:sz="4" w:space="0" w:color="000000"/>
      </w:pBdr>
      <w:shd w:val="clear" w:color="auto" w:fill="FF0000"/>
      <w:spacing w:before="280" w:after="280" w:line="240" w:lineRule="auto"/>
      <w:jc w:val="right"/>
      <w:textAlignment w:val="center"/>
    </w:pPr>
    <w:rPr>
      <w:rFonts w:ascii="Arial" w:eastAsia="Times New Roman" w:hAnsi="Arial" w:cs="Arial"/>
      <w:sz w:val="24"/>
      <w:szCs w:val="24"/>
      <w:lang w:eastAsia="ar-SA"/>
    </w:rPr>
  </w:style>
  <w:style w:type="paragraph" w:customStyle="1" w:styleId="xl137">
    <w:name w:val="xl137"/>
    <w:basedOn w:val="Normalny"/>
    <w:qFormat/>
    <w:rsid w:val="008C63B5"/>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38">
    <w:name w:val="xl138"/>
    <w:basedOn w:val="Normalny"/>
    <w:qFormat/>
    <w:rsid w:val="008C63B5"/>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39">
    <w:name w:val="xl139"/>
    <w:basedOn w:val="Normalny"/>
    <w:qFormat/>
    <w:rsid w:val="008C63B5"/>
    <w:pPr>
      <w:pBdr>
        <w:top w:val="single" w:sz="4" w:space="0" w:color="000000"/>
        <w:left w:val="single" w:sz="4" w:space="0" w:color="000000"/>
        <w:bottom w:val="single" w:sz="4" w:space="0" w:color="000000"/>
        <w:right w:val="double" w:sz="2" w:space="0" w:color="000000"/>
      </w:pBdr>
      <w:shd w:val="clear" w:color="auto" w:fill="FF00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0">
    <w:name w:val="xl140"/>
    <w:basedOn w:val="Normalny"/>
    <w:qFormat/>
    <w:rsid w:val="008C63B5"/>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1">
    <w:name w:val="xl141"/>
    <w:basedOn w:val="Normalny"/>
    <w:qFormat/>
    <w:rsid w:val="008C63B5"/>
    <w:pPr>
      <w:pBdr>
        <w:top w:val="single" w:sz="4" w:space="0" w:color="000000"/>
        <w:left w:val="single" w:sz="4" w:space="0" w:color="000000"/>
        <w:bottom w:val="single" w:sz="4" w:space="0" w:color="000000"/>
        <w:right w:val="double" w:sz="2" w:space="0" w:color="000000"/>
      </w:pBdr>
      <w:shd w:val="clear" w:color="auto" w:fill="FF0000"/>
      <w:spacing w:before="280" w:after="280" w:line="240" w:lineRule="auto"/>
      <w:jc w:val="right"/>
      <w:textAlignment w:val="center"/>
    </w:pPr>
    <w:rPr>
      <w:rFonts w:ascii="Arial" w:eastAsia="Times New Roman" w:hAnsi="Arial" w:cs="Arial"/>
      <w:sz w:val="24"/>
      <w:szCs w:val="24"/>
      <w:lang w:eastAsia="ar-SA"/>
    </w:rPr>
  </w:style>
  <w:style w:type="paragraph" w:customStyle="1" w:styleId="xl142">
    <w:name w:val="xl142"/>
    <w:basedOn w:val="Normalny"/>
    <w:qFormat/>
    <w:rsid w:val="008C63B5"/>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jc w:val="right"/>
      <w:textAlignment w:val="center"/>
    </w:pPr>
    <w:rPr>
      <w:rFonts w:ascii="Arial" w:eastAsia="Times New Roman" w:hAnsi="Arial" w:cs="Arial"/>
      <w:sz w:val="24"/>
      <w:szCs w:val="24"/>
      <w:lang w:eastAsia="ar-SA"/>
    </w:rPr>
  </w:style>
  <w:style w:type="paragraph" w:customStyle="1" w:styleId="xl143">
    <w:name w:val="xl143"/>
    <w:basedOn w:val="Normalny"/>
    <w:qFormat/>
    <w:rsid w:val="008C63B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4">
    <w:name w:val="xl144"/>
    <w:basedOn w:val="Normalny"/>
    <w:qFormat/>
    <w:rsid w:val="008C63B5"/>
    <w:pPr>
      <w:pBdr>
        <w:top w:val="single" w:sz="4" w:space="0" w:color="000000"/>
        <w:left w:val="single" w:sz="4" w:space="0" w:color="000000"/>
        <w:bottom w:val="single" w:sz="4" w:space="0" w:color="000000"/>
        <w:right w:val="double" w:sz="2" w:space="0" w:color="000000"/>
      </w:pBdr>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5">
    <w:name w:val="xl145"/>
    <w:basedOn w:val="Normalny"/>
    <w:qFormat/>
    <w:rsid w:val="008C63B5"/>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Arial" w:eastAsia="Times New Roman" w:hAnsi="Arial" w:cs="Arial"/>
      <w:sz w:val="24"/>
      <w:szCs w:val="24"/>
      <w:lang w:eastAsia="ar-SA"/>
    </w:rPr>
  </w:style>
  <w:style w:type="paragraph" w:customStyle="1" w:styleId="xl146">
    <w:name w:val="xl146"/>
    <w:basedOn w:val="Normalny"/>
    <w:qFormat/>
    <w:rsid w:val="008C63B5"/>
    <w:pPr>
      <w:pBdr>
        <w:top w:val="single" w:sz="4" w:space="0" w:color="000000"/>
        <w:left w:val="single" w:sz="4" w:space="0" w:color="000000"/>
        <w:bottom w:val="single" w:sz="4" w:space="0" w:color="000000"/>
        <w:right w:val="double" w:sz="2" w:space="0" w:color="000000"/>
      </w:pBdr>
      <w:shd w:val="clear" w:color="auto" w:fill="FF0000"/>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47">
    <w:name w:val="xl147"/>
    <w:basedOn w:val="Normalny"/>
    <w:qFormat/>
    <w:rsid w:val="008C63B5"/>
    <w:pPr>
      <w:pBdr>
        <w:top w:val="single" w:sz="4" w:space="0" w:color="000000"/>
        <w:left w:val="double" w:sz="2" w:space="0" w:color="000000"/>
        <w:bottom w:val="single" w:sz="4" w:space="0" w:color="000000"/>
        <w:right w:val="single" w:sz="4" w:space="0" w:color="000000"/>
      </w:pBdr>
      <w:shd w:val="clear" w:color="auto" w:fill="800080"/>
      <w:spacing w:before="280" w:after="280" w:line="240" w:lineRule="auto"/>
      <w:jc w:val="right"/>
      <w:textAlignment w:val="center"/>
    </w:pPr>
    <w:rPr>
      <w:rFonts w:ascii="Arial" w:eastAsia="Times New Roman" w:hAnsi="Arial" w:cs="Arial"/>
      <w:sz w:val="24"/>
      <w:szCs w:val="24"/>
      <w:lang w:eastAsia="ar-SA"/>
    </w:rPr>
  </w:style>
  <w:style w:type="paragraph" w:customStyle="1" w:styleId="xl148">
    <w:name w:val="xl148"/>
    <w:basedOn w:val="Normalny"/>
    <w:qFormat/>
    <w:rsid w:val="008C63B5"/>
    <w:pPr>
      <w:pBdr>
        <w:top w:val="single" w:sz="4" w:space="0" w:color="000000"/>
        <w:left w:val="single" w:sz="4" w:space="0" w:color="000000"/>
        <w:bottom w:val="single" w:sz="4" w:space="0" w:color="000000"/>
        <w:right w:val="single" w:sz="4" w:space="0" w:color="000000"/>
      </w:pBdr>
      <w:shd w:val="clear" w:color="auto" w:fill="800080"/>
      <w:spacing w:before="280" w:after="280" w:line="240" w:lineRule="auto"/>
      <w:textAlignment w:val="center"/>
    </w:pPr>
    <w:rPr>
      <w:rFonts w:ascii="Arial" w:eastAsia="Times New Roman" w:hAnsi="Arial" w:cs="Arial"/>
      <w:sz w:val="24"/>
      <w:szCs w:val="24"/>
      <w:lang w:eastAsia="ar-SA"/>
    </w:rPr>
  </w:style>
  <w:style w:type="paragraph" w:customStyle="1" w:styleId="xl149">
    <w:name w:val="xl149"/>
    <w:basedOn w:val="Normalny"/>
    <w:qFormat/>
    <w:rsid w:val="008C63B5"/>
    <w:pPr>
      <w:pBdr>
        <w:top w:val="single" w:sz="4" w:space="0" w:color="000000"/>
        <w:left w:val="single" w:sz="4" w:space="0" w:color="000000"/>
        <w:bottom w:val="single" w:sz="4" w:space="0" w:color="000000"/>
        <w:right w:val="single" w:sz="4" w:space="0" w:color="000000"/>
      </w:pBdr>
      <w:shd w:val="clear" w:color="auto" w:fill="800080"/>
      <w:spacing w:before="280" w:after="280" w:line="240" w:lineRule="auto"/>
      <w:jc w:val="right"/>
      <w:textAlignment w:val="center"/>
    </w:pPr>
    <w:rPr>
      <w:rFonts w:ascii="Arial" w:eastAsia="Times New Roman" w:hAnsi="Arial" w:cs="Arial"/>
      <w:sz w:val="24"/>
      <w:szCs w:val="24"/>
      <w:lang w:eastAsia="ar-SA"/>
    </w:rPr>
  </w:style>
  <w:style w:type="paragraph" w:customStyle="1" w:styleId="xl150">
    <w:name w:val="xl150"/>
    <w:basedOn w:val="Normalny"/>
    <w:qFormat/>
    <w:rsid w:val="008C63B5"/>
    <w:pPr>
      <w:pBdr>
        <w:top w:val="single" w:sz="4" w:space="0" w:color="000000"/>
        <w:left w:val="single" w:sz="4" w:space="0" w:color="000000"/>
        <w:bottom w:val="single" w:sz="4" w:space="0" w:color="000000"/>
        <w:right w:val="single" w:sz="4" w:space="0" w:color="000000"/>
      </w:pBdr>
      <w:shd w:val="clear" w:color="auto" w:fill="800080"/>
      <w:spacing w:before="280" w:after="280" w:line="240" w:lineRule="auto"/>
      <w:jc w:val="right"/>
      <w:textAlignment w:val="center"/>
    </w:pPr>
    <w:rPr>
      <w:rFonts w:ascii="Arial" w:eastAsia="Times New Roman" w:hAnsi="Arial" w:cs="Arial"/>
      <w:sz w:val="24"/>
      <w:szCs w:val="24"/>
      <w:lang w:eastAsia="ar-SA"/>
    </w:rPr>
  </w:style>
  <w:style w:type="paragraph" w:customStyle="1" w:styleId="xl151">
    <w:name w:val="xl151"/>
    <w:basedOn w:val="Normalny"/>
    <w:qFormat/>
    <w:rsid w:val="008C63B5"/>
    <w:pPr>
      <w:pBdr>
        <w:top w:val="single" w:sz="4" w:space="0" w:color="000000"/>
        <w:left w:val="single" w:sz="4" w:space="0" w:color="000000"/>
        <w:bottom w:val="single" w:sz="4" w:space="0" w:color="000000"/>
        <w:right w:val="double" w:sz="2" w:space="0" w:color="000000"/>
      </w:pBdr>
      <w:shd w:val="clear" w:color="auto" w:fill="800080"/>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52">
    <w:name w:val="xl152"/>
    <w:basedOn w:val="Normalny"/>
    <w:qFormat/>
    <w:rsid w:val="008C63B5"/>
    <w:pPr>
      <w:pBdr>
        <w:top w:val="single" w:sz="4" w:space="0" w:color="000000"/>
        <w:left w:val="single" w:sz="4" w:space="0" w:color="000000"/>
        <w:bottom w:val="double" w:sz="2" w:space="0" w:color="000000"/>
        <w:right w:val="single" w:sz="4" w:space="0" w:color="000000"/>
      </w:pBdr>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53">
    <w:name w:val="xl153"/>
    <w:basedOn w:val="Normalny"/>
    <w:qFormat/>
    <w:rsid w:val="008C63B5"/>
    <w:pPr>
      <w:pBdr>
        <w:top w:val="single" w:sz="4" w:space="0" w:color="000000"/>
        <w:left w:val="single" w:sz="4" w:space="0" w:color="000000"/>
        <w:bottom w:val="double" w:sz="2" w:space="0" w:color="000000"/>
        <w:right w:val="single" w:sz="4" w:space="0" w:color="000000"/>
      </w:pBdr>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4">
    <w:name w:val="xl154"/>
    <w:basedOn w:val="Normalny"/>
    <w:qFormat/>
    <w:rsid w:val="008C63B5"/>
    <w:pPr>
      <w:pBdr>
        <w:top w:val="single" w:sz="4" w:space="0" w:color="000000"/>
        <w:left w:val="single" w:sz="4" w:space="0" w:color="000000"/>
        <w:bottom w:val="double" w:sz="2" w:space="0" w:color="000000"/>
        <w:right w:val="single" w:sz="4" w:space="0" w:color="000000"/>
      </w:pBdr>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5">
    <w:name w:val="xl155"/>
    <w:basedOn w:val="Normalny"/>
    <w:qFormat/>
    <w:rsid w:val="008C63B5"/>
    <w:pPr>
      <w:pBdr>
        <w:top w:val="single" w:sz="4" w:space="0" w:color="000000"/>
        <w:left w:val="single" w:sz="4" w:space="0" w:color="000000"/>
        <w:bottom w:val="double" w:sz="2" w:space="0" w:color="000000"/>
        <w:right w:val="single" w:sz="4" w:space="0" w:color="000000"/>
      </w:pBdr>
      <w:shd w:val="clear" w:color="auto" w:fill="FFFF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6">
    <w:name w:val="xl156"/>
    <w:basedOn w:val="Normalny"/>
    <w:qFormat/>
    <w:rsid w:val="008C63B5"/>
    <w:pPr>
      <w:pBdr>
        <w:top w:val="single" w:sz="4" w:space="0" w:color="000000"/>
        <w:left w:val="single" w:sz="4" w:space="0" w:color="000000"/>
        <w:bottom w:val="double" w:sz="2" w:space="0" w:color="000000"/>
        <w:right w:val="double" w:sz="2" w:space="0" w:color="000000"/>
      </w:pBdr>
      <w:shd w:val="clear" w:color="auto" w:fill="FFFF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7">
    <w:name w:val="xl157"/>
    <w:basedOn w:val="Normalny"/>
    <w:qFormat/>
    <w:rsid w:val="008C63B5"/>
    <w:pPr>
      <w:pBdr>
        <w:top w:val="single" w:sz="4" w:space="0" w:color="000000"/>
        <w:left w:val="single" w:sz="4" w:space="0" w:color="000000"/>
        <w:bottom w:val="double" w:sz="2" w:space="0" w:color="000000"/>
        <w:right w:val="single" w:sz="4" w:space="0" w:color="000000"/>
      </w:pBdr>
      <w:spacing w:before="280" w:after="280" w:line="240" w:lineRule="auto"/>
      <w:jc w:val="right"/>
      <w:textAlignment w:val="center"/>
    </w:pPr>
    <w:rPr>
      <w:rFonts w:ascii="Arial" w:eastAsia="Times New Roman" w:hAnsi="Arial" w:cs="Arial"/>
      <w:sz w:val="24"/>
      <w:szCs w:val="24"/>
      <w:lang w:eastAsia="ar-SA"/>
    </w:rPr>
  </w:style>
  <w:style w:type="paragraph" w:customStyle="1" w:styleId="xl158">
    <w:name w:val="xl158"/>
    <w:basedOn w:val="Normalny"/>
    <w:qFormat/>
    <w:rsid w:val="008C63B5"/>
    <w:pPr>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9">
    <w:name w:val="xl159"/>
    <w:basedOn w:val="Normalny"/>
    <w:qFormat/>
    <w:rsid w:val="008C63B5"/>
    <w:pPr>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60">
    <w:name w:val="xl160"/>
    <w:basedOn w:val="Normalny"/>
    <w:qFormat/>
    <w:rsid w:val="008C63B5"/>
    <w:pPr>
      <w:shd w:val="clear" w:color="auto" w:fill="FFFF00"/>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Default">
    <w:name w:val="Default"/>
    <w:qFormat/>
    <w:rsid w:val="008C63B5"/>
    <w:pPr>
      <w:widowControl w:val="0"/>
    </w:pPr>
    <w:rPr>
      <w:rFonts w:ascii="Times New Roman" w:eastAsia="Arial" w:hAnsi="Times New Roman" w:cs="Times New Roman"/>
      <w:color w:val="000000"/>
      <w:sz w:val="24"/>
      <w:szCs w:val="24"/>
      <w:lang w:eastAsia="ar-SA"/>
    </w:rPr>
  </w:style>
  <w:style w:type="paragraph" w:customStyle="1" w:styleId="CM39">
    <w:name w:val="CM39"/>
    <w:basedOn w:val="Default"/>
    <w:next w:val="Default"/>
    <w:qFormat/>
    <w:rsid w:val="008C63B5"/>
    <w:pPr>
      <w:spacing w:after="230"/>
    </w:pPr>
    <w:rPr>
      <w:color w:val="auto"/>
    </w:rPr>
  </w:style>
  <w:style w:type="paragraph" w:customStyle="1" w:styleId="CM43">
    <w:name w:val="CM43"/>
    <w:basedOn w:val="Default"/>
    <w:next w:val="Default"/>
    <w:qFormat/>
    <w:rsid w:val="008C63B5"/>
    <w:pPr>
      <w:spacing w:after="308"/>
    </w:pPr>
    <w:rPr>
      <w:color w:val="auto"/>
    </w:rPr>
  </w:style>
  <w:style w:type="paragraph" w:customStyle="1" w:styleId="CM3">
    <w:name w:val="CM3"/>
    <w:basedOn w:val="Default"/>
    <w:next w:val="Default"/>
    <w:qFormat/>
    <w:rsid w:val="008C63B5"/>
    <w:pPr>
      <w:spacing w:line="223" w:lineRule="atLeast"/>
    </w:pPr>
    <w:rPr>
      <w:color w:val="auto"/>
    </w:rPr>
  </w:style>
  <w:style w:type="paragraph" w:customStyle="1" w:styleId="WW-Tekstpodstawowywcity2">
    <w:name w:val="WW-Tekst podstawowy wcięty 2"/>
    <w:basedOn w:val="Normalny"/>
    <w:qFormat/>
    <w:rsid w:val="008C63B5"/>
    <w:pPr>
      <w:spacing w:after="0" w:line="240" w:lineRule="auto"/>
      <w:ind w:left="400" w:hanging="420"/>
      <w:jc w:val="both"/>
    </w:pPr>
    <w:rPr>
      <w:rFonts w:ascii="Times New Roman" w:eastAsia="Times New Roman" w:hAnsi="Times New Roman" w:cs="Times New Roman"/>
      <w:sz w:val="20"/>
      <w:szCs w:val="24"/>
      <w:lang w:eastAsia="ar-SA"/>
    </w:rPr>
  </w:style>
  <w:style w:type="paragraph" w:styleId="Tekstprzypisudolnego">
    <w:name w:val="footnote text"/>
    <w:basedOn w:val="Normalny"/>
    <w:link w:val="TekstprzypisudolnegoZnak"/>
    <w:rsid w:val="008C63B5"/>
    <w:pPr>
      <w:widowControl w:val="0"/>
      <w:spacing w:after="0" w:line="240" w:lineRule="auto"/>
    </w:pPr>
    <w:rPr>
      <w:rFonts w:ascii="Arial" w:eastAsia="Times New Roman" w:hAnsi="Arial" w:cs="Times New Roman"/>
      <w:sz w:val="20"/>
      <w:szCs w:val="20"/>
      <w:lang w:eastAsia="ar-SA"/>
    </w:rPr>
  </w:style>
  <w:style w:type="paragraph" w:customStyle="1" w:styleId="tyt">
    <w:name w:val="tyt"/>
    <w:basedOn w:val="Normalny"/>
    <w:qFormat/>
    <w:rsid w:val="008C63B5"/>
    <w:pPr>
      <w:keepNext/>
      <w:spacing w:before="60" w:after="60" w:line="240" w:lineRule="auto"/>
      <w:jc w:val="center"/>
    </w:pPr>
    <w:rPr>
      <w:rFonts w:ascii="Times New Roman" w:eastAsia="Times New Roman" w:hAnsi="Times New Roman" w:cs="Times New Roman"/>
      <w:b/>
      <w:sz w:val="24"/>
      <w:szCs w:val="20"/>
      <w:lang w:eastAsia="ar-SA"/>
    </w:rPr>
  </w:style>
  <w:style w:type="paragraph" w:customStyle="1" w:styleId="standard">
    <w:name w:val="standard"/>
    <w:basedOn w:val="Normalny"/>
    <w:qFormat/>
    <w:rsid w:val="008C63B5"/>
    <w:pPr>
      <w:tabs>
        <w:tab w:val="left" w:pos="567"/>
      </w:tab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1ZnakZnakZnakZnak">
    <w:name w:val="Znak Znak Znak1 Znak Znak Znak Znak"/>
    <w:basedOn w:val="Normalny"/>
    <w:qFormat/>
    <w:rsid w:val="008C63B5"/>
    <w:pPr>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ust">
    <w:name w:val="ust"/>
    <w:qFormat/>
    <w:rsid w:val="008C63B5"/>
    <w:pPr>
      <w:widowControl w:val="0"/>
      <w:spacing w:before="60" w:after="60"/>
      <w:ind w:left="426" w:hanging="284"/>
      <w:jc w:val="both"/>
    </w:pPr>
    <w:rPr>
      <w:rFonts w:ascii="Times New Roman" w:eastAsia="Arial" w:hAnsi="Times New Roman" w:cs="Arial Unicode MS"/>
      <w:sz w:val="24"/>
      <w:szCs w:val="24"/>
      <w:lang w:eastAsia="ar-SA"/>
    </w:rPr>
  </w:style>
  <w:style w:type="paragraph" w:customStyle="1" w:styleId="pkt">
    <w:name w:val="pkt"/>
    <w:basedOn w:val="Normalny"/>
    <w:qFormat/>
    <w:rsid w:val="008C63B5"/>
    <w:pPr>
      <w:widowControl w:val="0"/>
      <w:spacing w:before="60" w:after="60" w:line="240" w:lineRule="auto"/>
      <w:ind w:left="851" w:hanging="295"/>
      <w:jc w:val="both"/>
    </w:pPr>
    <w:rPr>
      <w:rFonts w:ascii="Times New Roman" w:eastAsia="Times New Roman" w:hAnsi="Times New Roman" w:cs="Arial Unicode MS"/>
      <w:color w:val="000000"/>
      <w:sz w:val="24"/>
      <w:szCs w:val="24"/>
      <w:lang w:eastAsia="ar-SA"/>
    </w:rPr>
  </w:style>
  <w:style w:type="paragraph" w:customStyle="1" w:styleId="WW-Tekstkomentarza">
    <w:name w:val="WW-Tekst komentarza"/>
    <w:basedOn w:val="Normalny"/>
    <w:qFormat/>
    <w:rsid w:val="008C63B5"/>
    <w:pPr>
      <w:widowControl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komentarza1">
    <w:name w:val="Tekst komentarza1"/>
    <w:basedOn w:val="Normalny"/>
    <w:qFormat/>
    <w:rsid w:val="008C63B5"/>
    <w:pPr>
      <w:widowControl w:val="0"/>
      <w:spacing w:after="0" w:line="240" w:lineRule="auto"/>
    </w:pPr>
    <w:rPr>
      <w:rFonts w:ascii="Times New Roman" w:eastAsia="Times New Roman" w:hAnsi="Times New Roman" w:cs="Times New Roman"/>
      <w:sz w:val="20"/>
      <w:szCs w:val="20"/>
      <w:lang w:eastAsia="ar-SA"/>
    </w:rPr>
  </w:style>
  <w:style w:type="paragraph" w:customStyle="1" w:styleId="Tekstpodstawowy23">
    <w:name w:val="Tekst podstawowy 23"/>
    <w:basedOn w:val="Normalny"/>
    <w:qFormat/>
    <w:rsid w:val="008C63B5"/>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ZnakZnakZnakZnakZnakZnakZnakZnakZnak">
    <w:name w:val="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
    <w:name w:val="Znak Znak Znak Znak Znak Znak Znak Znak Znak Znak Znak Znak1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BodyText26">
    <w:name w:val="Body Text 26"/>
    <w:basedOn w:val="Normalny"/>
    <w:qFormat/>
    <w:rsid w:val="008C63B5"/>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6"/>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ZnakZnakZnakZnakZnak">
    <w:name w:val="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awartotabeli">
    <w:name w:val="Zawartość tabeli"/>
    <w:basedOn w:val="Normalny"/>
    <w:qFormat/>
    <w:rsid w:val="008C63B5"/>
    <w:pPr>
      <w:suppressLineNumber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qFormat/>
    <w:rsid w:val="008C63B5"/>
    <w:pPr>
      <w:jc w:val="center"/>
    </w:pPr>
    <w:rPr>
      <w:b/>
      <w:bCs/>
    </w:rPr>
  </w:style>
  <w:style w:type="paragraph" w:customStyle="1" w:styleId="Nagwek30">
    <w:name w:val="Nagłówek3"/>
    <w:basedOn w:val="Normalny"/>
    <w:next w:val="Tekstpodstawowy"/>
    <w:qFormat/>
    <w:rsid w:val="008C63B5"/>
    <w:pPr>
      <w:keepNext/>
      <w:spacing w:before="240" w:after="120" w:line="240" w:lineRule="auto"/>
    </w:pPr>
    <w:rPr>
      <w:rFonts w:ascii="Arial" w:eastAsia="SimSun" w:hAnsi="Arial" w:cs="Mangal"/>
      <w:sz w:val="28"/>
      <w:szCs w:val="28"/>
      <w:lang w:eastAsia="ar-SA"/>
    </w:rPr>
  </w:style>
  <w:style w:type="paragraph" w:customStyle="1" w:styleId="Podpis3">
    <w:name w:val="Podpis3"/>
    <w:basedOn w:val="Normalny"/>
    <w:qFormat/>
    <w:rsid w:val="008C63B5"/>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NormalWeb1">
    <w:name w:val="Normal (Web)1"/>
    <w:basedOn w:val="Normalny"/>
    <w:qFormat/>
    <w:rsid w:val="008C63B5"/>
    <w:pPr>
      <w:spacing w:before="100" w:after="100" w:line="240" w:lineRule="auto"/>
      <w:textAlignment w:val="baseline"/>
    </w:pPr>
    <w:rPr>
      <w:rFonts w:ascii="Times New Roman" w:eastAsia="Times New Roman" w:hAnsi="Times New Roman" w:cs="Times New Roman"/>
      <w:sz w:val="24"/>
      <w:szCs w:val="24"/>
      <w:lang w:eastAsia="ar-SA"/>
    </w:rPr>
  </w:style>
  <w:style w:type="paragraph" w:customStyle="1" w:styleId="Tekstpodstawowy33">
    <w:name w:val="Tekst podstawowy 33"/>
    <w:basedOn w:val="Normalny"/>
    <w:qFormat/>
    <w:rsid w:val="008C63B5"/>
    <w:pPr>
      <w:spacing w:after="0" w:line="240" w:lineRule="auto"/>
      <w:jc w:val="both"/>
      <w:textAlignment w:val="baseline"/>
    </w:pPr>
    <w:rPr>
      <w:rFonts w:ascii="Times New Roman" w:eastAsia="Times New Roman" w:hAnsi="Times New Roman" w:cs="Times New Roman"/>
      <w:b/>
      <w:bCs/>
      <w:i/>
      <w:iCs/>
      <w:sz w:val="24"/>
      <w:szCs w:val="24"/>
      <w:lang w:eastAsia="ar-SA"/>
    </w:rPr>
  </w:style>
  <w:style w:type="paragraph" w:customStyle="1" w:styleId="BodyTextIndent23">
    <w:name w:val="Body Text Indent 23"/>
    <w:basedOn w:val="Normalny"/>
    <w:qFormat/>
    <w:rsid w:val="008C63B5"/>
    <w:pPr>
      <w:widowControl w:val="0"/>
      <w:spacing w:after="0" w:line="240" w:lineRule="auto"/>
      <w:ind w:left="567" w:hanging="567"/>
      <w:jc w:val="both"/>
      <w:textAlignment w:val="baseline"/>
    </w:pPr>
    <w:rPr>
      <w:rFonts w:ascii="Times New Roman" w:eastAsia="Times New Roman" w:hAnsi="Times New Roman" w:cs="Times New Roman"/>
      <w:sz w:val="26"/>
      <w:szCs w:val="26"/>
      <w:lang w:eastAsia="ar-SA"/>
    </w:rPr>
  </w:style>
  <w:style w:type="paragraph" w:customStyle="1" w:styleId="Lista23">
    <w:name w:val="Lista 23"/>
    <w:basedOn w:val="Normalny"/>
    <w:qFormat/>
    <w:rsid w:val="008C63B5"/>
    <w:pPr>
      <w:widowControl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punktowana3">
    <w:name w:val="Lista punktowana3"/>
    <w:basedOn w:val="Normalny"/>
    <w:qFormat/>
    <w:rsid w:val="008C63B5"/>
    <w:pPr>
      <w:widowControl w:val="0"/>
      <w:spacing w:after="0" w:line="240" w:lineRule="auto"/>
      <w:ind w:left="283" w:hanging="283"/>
      <w:textAlignment w:val="baseline"/>
    </w:pPr>
    <w:rPr>
      <w:rFonts w:ascii="Times New Roman" w:eastAsia="Times New Roman" w:hAnsi="Times New Roman" w:cs="Times New Roman"/>
      <w:sz w:val="26"/>
      <w:szCs w:val="26"/>
      <w:lang w:eastAsia="ar-SA"/>
    </w:rPr>
  </w:style>
  <w:style w:type="paragraph" w:customStyle="1" w:styleId="Listapunktowana23">
    <w:name w:val="Lista punktowana 23"/>
    <w:basedOn w:val="Normalny"/>
    <w:qFormat/>
    <w:rsid w:val="008C63B5"/>
    <w:pPr>
      <w:widowControl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kontynuacja3">
    <w:name w:val="Lista - kontynuacja3"/>
    <w:basedOn w:val="Normalny"/>
    <w:qFormat/>
    <w:rsid w:val="008C63B5"/>
    <w:pPr>
      <w:widowControl w:val="0"/>
      <w:spacing w:after="120" w:line="240" w:lineRule="auto"/>
      <w:ind w:left="283"/>
      <w:textAlignment w:val="baseline"/>
    </w:pPr>
    <w:rPr>
      <w:rFonts w:ascii="Times New Roman" w:eastAsia="Times New Roman" w:hAnsi="Times New Roman" w:cs="Times New Roman"/>
      <w:sz w:val="26"/>
      <w:szCs w:val="26"/>
      <w:lang w:eastAsia="ar-SA"/>
    </w:rPr>
  </w:style>
  <w:style w:type="paragraph" w:customStyle="1" w:styleId="BodyTextIndent32">
    <w:name w:val="Body Text Indent 32"/>
    <w:basedOn w:val="Normalny"/>
    <w:qFormat/>
    <w:rsid w:val="008C63B5"/>
    <w:pPr>
      <w:spacing w:after="0" w:line="240" w:lineRule="auto"/>
      <w:ind w:left="1985" w:hanging="1985"/>
      <w:textAlignment w:val="baseline"/>
    </w:pPr>
    <w:rPr>
      <w:rFonts w:ascii="Times New Roman" w:eastAsia="Times New Roman" w:hAnsi="Times New Roman" w:cs="Times New Roman"/>
      <w:sz w:val="24"/>
      <w:szCs w:val="24"/>
      <w:lang w:eastAsia="ar-SA"/>
    </w:rPr>
  </w:style>
  <w:style w:type="paragraph" w:customStyle="1" w:styleId="BodyText32">
    <w:name w:val="Body Text 32"/>
    <w:basedOn w:val="Normalny"/>
    <w:qFormat/>
    <w:rsid w:val="008C63B5"/>
    <w:pPr>
      <w:spacing w:after="0" w:line="240" w:lineRule="auto"/>
      <w:jc w:val="both"/>
      <w:textAlignment w:val="baseline"/>
    </w:pPr>
    <w:rPr>
      <w:rFonts w:ascii="Times New Roman" w:eastAsia="Times New Roman" w:hAnsi="Times New Roman" w:cs="Times New Roman"/>
      <w:b/>
      <w:bCs/>
      <w:i/>
      <w:iCs/>
      <w:sz w:val="24"/>
      <w:szCs w:val="24"/>
      <w:lang w:eastAsia="ar-SA"/>
    </w:rPr>
  </w:style>
  <w:style w:type="paragraph" w:customStyle="1" w:styleId="Tekstkomentarza3">
    <w:name w:val="Tekst komentarza3"/>
    <w:basedOn w:val="Normalny"/>
    <w:qFormat/>
    <w:rsid w:val="008C63B5"/>
    <w:pPr>
      <w:widowControl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wcity23">
    <w:name w:val="Tekst podstawowy wcięty 23"/>
    <w:basedOn w:val="Normalny"/>
    <w:qFormat/>
    <w:rsid w:val="008C63B5"/>
    <w:pPr>
      <w:widowControl w:val="0"/>
      <w:spacing w:after="0" w:line="240" w:lineRule="auto"/>
      <w:ind w:left="567" w:hanging="567"/>
      <w:jc w:val="both"/>
      <w:textAlignment w:val="baseline"/>
    </w:pPr>
    <w:rPr>
      <w:rFonts w:ascii="Times New Roman" w:eastAsia="Times New Roman" w:hAnsi="Times New Roman" w:cs="Times New Roman"/>
      <w:sz w:val="26"/>
      <w:szCs w:val="26"/>
      <w:lang w:eastAsia="ar-SA"/>
    </w:rPr>
  </w:style>
  <w:style w:type="paragraph" w:customStyle="1" w:styleId="Tekstpodstawowywcity34">
    <w:name w:val="Tekst podstawowy wcięty 34"/>
    <w:basedOn w:val="Normalny"/>
    <w:qFormat/>
    <w:rsid w:val="008C63B5"/>
    <w:pPr>
      <w:spacing w:after="0" w:line="240" w:lineRule="auto"/>
      <w:ind w:left="1985" w:hanging="1985"/>
      <w:textAlignment w:val="baseline"/>
    </w:pPr>
    <w:rPr>
      <w:rFonts w:ascii="Times New Roman" w:eastAsia="Times New Roman" w:hAnsi="Times New Roman" w:cs="Times New Roman"/>
      <w:sz w:val="24"/>
      <w:szCs w:val="24"/>
      <w:lang w:eastAsia="ar-SA"/>
    </w:rPr>
  </w:style>
  <w:style w:type="paragraph" w:customStyle="1" w:styleId="Zwykytekst3">
    <w:name w:val="Zwykły tekst3"/>
    <w:basedOn w:val="Normalny"/>
    <w:qFormat/>
    <w:rsid w:val="008C63B5"/>
    <w:pPr>
      <w:spacing w:after="0" w:line="240" w:lineRule="auto"/>
    </w:pPr>
    <w:rPr>
      <w:rFonts w:ascii="Courier New" w:eastAsia="Times New Roman" w:hAnsi="Courier New" w:cs="Courier New"/>
      <w:sz w:val="20"/>
      <w:szCs w:val="20"/>
      <w:lang w:eastAsia="ar-SA"/>
    </w:rPr>
  </w:style>
  <w:style w:type="paragraph" w:customStyle="1" w:styleId="Nagwek20">
    <w:name w:val="Nagłówek2"/>
    <w:basedOn w:val="Normalny"/>
    <w:next w:val="Tekstpodstawowy"/>
    <w:qFormat/>
    <w:rsid w:val="008C63B5"/>
    <w:pPr>
      <w:keepNext/>
      <w:spacing w:before="240" w:after="120" w:line="240" w:lineRule="auto"/>
    </w:pPr>
    <w:rPr>
      <w:rFonts w:ascii="Arial" w:eastAsia="MS Mincho" w:hAnsi="Arial" w:cs="Arial"/>
      <w:sz w:val="28"/>
      <w:szCs w:val="28"/>
      <w:lang w:eastAsia="ar-SA"/>
    </w:rPr>
  </w:style>
  <w:style w:type="paragraph" w:customStyle="1" w:styleId="Podpis2">
    <w:name w:val="Podpis2"/>
    <w:basedOn w:val="Normalny"/>
    <w:qFormat/>
    <w:rsid w:val="008C63B5"/>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WW-Domylnie1">
    <w:name w:val="WW-Domyślnie1"/>
    <w:qFormat/>
    <w:rsid w:val="008C63B5"/>
    <w:pPr>
      <w:widowControl w:val="0"/>
      <w:textAlignment w:val="baseline"/>
    </w:pPr>
    <w:rPr>
      <w:rFonts w:ascii="Times New Roman" w:eastAsia="Arial" w:hAnsi="Times New Roman" w:cs="Times New Roman"/>
      <w:sz w:val="26"/>
      <w:szCs w:val="26"/>
      <w:lang w:eastAsia="ar-SA"/>
    </w:rPr>
  </w:style>
  <w:style w:type="paragraph" w:customStyle="1" w:styleId="Lista22">
    <w:name w:val="Lista 22"/>
    <w:basedOn w:val="Normalny"/>
    <w:qFormat/>
    <w:rsid w:val="008C63B5"/>
    <w:pPr>
      <w:widowControl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punktowana2">
    <w:name w:val="Lista punktowana2"/>
    <w:basedOn w:val="Normalny"/>
    <w:qFormat/>
    <w:rsid w:val="008C63B5"/>
    <w:pPr>
      <w:widowControl w:val="0"/>
      <w:spacing w:after="0" w:line="240" w:lineRule="auto"/>
      <w:ind w:left="283" w:hanging="283"/>
      <w:textAlignment w:val="baseline"/>
    </w:pPr>
    <w:rPr>
      <w:rFonts w:ascii="Times New Roman" w:eastAsia="Times New Roman" w:hAnsi="Times New Roman" w:cs="Times New Roman"/>
      <w:sz w:val="26"/>
      <w:szCs w:val="26"/>
      <w:lang w:eastAsia="ar-SA"/>
    </w:rPr>
  </w:style>
  <w:style w:type="paragraph" w:customStyle="1" w:styleId="Listapunktowana22">
    <w:name w:val="Lista punktowana 22"/>
    <w:basedOn w:val="Normalny"/>
    <w:qFormat/>
    <w:rsid w:val="008C63B5"/>
    <w:pPr>
      <w:widowControl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kontynuacja2">
    <w:name w:val="Lista - kontynuacja2"/>
    <w:basedOn w:val="Normalny"/>
    <w:qFormat/>
    <w:rsid w:val="008C63B5"/>
    <w:pPr>
      <w:widowControl w:val="0"/>
      <w:spacing w:after="120" w:line="240" w:lineRule="auto"/>
      <w:ind w:left="283"/>
      <w:textAlignment w:val="baseline"/>
    </w:pPr>
    <w:rPr>
      <w:rFonts w:ascii="Times New Roman" w:eastAsia="Times New Roman" w:hAnsi="Times New Roman" w:cs="Times New Roman"/>
      <w:sz w:val="26"/>
      <w:szCs w:val="26"/>
      <w:lang w:eastAsia="ar-SA"/>
    </w:rPr>
  </w:style>
  <w:style w:type="paragraph" w:customStyle="1" w:styleId="Tekstpodstawowywcity22">
    <w:name w:val="Tekst podstawowy wcięty 22"/>
    <w:basedOn w:val="Normalny"/>
    <w:qFormat/>
    <w:rsid w:val="008C63B5"/>
    <w:pPr>
      <w:widowControl w:val="0"/>
      <w:spacing w:after="120" w:line="480" w:lineRule="auto"/>
      <w:ind w:left="283"/>
      <w:textAlignment w:val="baseline"/>
    </w:pPr>
    <w:rPr>
      <w:rFonts w:ascii="Times New Roman" w:eastAsia="Times New Roman" w:hAnsi="Times New Roman" w:cs="Times New Roman"/>
      <w:sz w:val="26"/>
      <w:szCs w:val="26"/>
      <w:lang w:eastAsia="ar-SA"/>
    </w:rPr>
  </w:style>
  <w:style w:type="paragraph" w:customStyle="1" w:styleId="Tekstpodstawowywcity33">
    <w:name w:val="Tekst podstawowy wcięty 33"/>
    <w:basedOn w:val="Normalny"/>
    <w:qFormat/>
    <w:rsid w:val="008C63B5"/>
    <w:pPr>
      <w:widowControl w:val="0"/>
      <w:tabs>
        <w:tab w:val="left" w:pos="720"/>
      </w:tabs>
      <w:spacing w:after="0" w:line="240" w:lineRule="auto"/>
      <w:ind w:left="360"/>
      <w:textAlignment w:val="baseline"/>
    </w:pPr>
    <w:rPr>
      <w:rFonts w:ascii="Times New Roman" w:eastAsia="Times New Roman" w:hAnsi="Times New Roman" w:cs="Times New Roman"/>
      <w:sz w:val="24"/>
      <w:szCs w:val="24"/>
      <w:lang w:eastAsia="ar-SA"/>
    </w:rPr>
  </w:style>
  <w:style w:type="paragraph" w:customStyle="1" w:styleId="Zwykytekst2">
    <w:name w:val="Zwykły tekst2"/>
    <w:basedOn w:val="Normalny"/>
    <w:qFormat/>
    <w:rsid w:val="008C63B5"/>
    <w:pPr>
      <w:spacing w:after="0" w:line="240" w:lineRule="auto"/>
    </w:pPr>
    <w:rPr>
      <w:rFonts w:ascii="Courier New" w:eastAsia="Times New Roman" w:hAnsi="Courier New" w:cs="Courier New"/>
      <w:sz w:val="20"/>
      <w:szCs w:val="20"/>
      <w:lang w:eastAsia="ar-SA"/>
    </w:rPr>
  </w:style>
  <w:style w:type="paragraph" w:customStyle="1" w:styleId="WW-Domylnie11">
    <w:name w:val="WW-Domyślnie11"/>
    <w:qFormat/>
    <w:rsid w:val="008C63B5"/>
    <w:pPr>
      <w:widowControl w:val="0"/>
      <w:textAlignment w:val="baseline"/>
    </w:pPr>
    <w:rPr>
      <w:rFonts w:ascii="Times New Roman" w:eastAsia="Arial" w:hAnsi="Times New Roman" w:cs="Times New Roman"/>
      <w:sz w:val="26"/>
      <w:szCs w:val="26"/>
      <w:lang w:eastAsia="ar-SA"/>
    </w:rPr>
  </w:style>
  <w:style w:type="paragraph" w:customStyle="1" w:styleId="CharCharChar1ZnakZnakZnak1Znak">
    <w:name w:val="Char Char Char1 Znak Znak Znak1 Znak"/>
    <w:basedOn w:val="Normalny"/>
    <w:qFormat/>
    <w:rsid w:val="008C63B5"/>
    <w:pPr>
      <w:spacing w:after="160" w:line="240" w:lineRule="exact"/>
    </w:pPr>
    <w:rPr>
      <w:rFonts w:ascii="Tahoma" w:eastAsia="Times New Roman"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ar-SA"/>
    </w:rPr>
  </w:style>
  <w:style w:type="paragraph" w:styleId="NormalnyWeb">
    <w:name w:val="Normal (Web)"/>
    <w:basedOn w:val="Normalny"/>
    <w:uiPriority w:val="99"/>
    <w:qFormat/>
    <w:rsid w:val="008C63B5"/>
    <w:pPr>
      <w:spacing w:before="100" w:after="100" w:line="240" w:lineRule="auto"/>
      <w:textAlignment w:val="baseline"/>
    </w:pPr>
    <w:rPr>
      <w:rFonts w:ascii="Times New Roman" w:eastAsia="Times New Roman" w:hAnsi="Times New Roman" w:cs="Times New Roman"/>
      <w:sz w:val="24"/>
      <w:szCs w:val="24"/>
      <w:lang w:eastAsia="ar-SA"/>
    </w:rPr>
  </w:style>
  <w:style w:type="paragraph" w:customStyle="1" w:styleId="ZnakZnakZnakZnakZnakZnak2">
    <w:name w:val="Znak Znak Znak Znak Znak Znak2"/>
    <w:basedOn w:val="Normalny"/>
    <w:qFormat/>
    <w:rsid w:val="008C63B5"/>
    <w:pPr>
      <w:spacing w:after="0" w:line="240" w:lineRule="auto"/>
    </w:pPr>
    <w:rPr>
      <w:rFonts w:ascii="Arial" w:eastAsia="Times New Roman" w:hAnsi="Arial" w:cs="Arial"/>
      <w:sz w:val="24"/>
      <w:szCs w:val="24"/>
      <w:lang w:eastAsia="ar-SA"/>
    </w:rPr>
  </w:style>
  <w:style w:type="paragraph" w:customStyle="1" w:styleId="Zawartoramki">
    <w:name w:val="Zawartość ramki"/>
    <w:basedOn w:val="Tekstpodstawowy"/>
    <w:qFormat/>
    <w:rsid w:val="008C63B5"/>
    <w:pPr>
      <w:textAlignment w:val="baseline"/>
    </w:pPr>
    <w:rPr>
      <w:szCs w:val="26"/>
    </w:rPr>
  </w:style>
  <w:style w:type="paragraph" w:customStyle="1" w:styleId="ZnakZnakZnakZnakZnak">
    <w:name w:val="Znak Znak Znak Znak Znak"/>
    <w:basedOn w:val="Normalny"/>
    <w:qFormat/>
    <w:rsid w:val="008C63B5"/>
    <w:pPr>
      <w:spacing w:after="0" w:line="240" w:lineRule="auto"/>
    </w:pPr>
    <w:rPr>
      <w:rFonts w:ascii="Arial" w:eastAsia="Times New Roman" w:hAnsi="Arial" w:cs="Arial"/>
      <w:sz w:val="24"/>
      <w:szCs w:val="24"/>
      <w:lang w:eastAsia="pl-PL"/>
    </w:rPr>
  </w:style>
  <w:style w:type="paragraph" w:customStyle="1" w:styleId="Standard0">
    <w:name w:val="Standard"/>
    <w:qFormat/>
    <w:rsid w:val="008C63B5"/>
    <w:pPr>
      <w:widowControl w:val="0"/>
      <w:textAlignment w:val="baseline"/>
    </w:pPr>
    <w:rPr>
      <w:rFonts w:ascii="Times New Roman" w:eastAsia="Lucida Sans Unicode" w:hAnsi="Times New Roman" w:cs="Mangal"/>
      <w:kern w:val="2"/>
      <w:sz w:val="24"/>
      <w:szCs w:val="24"/>
      <w:lang w:eastAsia="zh-CN" w:bidi="hi-IN"/>
    </w:rPr>
  </w:style>
  <w:style w:type="paragraph" w:customStyle="1" w:styleId="Tekstpodstawowy24">
    <w:name w:val="Tekst podstawowy 24"/>
    <w:basedOn w:val="Normalny"/>
    <w:qFormat/>
    <w:rsid w:val="008C63B5"/>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Tekstpodstawowy25">
    <w:name w:val="Tekst podstawowy 25"/>
    <w:basedOn w:val="Normalny"/>
    <w:qFormat/>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BodyText27">
    <w:name w:val="Body Text 27"/>
    <w:basedOn w:val="Normalny"/>
    <w:qFormat/>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qFormat/>
    <w:rsid w:val="008C63B5"/>
    <w:pPr>
      <w:spacing w:after="0" w:line="240" w:lineRule="auto"/>
    </w:pPr>
    <w:rPr>
      <w:rFonts w:ascii="Arial" w:eastAsia="Times New Roman" w:hAnsi="Arial" w:cs="Arial"/>
      <w:sz w:val="20"/>
      <w:szCs w:val="20"/>
      <w:lang w:eastAsia="ar-SA"/>
    </w:rPr>
  </w:style>
  <w:style w:type="paragraph" w:customStyle="1" w:styleId="Tekstpodstawowy26">
    <w:name w:val="Tekst podstawowy 26"/>
    <w:basedOn w:val="Normalny"/>
    <w:qFormat/>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qFormat/>
    <w:rsid w:val="008C63B5"/>
    <w:pPr>
      <w:spacing w:after="0" w:line="240" w:lineRule="auto"/>
    </w:pPr>
    <w:rPr>
      <w:rFonts w:ascii="Arial" w:eastAsia="Times New Roman" w:hAnsi="Arial" w:cs="Arial"/>
      <w:sz w:val="20"/>
      <w:szCs w:val="20"/>
      <w:lang w:eastAsia="ar-SA"/>
    </w:rPr>
  </w:style>
  <w:style w:type="paragraph" w:customStyle="1" w:styleId="Tekstpodstawowy27">
    <w:name w:val="Tekst podstawowy 27"/>
    <w:basedOn w:val="Normalny"/>
    <w:qFormat/>
    <w:rsid w:val="008C63B5"/>
    <w:pPr>
      <w:widowControl w:val="0"/>
      <w:spacing w:after="0" w:line="240" w:lineRule="auto"/>
      <w:jc w:val="center"/>
    </w:pPr>
    <w:rPr>
      <w:rFonts w:ascii="Arial" w:eastAsia="Times New Roman" w:hAnsi="Arial" w:cs="Times New Roman"/>
      <w:sz w:val="26"/>
      <w:szCs w:val="20"/>
      <w:lang w:eastAsia="pl-PL"/>
    </w:rPr>
  </w:style>
  <w:style w:type="paragraph" w:styleId="Tekstpodstawowy2">
    <w:name w:val="Body Text 2"/>
    <w:basedOn w:val="Normalny"/>
    <w:link w:val="Tekstpodstawowy2Znak"/>
    <w:qFormat/>
    <w:rsid w:val="008C63B5"/>
    <w:pPr>
      <w:widowControl w:val="0"/>
      <w:spacing w:after="0" w:line="240" w:lineRule="auto"/>
      <w:jc w:val="center"/>
    </w:pPr>
    <w:rPr>
      <w:rFonts w:ascii="Times New Roman" w:eastAsia="Calibri" w:hAnsi="Times New Roman" w:cs="Times New Roman"/>
      <w:sz w:val="24"/>
      <w:szCs w:val="24"/>
      <w:lang w:val="x-none" w:eastAsia="ar-SA"/>
    </w:rPr>
  </w:style>
  <w:style w:type="paragraph" w:customStyle="1" w:styleId="Akapitzlist2">
    <w:name w:val="Akapit z listą2"/>
    <w:basedOn w:val="Normalny"/>
    <w:qFormat/>
    <w:rsid w:val="008C63B5"/>
    <w:pPr>
      <w:spacing w:after="0" w:line="240" w:lineRule="auto"/>
      <w:ind w:left="720"/>
      <w:contextualSpacing/>
    </w:pPr>
    <w:rPr>
      <w:rFonts w:ascii="Times New Roman" w:eastAsia="Calibri" w:hAnsi="Times New Roman" w:cs="Times New Roman"/>
      <w:sz w:val="24"/>
      <w:szCs w:val="24"/>
      <w:lang w:eastAsia="ar-SA"/>
    </w:rPr>
  </w:style>
  <w:style w:type="paragraph" w:customStyle="1" w:styleId="WW-Tekstpodstawowy21">
    <w:name w:val="WW-Tekst podstawowy 21"/>
    <w:basedOn w:val="Normalny"/>
    <w:qFormat/>
    <w:rsid w:val="008C63B5"/>
    <w:pPr>
      <w:widowControl w:val="0"/>
      <w:spacing w:after="0" w:line="240" w:lineRule="auto"/>
      <w:jc w:val="both"/>
    </w:pPr>
    <w:rPr>
      <w:rFonts w:ascii="Arial" w:eastAsia="Calibri" w:hAnsi="Arial" w:cs="Times New Roman"/>
      <w:sz w:val="24"/>
      <w:szCs w:val="20"/>
      <w:lang w:eastAsia="ar-SA"/>
    </w:rPr>
  </w:style>
  <w:style w:type="paragraph" w:styleId="Tekstpodstawowywcity2">
    <w:name w:val="Body Text Indent 2"/>
    <w:basedOn w:val="Normalny"/>
    <w:link w:val="Tekstpodstawowywcity2Znak"/>
    <w:qFormat/>
    <w:rsid w:val="008C63B5"/>
    <w:pPr>
      <w:spacing w:after="120" w:line="480" w:lineRule="auto"/>
      <w:ind w:left="283"/>
    </w:pPr>
    <w:rPr>
      <w:rFonts w:ascii="Times New Roman" w:eastAsia="Calibri" w:hAnsi="Times New Roman" w:cs="Times New Roman"/>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pl-PL"/>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qFormat/>
    <w:rsid w:val="008C63B5"/>
    <w:pPr>
      <w:spacing w:after="0" w:line="240" w:lineRule="auto"/>
    </w:pPr>
    <w:rPr>
      <w:rFonts w:ascii="Arial" w:eastAsia="Calibri" w:hAnsi="Arial" w:cs="Arial"/>
      <w:sz w:val="20"/>
      <w:szCs w:val="20"/>
      <w:lang w:eastAsia="ar-SA"/>
    </w:rPr>
  </w:style>
  <w:style w:type="paragraph" w:customStyle="1" w:styleId="Tekstpodstawowy28">
    <w:name w:val="Tekst podstawowy 28"/>
    <w:basedOn w:val="Normalny"/>
    <w:qFormat/>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qFormat/>
    <w:rsid w:val="008C63B5"/>
    <w:pPr>
      <w:spacing w:after="0" w:line="240" w:lineRule="auto"/>
    </w:pPr>
    <w:rPr>
      <w:rFonts w:ascii="Arial" w:eastAsia="Times New Roman" w:hAnsi="Arial" w:cs="Arial"/>
      <w:sz w:val="24"/>
      <w:szCs w:val="24"/>
      <w:lang w:eastAsia="pl-PL"/>
    </w:rPr>
  </w:style>
  <w:style w:type="paragraph" w:customStyle="1" w:styleId="font5">
    <w:name w:val="font5"/>
    <w:basedOn w:val="Normalny"/>
    <w:qFormat/>
    <w:rsid w:val="008C63B5"/>
    <w:pPr>
      <w:spacing w:beforeAutospacing="1"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qFormat/>
    <w:rsid w:val="008C63B5"/>
    <w:pPr>
      <w:spacing w:beforeAutospacing="1" w:afterAutospacing="1" w:line="240" w:lineRule="auto"/>
    </w:pPr>
    <w:rPr>
      <w:rFonts w:ascii="Tahoma" w:eastAsia="Times New Roman" w:hAnsi="Tahoma" w:cs="Tahoma"/>
      <w:b/>
      <w:bCs/>
      <w:color w:val="000000"/>
      <w:sz w:val="18"/>
      <w:szCs w:val="18"/>
      <w:lang w:eastAsia="pl-PL"/>
    </w:rPr>
  </w:style>
  <w:style w:type="paragraph" w:customStyle="1" w:styleId="xl161">
    <w:name w:val="xl161"/>
    <w:basedOn w:val="Normalny"/>
    <w:qFormat/>
    <w:rsid w:val="008C63B5"/>
    <w:pPr>
      <w:shd w:val="clear" w:color="auto" w:fill="FFCC99"/>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qFormat/>
    <w:rsid w:val="008C63B5"/>
    <w:pPr>
      <w:pBdr>
        <w:top w:val="double" w:sz="6" w:space="0" w:color="000000"/>
        <w:bottom w:val="double" w:sz="6" w:space="0" w:color="000000"/>
      </w:pBdr>
      <w:shd w:val="clear" w:color="auto" w:fill="FFCC99"/>
      <w:spacing w:beforeAutospacing="1"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qFormat/>
    <w:rsid w:val="008C63B5"/>
    <w:pPr>
      <w:pBdr>
        <w:top w:val="double" w:sz="6" w:space="0" w:color="000000"/>
        <w:bottom w:val="double" w:sz="6" w:space="0" w:color="000000"/>
      </w:pBdr>
      <w:shd w:val="clear" w:color="auto" w:fill="FFCC99"/>
      <w:spacing w:beforeAutospacing="1"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qFormat/>
    <w:rsid w:val="008C63B5"/>
    <w:pPr>
      <w:pBdr>
        <w:top w:val="double" w:sz="6" w:space="0" w:color="000000"/>
        <w:bottom w:val="double" w:sz="6" w:space="0" w:color="000000"/>
        <w:right w:val="double" w:sz="6" w:space="0" w:color="000000"/>
      </w:pBdr>
      <w:shd w:val="clear" w:color="auto" w:fill="FFCC99"/>
      <w:spacing w:beforeAutospacing="1" w:afterAutospacing="1" w:line="240" w:lineRule="auto"/>
      <w:jc w:val="center"/>
      <w:textAlignment w:val="center"/>
    </w:pPr>
    <w:rPr>
      <w:rFonts w:ascii="Arial" w:eastAsia="Times New Roman" w:hAnsi="Arial" w:cs="Arial"/>
      <w:sz w:val="20"/>
      <w:szCs w:val="20"/>
      <w:lang w:eastAsia="pl-PL"/>
    </w:rPr>
  </w:style>
  <w:style w:type="paragraph" w:customStyle="1" w:styleId="xl165">
    <w:name w:val="xl165"/>
    <w:basedOn w:val="Normalny"/>
    <w:qFormat/>
    <w:rsid w:val="008C63B5"/>
    <w:pPr>
      <w:pBdr>
        <w:top w:val="double" w:sz="6" w:space="0" w:color="000000"/>
        <w:bottom w:val="double" w:sz="6" w:space="0" w:color="000000"/>
      </w:pBdr>
      <w:shd w:val="clear" w:color="auto" w:fill="FFCC99"/>
      <w:spacing w:beforeAutospacing="1" w:afterAutospacing="1" w:line="240" w:lineRule="auto"/>
      <w:textAlignment w:val="center"/>
    </w:pPr>
    <w:rPr>
      <w:rFonts w:ascii="Arial" w:eastAsia="Times New Roman" w:hAnsi="Arial" w:cs="Arial"/>
      <w:b/>
      <w:bCs/>
      <w:sz w:val="20"/>
      <w:szCs w:val="20"/>
      <w:lang w:eastAsia="pl-PL"/>
    </w:rPr>
  </w:style>
  <w:style w:type="paragraph" w:customStyle="1" w:styleId="xl166">
    <w:name w:val="xl166"/>
    <w:basedOn w:val="Normalny"/>
    <w:qFormat/>
    <w:rsid w:val="008C63B5"/>
    <w:pPr>
      <w:spacing w:beforeAutospacing="1"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67">
    <w:name w:val="xl167"/>
    <w:basedOn w:val="Normalny"/>
    <w:qFormat/>
    <w:rsid w:val="008C63B5"/>
    <w:pPr>
      <w:spacing w:beforeAutospacing="1"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168">
    <w:name w:val="xl168"/>
    <w:basedOn w:val="Normalny"/>
    <w:qFormat/>
    <w:rsid w:val="008C63B5"/>
    <w:pPr>
      <w:pBdr>
        <w:top w:val="double" w:sz="6" w:space="0" w:color="000000"/>
      </w:pBdr>
      <w:shd w:val="clear" w:color="auto" w:fill="FFFFFF"/>
      <w:spacing w:beforeAutospacing="1" w:afterAutospacing="1" w:line="240" w:lineRule="auto"/>
      <w:textAlignment w:val="center"/>
    </w:pPr>
    <w:rPr>
      <w:rFonts w:ascii="Arial" w:eastAsia="Times New Roman" w:hAnsi="Arial" w:cs="Arial"/>
      <w:b/>
      <w:bCs/>
      <w:color w:val="FF0000"/>
      <w:sz w:val="20"/>
      <w:szCs w:val="20"/>
      <w:lang w:eastAsia="pl-PL"/>
    </w:rPr>
  </w:style>
  <w:style w:type="paragraph" w:customStyle="1" w:styleId="xl169">
    <w:name w:val="xl169"/>
    <w:basedOn w:val="Normalny"/>
    <w:qFormat/>
    <w:rsid w:val="008C63B5"/>
    <w:pPr>
      <w:pBdr>
        <w:top w:val="double" w:sz="6" w:space="0" w:color="000000"/>
      </w:pBdr>
      <w:spacing w:beforeAutospacing="1" w:afterAutospacing="1" w:line="240" w:lineRule="auto"/>
      <w:textAlignment w:val="center"/>
    </w:pPr>
    <w:rPr>
      <w:rFonts w:ascii="Arial" w:eastAsia="Times New Roman" w:hAnsi="Arial" w:cs="Arial"/>
      <w:b/>
      <w:bCs/>
      <w:color w:val="FF0000"/>
      <w:sz w:val="20"/>
      <w:szCs w:val="20"/>
      <w:lang w:eastAsia="pl-PL"/>
    </w:rPr>
  </w:style>
  <w:style w:type="paragraph" w:customStyle="1" w:styleId="xl170">
    <w:name w:val="xl170"/>
    <w:basedOn w:val="Normalny"/>
    <w:qFormat/>
    <w:rsid w:val="008C63B5"/>
    <w:pPr>
      <w:pBdr>
        <w:bottom w:val="double" w:sz="6" w:space="0" w:color="000000"/>
      </w:pBdr>
      <w:spacing w:beforeAutospacing="1" w:afterAutospacing="1" w:line="240" w:lineRule="auto"/>
    </w:pPr>
    <w:rPr>
      <w:rFonts w:ascii="Arial" w:eastAsia="Times New Roman" w:hAnsi="Arial" w:cs="Arial"/>
      <w:sz w:val="20"/>
      <w:szCs w:val="20"/>
      <w:lang w:eastAsia="pl-PL"/>
    </w:rPr>
  </w:style>
  <w:style w:type="paragraph" w:customStyle="1" w:styleId="xl171">
    <w:name w:val="xl171"/>
    <w:basedOn w:val="Normalny"/>
    <w:qFormat/>
    <w:rsid w:val="008C63B5"/>
    <w:pPr>
      <w:pBdr>
        <w:top w:val="double" w:sz="6" w:space="0" w:color="000000"/>
      </w:pBdr>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172">
    <w:name w:val="xl172"/>
    <w:basedOn w:val="Normalny"/>
    <w:qFormat/>
    <w:rsid w:val="008C63B5"/>
    <w:pPr>
      <w:spacing w:beforeAutospacing="1" w:afterAutospacing="1" w:line="240" w:lineRule="auto"/>
      <w:jc w:val="center"/>
      <w:textAlignment w:val="center"/>
    </w:pPr>
    <w:rPr>
      <w:rFonts w:ascii="Arial" w:eastAsia="Times New Roman" w:hAnsi="Arial" w:cs="Arial"/>
      <w:b/>
      <w:bCs/>
      <w:sz w:val="20"/>
      <w:szCs w:val="20"/>
      <w:lang w:eastAsia="pl-PL"/>
    </w:rPr>
  </w:style>
  <w:style w:type="paragraph" w:customStyle="1" w:styleId="xl173">
    <w:name w:val="xl173"/>
    <w:basedOn w:val="Normalny"/>
    <w:qFormat/>
    <w:rsid w:val="008C63B5"/>
    <w:pPr>
      <w:pBdr>
        <w:top w:val="double" w:sz="6" w:space="0" w:color="000000"/>
        <w:left w:val="double" w:sz="6" w:space="0" w:color="000000"/>
        <w:bottom w:val="double" w:sz="6" w:space="0" w:color="000000"/>
        <w:right w:val="double" w:sz="6" w:space="0" w:color="000000"/>
      </w:pBdr>
      <w:spacing w:beforeAutospacing="1" w:afterAutospacing="1" w:line="240" w:lineRule="auto"/>
      <w:jc w:val="center"/>
      <w:textAlignment w:val="center"/>
    </w:pPr>
    <w:rPr>
      <w:rFonts w:ascii="Arial" w:eastAsia="Times New Roman" w:hAnsi="Arial" w:cs="Arial"/>
      <w:b/>
      <w:bCs/>
      <w:sz w:val="20"/>
      <w:szCs w:val="20"/>
      <w:lang w:eastAsia="pl-PL"/>
    </w:rPr>
  </w:style>
  <w:style w:type="paragraph" w:customStyle="1" w:styleId="xl174">
    <w:name w:val="xl174"/>
    <w:basedOn w:val="Normalny"/>
    <w:qFormat/>
    <w:rsid w:val="008C63B5"/>
    <w:pPr>
      <w:pBdr>
        <w:left w:val="single" w:sz="8" w:space="0" w:color="000000"/>
        <w:bottom w:val="double" w:sz="6" w:space="0" w:color="000000"/>
      </w:pBdr>
      <w:spacing w:beforeAutospacing="1"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qFormat/>
    <w:rsid w:val="008C63B5"/>
    <w:pPr>
      <w:pBdr>
        <w:top w:val="single" w:sz="8" w:space="0" w:color="000000"/>
        <w:left w:val="double" w:sz="6" w:space="0" w:color="000000"/>
        <w:bottom w:val="double" w:sz="6" w:space="0" w:color="000000"/>
        <w:right w:val="double" w:sz="6" w:space="0" w:color="000000"/>
      </w:pBdr>
      <w:shd w:val="clear" w:color="auto" w:fill="99CC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qFormat/>
    <w:rsid w:val="008C63B5"/>
    <w:pPr>
      <w:pBdr>
        <w:top w:val="single" w:sz="4" w:space="0" w:color="000000"/>
        <w:left w:val="double" w:sz="6" w:space="0" w:color="000000"/>
        <w:bottom w:val="double" w:sz="6" w:space="0" w:color="000000"/>
      </w:pBdr>
      <w:shd w:val="clear" w:color="auto" w:fill="FFFFFF"/>
      <w:spacing w:beforeAutospacing="1" w:afterAutospacing="1" w:line="240" w:lineRule="auto"/>
      <w:textAlignment w:val="center"/>
    </w:pPr>
    <w:rPr>
      <w:rFonts w:ascii="Arial" w:eastAsia="Times New Roman" w:hAnsi="Arial" w:cs="Arial"/>
      <w:sz w:val="20"/>
      <w:szCs w:val="20"/>
      <w:lang w:eastAsia="pl-PL"/>
    </w:rPr>
  </w:style>
  <w:style w:type="paragraph" w:customStyle="1" w:styleId="xl177">
    <w:name w:val="xl177"/>
    <w:basedOn w:val="Normalny"/>
    <w:qFormat/>
    <w:rsid w:val="008C63B5"/>
    <w:pPr>
      <w:pBdr>
        <w:top w:val="single" w:sz="4" w:space="0" w:color="000000"/>
        <w:bottom w:val="double" w:sz="6" w:space="0" w:color="000000"/>
      </w:pBdr>
      <w:shd w:val="clear" w:color="auto" w:fill="FFFFFF"/>
      <w:spacing w:beforeAutospacing="1" w:afterAutospacing="1" w:line="240" w:lineRule="auto"/>
      <w:textAlignment w:val="center"/>
    </w:pPr>
    <w:rPr>
      <w:rFonts w:ascii="Arial" w:eastAsia="Times New Roman" w:hAnsi="Arial" w:cs="Arial"/>
      <w:sz w:val="20"/>
      <w:szCs w:val="20"/>
      <w:lang w:eastAsia="pl-PL"/>
    </w:rPr>
  </w:style>
  <w:style w:type="paragraph" w:customStyle="1" w:styleId="xl178">
    <w:name w:val="xl178"/>
    <w:basedOn w:val="Normalny"/>
    <w:qFormat/>
    <w:rsid w:val="008C63B5"/>
    <w:pPr>
      <w:pBdr>
        <w:top w:val="single" w:sz="4" w:space="0" w:color="000000"/>
        <w:bottom w:val="double" w:sz="6" w:space="0" w:color="000000"/>
        <w:right w:val="double" w:sz="6" w:space="0" w:color="000000"/>
      </w:pBdr>
      <w:shd w:val="clear" w:color="auto" w:fill="FFFFFF"/>
      <w:spacing w:beforeAutospacing="1" w:afterAutospacing="1" w:line="240" w:lineRule="auto"/>
      <w:textAlignment w:val="center"/>
    </w:pPr>
    <w:rPr>
      <w:rFonts w:ascii="Arial" w:eastAsia="Times New Roman" w:hAnsi="Arial" w:cs="Arial"/>
      <w:sz w:val="20"/>
      <w:szCs w:val="20"/>
      <w:lang w:eastAsia="pl-PL"/>
    </w:rPr>
  </w:style>
  <w:style w:type="paragraph" w:customStyle="1" w:styleId="xl179">
    <w:name w:val="xl179"/>
    <w:basedOn w:val="Normalny"/>
    <w:qFormat/>
    <w:rsid w:val="008C63B5"/>
    <w:pPr>
      <w:pBdr>
        <w:top w:val="double" w:sz="6" w:space="0" w:color="000000"/>
        <w:left w:val="double" w:sz="6" w:space="0" w:color="000000"/>
        <w:bottom w:val="single" w:sz="4" w:space="0" w:color="000000"/>
      </w:pBdr>
      <w:shd w:val="clear" w:color="auto" w:fill="FFFFFF"/>
      <w:spacing w:beforeAutospacing="1"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qFormat/>
    <w:rsid w:val="008C63B5"/>
    <w:pPr>
      <w:pBdr>
        <w:top w:val="double" w:sz="6" w:space="0" w:color="000000"/>
        <w:bottom w:val="single" w:sz="4" w:space="0" w:color="000000"/>
      </w:pBdr>
      <w:shd w:val="clear" w:color="auto" w:fill="FFFFFF"/>
      <w:spacing w:beforeAutospacing="1" w:afterAutospacing="1" w:line="240" w:lineRule="auto"/>
      <w:textAlignment w:val="center"/>
    </w:pPr>
    <w:rPr>
      <w:rFonts w:ascii="Arial" w:eastAsia="Times New Roman" w:hAnsi="Arial" w:cs="Arial"/>
      <w:sz w:val="20"/>
      <w:szCs w:val="20"/>
      <w:lang w:eastAsia="pl-PL"/>
    </w:rPr>
  </w:style>
  <w:style w:type="paragraph" w:customStyle="1" w:styleId="xl181">
    <w:name w:val="xl181"/>
    <w:basedOn w:val="Normalny"/>
    <w:qFormat/>
    <w:rsid w:val="008C63B5"/>
    <w:pPr>
      <w:pBdr>
        <w:top w:val="double" w:sz="6" w:space="0" w:color="000000"/>
        <w:bottom w:val="single" w:sz="4" w:space="0" w:color="000000"/>
        <w:right w:val="double" w:sz="6" w:space="0" w:color="000000"/>
      </w:pBdr>
      <w:shd w:val="clear" w:color="auto" w:fill="FFFFFF"/>
      <w:spacing w:beforeAutospacing="1" w:afterAutospacing="1" w:line="240" w:lineRule="auto"/>
      <w:textAlignment w:val="center"/>
    </w:pPr>
    <w:rPr>
      <w:rFonts w:ascii="Arial" w:eastAsia="Times New Roman" w:hAnsi="Arial" w:cs="Arial"/>
      <w:sz w:val="20"/>
      <w:szCs w:val="20"/>
      <w:lang w:eastAsia="pl-PL"/>
    </w:rPr>
  </w:style>
  <w:style w:type="paragraph" w:customStyle="1" w:styleId="xl182">
    <w:name w:val="xl182"/>
    <w:basedOn w:val="Normalny"/>
    <w:qFormat/>
    <w:rsid w:val="008C63B5"/>
    <w:pPr>
      <w:pBdr>
        <w:top w:val="double" w:sz="6" w:space="0" w:color="000000"/>
        <w:left w:val="double" w:sz="6" w:space="0" w:color="000000"/>
        <w:bottom w:val="double" w:sz="6" w:space="0" w:color="000000"/>
      </w:pBdr>
      <w:spacing w:beforeAutospacing="1" w:afterAutospacing="1" w:line="240" w:lineRule="auto"/>
      <w:textAlignment w:val="center"/>
    </w:pPr>
    <w:rPr>
      <w:rFonts w:ascii="Arial" w:eastAsia="Times New Roman" w:hAnsi="Arial" w:cs="Arial"/>
      <w:sz w:val="20"/>
      <w:szCs w:val="20"/>
      <w:lang w:eastAsia="pl-PL"/>
    </w:rPr>
  </w:style>
  <w:style w:type="paragraph" w:customStyle="1" w:styleId="xl183">
    <w:name w:val="xl183"/>
    <w:basedOn w:val="Normalny"/>
    <w:qFormat/>
    <w:rsid w:val="008C63B5"/>
    <w:pPr>
      <w:pBdr>
        <w:top w:val="double" w:sz="6" w:space="0" w:color="000000"/>
        <w:bottom w:val="double" w:sz="6" w:space="0" w:color="000000"/>
        <w:right w:val="double" w:sz="6" w:space="0" w:color="000000"/>
      </w:pBdr>
      <w:spacing w:beforeAutospacing="1"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qFormat/>
    <w:rsid w:val="008C63B5"/>
    <w:pPr>
      <w:pBdr>
        <w:top w:val="double" w:sz="6" w:space="0" w:color="000000"/>
        <w:left w:val="double" w:sz="6" w:space="0" w:color="000000"/>
        <w:bottom w:val="single" w:sz="8" w:space="0" w:color="000000"/>
      </w:pBdr>
      <w:spacing w:beforeAutospacing="1"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qFormat/>
    <w:rsid w:val="008C63B5"/>
    <w:pPr>
      <w:pBdr>
        <w:top w:val="double" w:sz="6" w:space="0" w:color="000000"/>
        <w:bottom w:val="single" w:sz="8" w:space="0" w:color="000000"/>
      </w:pBdr>
      <w:spacing w:beforeAutospacing="1" w:afterAutospacing="1" w:line="240" w:lineRule="auto"/>
      <w:textAlignment w:val="center"/>
    </w:pPr>
    <w:rPr>
      <w:rFonts w:ascii="Arial" w:eastAsia="Times New Roman" w:hAnsi="Arial" w:cs="Arial"/>
      <w:sz w:val="20"/>
      <w:szCs w:val="20"/>
      <w:lang w:eastAsia="pl-PL"/>
    </w:rPr>
  </w:style>
  <w:style w:type="paragraph" w:customStyle="1" w:styleId="xl186">
    <w:name w:val="xl186"/>
    <w:basedOn w:val="Normalny"/>
    <w:qFormat/>
    <w:rsid w:val="008C63B5"/>
    <w:pPr>
      <w:pBdr>
        <w:top w:val="double" w:sz="6" w:space="0" w:color="000000"/>
        <w:bottom w:val="single" w:sz="8" w:space="0" w:color="000000"/>
        <w:right w:val="double" w:sz="6" w:space="0" w:color="000000"/>
      </w:pBdr>
      <w:spacing w:beforeAutospacing="1" w:afterAutospacing="1" w:line="240" w:lineRule="auto"/>
      <w:textAlignment w:val="center"/>
    </w:pPr>
    <w:rPr>
      <w:rFonts w:ascii="Arial" w:eastAsia="Times New Roman" w:hAnsi="Arial" w:cs="Arial"/>
      <w:sz w:val="20"/>
      <w:szCs w:val="20"/>
      <w:lang w:eastAsia="pl-PL"/>
    </w:rPr>
  </w:style>
  <w:style w:type="paragraph" w:customStyle="1" w:styleId="xl187">
    <w:name w:val="xl187"/>
    <w:basedOn w:val="Normalny"/>
    <w:qFormat/>
    <w:rsid w:val="008C63B5"/>
    <w:pPr>
      <w:pBdr>
        <w:top w:val="double" w:sz="6" w:space="0" w:color="000000"/>
        <w:left w:val="double" w:sz="6" w:space="0" w:color="000000"/>
        <w:bottom w:val="single" w:sz="4" w:space="0" w:color="000000"/>
        <w:right w:val="double" w:sz="6" w:space="0" w:color="000000"/>
      </w:pBdr>
      <w:shd w:val="clear" w:color="auto" w:fill="FFFF00"/>
      <w:spacing w:beforeAutospacing="1"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8">
    <w:name w:val="xl188"/>
    <w:basedOn w:val="Normalny"/>
    <w:qFormat/>
    <w:rsid w:val="008C63B5"/>
    <w:pPr>
      <w:pBdr>
        <w:top w:val="single" w:sz="4" w:space="0" w:color="000000"/>
        <w:left w:val="double" w:sz="6" w:space="0" w:color="000000"/>
        <w:bottom w:val="single" w:sz="4" w:space="0" w:color="000000"/>
        <w:right w:val="double" w:sz="6" w:space="0" w:color="000000"/>
      </w:pBdr>
      <w:shd w:val="clear" w:color="auto" w:fill="FFFF00"/>
      <w:spacing w:beforeAutospacing="1"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9">
    <w:name w:val="xl189"/>
    <w:basedOn w:val="Normalny"/>
    <w:qFormat/>
    <w:rsid w:val="008C63B5"/>
    <w:pPr>
      <w:pBdr>
        <w:top w:val="single" w:sz="4" w:space="0" w:color="000000"/>
        <w:left w:val="double" w:sz="6" w:space="0" w:color="000000"/>
        <w:right w:val="double" w:sz="6" w:space="0" w:color="000000"/>
      </w:pBdr>
      <w:shd w:val="clear" w:color="auto" w:fill="FFFF00"/>
      <w:spacing w:beforeAutospacing="1"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0">
    <w:name w:val="xl190"/>
    <w:basedOn w:val="Normalny"/>
    <w:qFormat/>
    <w:rsid w:val="008C63B5"/>
    <w:pPr>
      <w:pBdr>
        <w:left w:val="double" w:sz="6" w:space="0" w:color="000000"/>
        <w:right w:val="double" w:sz="6" w:space="0" w:color="000000"/>
      </w:pBdr>
      <w:shd w:val="clear" w:color="auto" w:fill="99CC00"/>
      <w:spacing w:beforeAutospacing="1"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1">
    <w:name w:val="xl191"/>
    <w:basedOn w:val="Normalny"/>
    <w:qFormat/>
    <w:rsid w:val="008C63B5"/>
    <w:pPr>
      <w:pBdr>
        <w:top w:val="double" w:sz="6" w:space="0" w:color="000000"/>
        <w:left w:val="double" w:sz="6" w:space="0" w:color="000000"/>
        <w:bottom w:val="single" w:sz="8" w:space="0" w:color="000000"/>
        <w:right w:val="double" w:sz="6" w:space="0" w:color="000000"/>
      </w:pBdr>
      <w:shd w:val="clear" w:color="auto" w:fill="FFFFFF"/>
      <w:spacing w:beforeAutospacing="1"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qFormat/>
    <w:rsid w:val="008C63B5"/>
    <w:pPr>
      <w:pBdr>
        <w:top w:val="double" w:sz="6" w:space="0" w:color="000000"/>
        <w:left w:val="double" w:sz="6" w:space="0" w:color="000000"/>
        <w:bottom w:val="single" w:sz="8" w:space="0" w:color="000000"/>
        <w:right w:val="double" w:sz="6" w:space="0" w:color="000000"/>
      </w:pBdr>
      <w:shd w:val="clear" w:color="auto" w:fill="FFFF00"/>
      <w:spacing w:beforeAutospacing="1" w:afterAutospacing="1" w:line="240" w:lineRule="auto"/>
      <w:textAlignment w:val="center"/>
    </w:pPr>
    <w:rPr>
      <w:rFonts w:ascii="Arial" w:eastAsia="Times New Roman" w:hAnsi="Arial" w:cs="Arial"/>
      <w:sz w:val="20"/>
      <w:szCs w:val="20"/>
      <w:lang w:eastAsia="pl-PL"/>
    </w:rPr>
  </w:style>
  <w:style w:type="paragraph" w:customStyle="1" w:styleId="xl193">
    <w:name w:val="xl193"/>
    <w:basedOn w:val="Normalny"/>
    <w:qFormat/>
    <w:rsid w:val="008C63B5"/>
    <w:pPr>
      <w:pBdr>
        <w:top w:val="double" w:sz="6" w:space="0" w:color="000000"/>
        <w:left w:val="double" w:sz="6" w:space="0" w:color="000000"/>
        <w:bottom w:val="single" w:sz="4" w:space="0" w:color="000000"/>
        <w:right w:val="double" w:sz="6" w:space="0" w:color="000000"/>
      </w:pBdr>
      <w:shd w:val="clear" w:color="auto" w:fill="FFFF00"/>
      <w:spacing w:beforeAutospacing="1" w:afterAutospacing="1" w:line="240" w:lineRule="auto"/>
      <w:textAlignment w:val="center"/>
    </w:pPr>
    <w:rPr>
      <w:rFonts w:ascii="Arial" w:eastAsia="Times New Roman" w:hAnsi="Arial" w:cs="Arial"/>
      <w:sz w:val="20"/>
      <w:szCs w:val="20"/>
      <w:lang w:eastAsia="pl-PL"/>
    </w:rPr>
  </w:style>
  <w:style w:type="paragraph" w:customStyle="1" w:styleId="xl194">
    <w:name w:val="xl194"/>
    <w:basedOn w:val="Normalny"/>
    <w:qFormat/>
    <w:rsid w:val="008C63B5"/>
    <w:pPr>
      <w:pBdr>
        <w:top w:val="single" w:sz="4" w:space="0" w:color="000000"/>
        <w:left w:val="double" w:sz="6" w:space="0" w:color="000000"/>
        <w:bottom w:val="single" w:sz="8" w:space="0" w:color="000000"/>
        <w:right w:val="double" w:sz="6" w:space="0" w:color="000000"/>
      </w:pBdr>
      <w:shd w:val="clear" w:color="auto" w:fill="FFFF00"/>
      <w:spacing w:beforeAutospacing="1"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qFormat/>
    <w:rsid w:val="008C63B5"/>
    <w:pPr>
      <w:pBdr>
        <w:left w:val="double" w:sz="6" w:space="0" w:color="000000"/>
        <w:bottom w:val="single" w:sz="4" w:space="0" w:color="000000"/>
        <w:right w:val="double" w:sz="6" w:space="0" w:color="000000"/>
      </w:pBdr>
      <w:shd w:val="clear" w:color="auto" w:fill="FFFF00"/>
      <w:spacing w:beforeAutospacing="1"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6">
    <w:name w:val="xl196"/>
    <w:basedOn w:val="Normalny"/>
    <w:qFormat/>
    <w:rsid w:val="008C63B5"/>
    <w:pPr>
      <w:pBdr>
        <w:top w:val="double" w:sz="6" w:space="0" w:color="000000"/>
        <w:bottom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197">
    <w:name w:val="xl197"/>
    <w:basedOn w:val="Normalny"/>
    <w:qFormat/>
    <w:rsid w:val="008C63B5"/>
    <w:pPr>
      <w:pBdr>
        <w:top w:val="double" w:sz="6" w:space="0" w:color="000000"/>
        <w:left w:val="double" w:sz="6" w:space="0" w:color="000000"/>
        <w:bottom w:val="double" w:sz="6" w:space="0" w:color="000000"/>
        <w:right w:val="double" w:sz="6" w:space="0" w:color="000000"/>
      </w:pBdr>
      <w:shd w:val="clear" w:color="auto" w:fill="000000"/>
      <w:spacing w:beforeAutospacing="1"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qFormat/>
    <w:rsid w:val="008C63B5"/>
    <w:pPr>
      <w:pBdr>
        <w:left w:val="double" w:sz="6" w:space="0" w:color="000000"/>
        <w:bottom w:val="single" w:sz="4"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199">
    <w:name w:val="xl199"/>
    <w:basedOn w:val="Normalny"/>
    <w:qFormat/>
    <w:rsid w:val="008C63B5"/>
    <w:pPr>
      <w:pBdr>
        <w:top w:val="single" w:sz="4" w:space="0" w:color="000000"/>
        <w:left w:val="double" w:sz="6" w:space="0" w:color="000000"/>
        <w:bottom w:val="single" w:sz="4"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00">
    <w:name w:val="xl200"/>
    <w:basedOn w:val="Normalny"/>
    <w:qFormat/>
    <w:rsid w:val="008C63B5"/>
    <w:pPr>
      <w:pBdr>
        <w:top w:val="single" w:sz="4" w:space="0" w:color="000000"/>
        <w:left w:val="double" w:sz="6"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01">
    <w:name w:val="xl201"/>
    <w:basedOn w:val="Normalny"/>
    <w:qFormat/>
    <w:rsid w:val="008C63B5"/>
    <w:pPr>
      <w:pBdr>
        <w:top w:val="single" w:sz="4" w:space="0" w:color="000000"/>
        <w:left w:val="double" w:sz="6" w:space="0" w:color="000000"/>
        <w:bottom w:val="single" w:sz="4" w:space="0" w:color="000000"/>
        <w:right w:val="double" w:sz="6"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qFormat/>
    <w:rsid w:val="008C63B5"/>
    <w:pPr>
      <w:pBdr>
        <w:left w:val="double" w:sz="6" w:space="0" w:color="000000"/>
        <w:bottom w:val="double" w:sz="6"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03">
    <w:name w:val="xl203"/>
    <w:basedOn w:val="Normalny"/>
    <w:qFormat/>
    <w:rsid w:val="008C63B5"/>
    <w:pP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04">
    <w:name w:val="xl204"/>
    <w:basedOn w:val="Normalny"/>
    <w:qFormat/>
    <w:rsid w:val="008C63B5"/>
    <w:pPr>
      <w:shd w:val="clear" w:color="auto" w:fill="000000"/>
      <w:spacing w:beforeAutospacing="1" w:afterAutospacing="1" w:line="240" w:lineRule="auto"/>
    </w:pPr>
    <w:rPr>
      <w:rFonts w:ascii="Arial" w:eastAsia="Times New Roman" w:hAnsi="Arial" w:cs="Arial"/>
      <w:sz w:val="20"/>
      <w:szCs w:val="20"/>
      <w:lang w:eastAsia="pl-PL"/>
    </w:rPr>
  </w:style>
  <w:style w:type="paragraph" w:customStyle="1" w:styleId="xl205">
    <w:name w:val="xl205"/>
    <w:basedOn w:val="Normalny"/>
    <w:qFormat/>
    <w:rsid w:val="008C63B5"/>
    <w:pPr>
      <w:pBdr>
        <w:top w:val="double" w:sz="6" w:space="0" w:color="000000"/>
        <w:bottom w:val="single" w:sz="8"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qFormat/>
    <w:rsid w:val="008C63B5"/>
    <w:pPr>
      <w:pBdr>
        <w:top w:val="double" w:sz="6" w:space="0" w:color="000000"/>
        <w:left w:val="double" w:sz="6" w:space="0" w:color="000000"/>
        <w:bottom w:val="single" w:sz="4"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07">
    <w:name w:val="xl207"/>
    <w:basedOn w:val="Normalny"/>
    <w:qFormat/>
    <w:rsid w:val="008C63B5"/>
    <w:pPr>
      <w:pBdr>
        <w:top w:val="single" w:sz="4" w:space="0" w:color="000000"/>
        <w:left w:val="double" w:sz="6" w:space="0" w:color="000000"/>
        <w:bottom w:val="single" w:sz="8" w:space="0" w:color="000000"/>
        <w:right w:val="double" w:sz="6" w:space="0" w:color="000000"/>
      </w:pBdr>
      <w:shd w:val="clear" w:color="auto" w:fill="000000"/>
      <w:spacing w:beforeAutospacing="1" w:afterAutospacing="1" w:line="240" w:lineRule="auto"/>
    </w:pPr>
    <w:rPr>
      <w:rFonts w:ascii="Arial" w:eastAsia="Times New Roman" w:hAnsi="Arial" w:cs="Arial"/>
      <w:sz w:val="20"/>
      <w:szCs w:val="20"/>
      <w:lang w:eastAsia="pl-PL"/>
    </w:rPr>
  </w:style>
  <w:style w:type="paragraph" w:customStyle="1" w:styleId="xl208">
    <w:name w:val="xl208"/>
    <w:basedOn w:val="Normalny"/>
    <w:qFormat/>
    <w:rsid w:val="008C63B5"/>
    <w:pPr>
      <w:pBdr>
        <w:top w:val="double" w:sz="6" w:space="0" w:color="000000"/>
        <w:bottom w:val="double" w:sz="6"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qFormat/>
    <w:rsid w:val="008C63B5"/>
    <w:pPr>
      <w:pBdr>
        <w:top w:val="double" w:sz="6" w:space="0" w:color="000000"/>
        <w:left w:val="double" w:sz="6" w:space="0" w:color="000000"/>
        <w:bottom w:val="single" w:sz="8" w:space="0" w:color="000000"/>
        <w:right w:val="double" w:sz="6"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qFormat/>
    <w:rsid w:val="008C63B5"/>
    <w:pPr>
      <w:pBdr>
        <w:top w:val="single" w:sz="4" w:space="0" w:color="000000"/>
        <w:left w:val="double" w:sz="6" w:space="0" w:color="000000"/>
        <w:bottom w:val="single" w:sz="8"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11">
    <w:name w:val="xl211"/>
    <w:basedOn w:val="Normalny"/>
    <w:qFormat/>
    <w:rsid w:val="008C63B5"/>
    <w:pPr>
      <w:pBdr>
        <w:left w:val="double" w:sz="6" w:space="0" w:color="000000"/>
        <w:bottom w:val="double" w:sz="6"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12">
    <w:name w:val="xl212"/>
    <w:basedOn w:val="Normalny"/>
    <w:qFormat/>
    <w:rsid w:val="008C63B5"/>
    <w:pPr>
      <w:pBdr>
        <w:top w:val="double" w:sz="6"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qFormat/>
    <w:rsid w:val="008C63B5"/>
    <w:pP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qFormat/>
    <w:rsid w:val="008C63B5"/>
    <w:pPr>
      <w:pBdr>
        <w:top w:val="double" w:sz="6" w:space="0" w:color="000000"/>
        <w:left w:val="double" w:sz="6" w:space="0" w:color="000000"/>
        <w:bottom w:val="single" w:sz="8" w:space="0" w:color="000000"/>
        <w:right w:val="double" w:sz="6"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15">
    <w:name w:val="xl215"/>
    <w:basedOn w:val="Normalny"/>
    <w:qFormat/>
    <w:rsid w:val="008C63B5"/>
    <w:pPr>
      <w:pBdr>
        <w:top w:val="single" w:sz="8" w:space="0" w:color="000000"/>
        <w:left w:val="double" w:sz="6" w:space="0" w:color="000000"/>
        <w:bottom w:val="double" w:sz="6"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16">
    <w:name w:val="xl216"/>
    <w:basedOn w:val="Normalny"/>
    <w:qFormat/>
    <w:rsid w:val="008C63B5"/>
    <w:pPr>
      <w:pBdr>
        <w:left w:val="double" w:sz="6" w:space="0" w:color="000000"/>
        <w:bottom w:val="single" w:sz="8"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17">
    <w:name w:val="xl217"/>
    <w:basedOn w:val="Normalny"/>
    <w:qFormat/>
    <w:rsid w:val="008C63B5"/>
    <w:pPr>
      <w:pBdr>
        <w:bottom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qFormat/>
    <w:rsid w:val="008C63B5"/>
    <w:pPr>
      <w:pBdr>
        <w:top w:val="double" w:sz="6" w:space="0" w:color="000000"/>
        <w:bottom w:val="single" w:sz="4"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qFormat/>
    <w:rsid w:val="008C63B5"/>
    <w:pPr>
      <w:pBdr>
        <w:top w:val="single" w:sz="4" w:space="0" w:color="000000"/>
        <w:bottom w:val="double" w:sz="6" w:space="0" w:color="000000"/>
      </w:pBdr>
      <w:shd w:val="clear" w:color="auto" w:fill="000000"/>
      <w:spacing w:beforeAutospacing="1" w:afterAutospacing="1" w:line="240" w:lineRule="auto"/>
      <w:textAlignment w:val="center"/>
    </w:pPr>
    <w:rPr>
      <w:rFonts w:ascii="Arial" w:eastAsia="Times New Roman" w:hAnsi="Arial" w:cs="Arial"/>
      <w:sz w:val="20"/>
      <w:szCs w:val="20"/>
      <w:lang w:eastAsia="pl-PL"/>
    </w:rPr>
  </w:style>
  <w:style w:type="paragraph" w:customStyle="1" w:styleId="xl220">
    <w:name w:val="xl220"/>
    <w:basedOn w:val="Normalny"/>
    <w:qFormat/>
    <w:rsid w:val="008C63B5"/>
    <w:pPr>
      <w:pBdr>
        <w:top w:val="double" w:sz="6" w:space="0" w:color="000000"/>
        <w:left w:val="double" w:sz="6" w:space="0" w:color="000000"/>
        <w:bottom w:val="single" w:sz="8" w:space="0" w:color="000000"/>
        <w:right w:val="double" w:sz="6" w:space="0" w:color="000000"/>
      </w:pBdr>
      <w:shd w:val="clear" w:color="auto" w:fill="0000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21">
    <w:name w:val="xl221"/>
    <w:basedOn w:val="Normalny"/>
    <w:qFormat/>
    <w:rsid w:val="008C63B5"/>
    <w:pPr>
      <w:shd w:val="clear" w:color="auto" w:fill="000000"/>
      <w:spacing w:beforeAutospacing="1"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22">
    <w:name w:val="xl222"/>
    <w:basedOn w:val="Normalny"/>
    <w:qFormat/>
    <w:rsid w:val="008C63B5"/>
    <w:pPr>
      <w:pBdr>
        <w:top w:val="double" w:sz="6" w:space="0" w:color="000000"/>
        <w:bottom w:val="double" w:sz="6" w:space="0" w:color="000000"/>
      </w:pBdr>
      <w:spacing w:beforeAutospacing="1" w:afterAutospacing="1" w:line="240" w:lineRule="auto"/>
      <w:jc w:val="center"/>
      <w:textAlignment w:val="center"/>
    </w:pPr>
    <w:rPr>
      <w:rFonts w:ascii="Arial" w:eastAsia="Times New Roman" w:hAnsi="Arial" w:cs="Arial"/>
      <w:b/>
      <w:bCs/>
      <w:sz w:val="20"/>
      <w:szCs w:val="20"/>
      <w:lang w:eastAsia="pl-PL"/>
    </w:rPr>
  </w:style>
  <w:style w:type="paragraph" w:customStyle="1" w:styleId="xl223">
    <w:name w:val="xl223"/>
    <w:basedOn w:val="Normalny"/>
    <w:qFormat/>
    <w:rsid w:val="008C63B5"/>
    <w:pPr>
      <w:pBdr>
        <w:top w:val="double" w:sz="6" w:space="0" w:color="000000"/>
        <w:bottom w:val="double" w:sz="6" w:space="0" w:color="000000"/>
        <w:right w:val="double" w:sz="6" w:space="0" w:color="000000"/>
      </w:pBdr>
      <w:spacing w:beforeAutospacing="1" w:afterAutospacing="1" w:line="240" w:lineRule="auto"/>
      <w:jc w:val="center"/>
      <w:textAlignment w:val="center"/>
    </w:pPr>
    <w:rPr>
      <w:rFonts w:ascii="Arial" w:eastAsia="Times New Roman" w:hAnsi="Arial" w:cs="Arial"/>
      <w:b/>
      <w:bCs/>
      <w:sz w:val="20"/>
      <w:szCs w:val="20"/>
      <w:lang w:eastAsia="pl-PL"/>
    </w:rPr>
  </w:style>
  <w:style w:type="paragraph" w:customStyle="1" w:styleId="xl224">
    <w:name w:val="xl224"/>
    <w:basedOn w:val="Normalny"/>
    <w:qFormat/>
    <w:rsid w:val="008C63B5"/>
    <w:pPr>
      <w:pBdr>
        <w:top w:val="double" w:sz="6" w:space="0" w:color="000000"/>
        <w:left w:val="double" w:sz="6" w:space="0" w:color="000000"/>
        <w:right w:val="double" w:sz="6" w:space="0" w:color="000000"/>
      </w:pBdr>
      <w:shd w:val="clear" w:color="auto" w:fill="FFFF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25">
    <w:name w:val="xl225"/>
    <w:basedOn w:val="Normalny"/>
    <w:qFormat/>
    <w:rsid w:val="008C63B5"/>
    <w:pPr>
      <w:pBdr>
        <w:left w:val="double" w:sz="6" w:space="0" w:color="000000"/>
        <w:bottom w:val="single" w:sz="8" w:space="0" w:color="000000"/>
        <w:right w:val="double" w:sz="6" w:space="0" w:color="000000"/>
      </w:pBdr>
      <w:shd w:val="clear" w:color="auto" w:fill="FFFF00"/>
      <w:spacing w:beforeAutospacing="1" w:afterAutospacing="1" w:line="240" w:lineRule="auto"/>
      <w:jc w:val="right"/>
      <w:textAlignment w:val="center"/>
    </w:pPr>
    <w:rPr>
      <w:rFonts w:ascii="Arial" w:eastAsia="Times New Roman" w:hAnsi="Arial" w:cs="Arial"/>
      <w:sz w:val="20"/>
      <w:szCs w:val="20"/>
      <w:lang w:eastAsia="pl-PL"/>
    </w:rPr>
  </w:style>
  <w:style w:type="paragraph" w:customStyle="1" w:styleId="xl226">
    <w:name w:val="xl226"/>
    <w:basedOn w:val="Normalny"/>
    <w:qFormat/>
    <w:rsid w:val="008C63B5"/>
    <w:pPr>
      <w:pBdr>
        <w:top w:val="double" w:sz="6" w:space="0" w:color="000000"/>
        <w:left w:val="double" w:sz="6" w:space="0" w:color="000000"/>
        <w:right w:val="double" w:sz="6" w:space="0" w:color="000000"/>
      </w:pBdr>
      <w:shd w:val="clear" w:color="auto" w:fill="FFFF00"/>
      <w:spacing w:beforeAutospacing="1" w:afterAutospacing="1" w:line="240" w:lineRule="auto"/>
      <w:jc w:val="center"/>
      <w:textAlignment w:val="center"/>
    </w:pPr>
    <w:rPr>
      <w:rFonts w:ascii="Arial" w:eastAsia="Times New Roman" w:hAnsi="Arial" w:cs="Arial"/>
      <w:sz w:val="20"/>
      <w:szCs w:val="20"/>
      <w:lang w:eastAsia="pl-PL"/>
    </w:rPr>
  </w:style>
  <w:style w:type="paragraph" w:customStyle="1" w:styleId="xl227">
    <w:name w:val="xl227"/>
    <w:basedOn w:val="Normalny"/>
    <w:qFormat/>
    <w:rsid w:val="008C63B5"/>
    <w:pPr>
      <w:pBdr>
        <w:left w:val="double" w:sz="6" w:space="0" w:color="000000"/>
        <w:bottom w:val="single" w:sz="8" w:space="0" w:color="000000"/>
        <w:right w:val="double" w:sz="6" w:space="0" w:color="000000"/>
      </w:pBdr>
      <w:shd w:val="clear" w:color="auto" w:fill="FFFF00"/>
      <w:spacing w:beforeAutospacing="1" w:afterAutospacing="1" w:line="240" w:lineRule="auto"/>
      <w:jc w:val="center"/>
      <w:textAlignment w:val="center"/>
    </w:pPr>
    <w:rPr>
      <w:rFonts w:ascii="Arial" w:eastAsia="Times New Roman" w:hAnsi="Arial" w:cs="Arial"/>
      <w:sz w:val="20"/>
      <w:szCs w:val="20"/>
      <w:lang w:eastAsia="pl-PL"/>
    </w:rPr>
  </w:style>
  <w:style w:type="paragraph" w:customStyle="1" w:styleId="ZnakZnakZnakZnakZnakZnakZnakZnakZnakZnakZnak">
    <w:name w:val="Znak Znak Znak Znak Znak Znak Znak Znak Znak Znak Znak"/>
    <w:basedOn w:val="Normalny"/>
    <w:qFormat/>
    <w:rsid w:val="008C63B5"/>
    <w:pPr>
      <w:spacing w:after="0" w:line="240" w:lineRule="auto"/>
    </w:pPr>
    <w:rPr>
      <w:rFonts w:ascii="Arial" w:eastAsia="Times New Roman" w:hAnsi="Arial" w:cs="Arial"/>
      <w:sz w:val="24"/>
      <w:szCs w:val="24"/>
      <w:lang w:eastAsia="pl-PL"/>
    </w:rPr>
  </w:style>
  <w:style w:type="paragraph" w:customStyle="1" w:styleId="Bezodstpw1">
    <w:name w:val="Bez odstępów1"/>
    <w:qFormat/>
    <w:rsid w:val="008C63B5"/>
    <w:rPr>
      <w:rFonts w:eastAsia="Times New Roman" w:cs="Calibri"/>
    </w:rPr>
  </w:style>
  <w:style w:type="paragraph" w:styleId="Tekstpodstawowy3">
    <w:name w:val="Body Text 3"/>
    <w:basedOn w:val="Normalny"/>
    <w:link w:val="Tekstpodstawowy3Znak"/>
    <w:qFormat/>
    <w:rsid w:val="008C63B5"/>
    <w:pPr>
      <w:spacing w:after="120" w:line="240" w:lineRule="auto"/>
    </w:pPr>
    <w:rPr>
      <w:rFonts w:ascii="Times New Roman" w:eastAsia="Times New Roman" w:hAnsi="Times New Roman" w:cs="Times New Roman"/>
      <w:sz w:val="16"/>
      <w:szCs w:val="16"/>
      <w:lang w:eastAsia="ar-SA"/>
    </w:rPr>
  </w:style>
  <w:style w:type="paragraph" w:customStyle="1" w:styleId="ZLITUSTzmustliter">
    <w:name w:val="Z_LIT/UST(§) – zm. ust. (§) literą"/>
    <w:basedOn w:val="Normalny"/>
    <w:uiPriority w:val="46"/>
    <w:qFormat/>
    <w:rsid w:val="008C63B5"/>
    <w:pPr>
      <w:spacing w:after="0" w:line="360" w:lineRule="auto"/>
      <w:ind w:left="987" w:firstLine="510"/>
      <w:jc w:val="both"/>
    </w:pPr>
    <w:rPr>
      <w:rFonts w:ascii="Times" w:eastAsia="Times New Roman" w:hAnsi="Times" w:cs="Arial"/>
      <w:bCs/>
      <w:sz w:val="24"/>
      <w:szCs w:val="20"/>
      <w:lang w:eastAsia="pl-PL"/>
    </w:rPr>
  </w:style>
  <w:style w:type="paragraph" w:customStyle="1" w:styleId="ZTIRPKTzmpkttiret">
    <w:name w:val="Z_TIR/PKT – zm. pkt tiret"/>
    <w:basedOn w:val="Normalny"/>
    <w:uiPriority w:val="56"/>
    <w:qFormat/>
    <w:rsid w:val="008C63B5"/>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8C63B5"/>
    <w:pPr>
      <w:spacing w:after="0" w:line="360" w:lineRule="auto"/>
      <w:ind w:left="2336" w:hanging="476"/>
      <w:jc w:val="both"/>
    </w:pPr>
    <w:rPr>
      <w:rFonts w:ascii="Times" w:eastAsia="Times New Roman"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8C63B5"/>
    <w:pPr>
      <w:spacing w:after="0" w:line="360" w:lineRule="auto"/>
      <w:ind w:left="1860"/>
      <w:jc w:val="both"/>
    </w:pPr>
    <w:rPr>
      <w:rFonts w:ascii="Times" w:eastAsia="Times New Roman" w:hAnsi="Times" w:cs="Arial"/>
      <w:bCs/>
      <w:sz w:val="24"/>
      <w:szCs w:val="24"/>
      <w:lang w:eastAsia="pl-PL"/>
    </w:rPr>
  </w:style>
  <w:style w:type="paragraph" w:customStyle="1" w:styleId="ODNONIKtreodnonika">
    <w:name w:val="ODNOŚNIK – treść odnośnika"/>
    <w:uiPriority w:val="19"/>
    <w:qFormat/>
    <w:rsid w:val="008C63B5"/>
    <w:pPr>
      <w:ind w:left="284" w:hanging="284"/>
      <w:jc w:val="both"/>
    </w:pPr>
    <w:rPr>
      <w:rFonts w:ascii="Times New Roman" w:eastAsia="Times New Roman" w:hAnsi="Times New Roman" w:cs="Arial"/>
      <w:sz w:val="20"/>
      <w:szCs w:val="20"/>
      <w:lang w:eastAsia="pl-PL"/>
    </w:rPr>
  </w:style>
  <w:style w:type="paragraph" w:customStyle="1" w:styleId="Tiret0">
    <w:name w:val="Tiret 0"/>
    <w:basedOn w:val="Normalny"/>
    <w:qFormat/>
    <w:rsid w:val="008C63B5"/>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styleId="Spistreci1">
    <w:name w:val="toc 1"/>
    <w:basedOn w:val="Normalny"/>
    <w:next w:val="Normalny"/>
    <w:autoRedefine/>
    <w:uiPriority w:val="39"/>
    <w:unhideWhenUsed/>
    <w:qFormat/>
    <w:rsid w:val="008C63B5"/>
    <w:pPr>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qFormat/>
    <w:rsid w:val="008C63B5"/>
    <w:pPr>
      <w:numPr>
        <w:numId w:val="9"/>
      </w:numPr>
      <w:spacing w:after="0" w:line="240" w:lineRule="auto"/>
      <w:ind w:left="240" w:firstLine="0"/>
    </w:pPr>
    <w:rPr>
      <w:rFonts w:ascii="Times New Roman" w:eastAsia="Times New Roman" w:hAnsi="Times New Roman" w:cs="Times New Roman"/>
      <w:sz w:val="24"/>
      <w:szCs w:val="24"/>
      <w:lang w:eastAsia="ar-SA"/>
    </w:rPr>
  </w:style>
  <w:style w:type="paragraph" w:styleId="Spistreci3">
    <w:name w:val="toc 3"/>
    <w:basedOn w:val="Normalny"/>
    <w:next w:val="Normalny"/>
    <w:autoRedefine/>
    <w:uiPriority w:val="39"/>
    <w:unhideWhenUsed/>
    <w:qFormat/>
    <w:rsid w:val="008C63B5"/>
    <w:pPr>
      <w:spacing w:after="0" w:line="240" w:lineRule="auto"/>
      <w:ind w:left="480"/>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8C63B5"/>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8C63B5"/>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8C63B5"/>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8C63B5"/>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8C63B5"/>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8C63B5"/>
    <w:pPr>
      <w:spacing w:after="100"/>
      <w:ind w:left="1760"/>
    </w:pPr>
    <w:rPr>
      <w:rFonts w:ascii="Calibri" w:eastAsia="Times New Roman" w:hAnsi="Calibri" w:cs="Times New Roman"/>
      <w:lang w:eastAsia="pl-PL"/>
    </w:rPr>
  </w:style>
  <w:style w:type="paragraph" w:customStyle="1" w:styleId="Akapitzlist3">
    <w:name w:val="Akapit z listą3"/>
    <w:basedOn w:val="Normalny"/>
    <w:qFormat/>
    <w:rsid w:val="005B4849"/>
    <w:pPr>
      <w:ind w:left="720"/>
    </w:pPr>
    <w:rPr>
      <w:rFonts w:ascii="Calibri" w:eastAsia="Times New Roman" w:hAnsi="Calibri" w:cs="Times New Roman"/>
      <w:lang w:eastAsia="ar-SA"/>
    </w:rPr>
  </w:style>
  <w:style w:type="paragraph" w:customStyle="1" w:styleId="Akapitzlist4">
    <w:name w:val="Akapit z listą4"/>
    <w:basedOn w:val="Normalny"/>
    <w:qFormat/>
    <w:rsid w:val="00310CC7"/>
    <w:pPr>
      <w:ind w:left="720"/>
    </w:pPr>
    <w:rPr>
      <w:rFonts w:ascii="Calibri" w:eastAsia="Times New Roman" w:hAnsi="Calibri" w:cs="Times New Roman"/>
      <w:lang w:eastAsia="ar-SA"/>
    </w:rPr>
  </w:style>
  <w:style w:type="paragraph" w:customStyle="1" w:styleId="Akapitzlist5">
    <w:name w:val="Akapit z listą5"/>
    <w:basedOn w:val="Normalny"/>
    <w:qFormat/>
    <w:rsid w:val="00C3692C"/>
    <w:pPr>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nterbroker.pl/rodo/" TargetMode="External"/><Relationship Id="rId18" Type="http://schemas.openxmlformats.org/officeDocument/2006/relationships/hyperlink" Target="mailto:u.klalo@interbroker.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erbroker.pl/" TargetMode="External"/><Relationship Id="rId17" Type="http://schemas.openxmlformats.org/officeDocument/2006/relationships/hyperlink" Target="mailto:sekretarz@domaradz.pl"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p.domaradz.pl/Zamowienia_do_130_000_zl" TargetMode="External"/><Relationship Id="rId20" Type="http://schemas.openxmlformats.org/officeDocument/2006/relationships/hyperlink" Target="mailto:gmina@domaradz.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broker@interbroker.pl" TargetMode="External"/><Relationship Id="rId24" Type="http://schemas.openxmlformats.org/officeDocument/2006/relationships/footer" Target="footer4.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mailto:gmina@domaradz.pl" TargetMode="External"/><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hyperlink" Target="mailto:gmina@domaradz.pl" TargetMode="External"/><Relationship Id="rId19" Type="http://schemas.openxmlformats.org/officeDocument/2006/relationships/hyperlink" Target="mailto:gmina@domaradz.pl" TargetMode="External"/><Relationship Id="rId31" Type="http://schemas.openxmlformats.org/officeDocument/2006/relationships/footer" Target="footer1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bip.domaradz.pl/Zamowienia_do_130_000_zl"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04CF-1E0F-45C2-A36E-D7C84F0E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127</Pages>
  <Words>61032</Words>
  <Characters>366194</Characters>
  <Application>Microsoft Office Word</Application>
  <DocSecurity>0</DocSecurity>
  <Lines>3051</Lines>
  <Paragraphs>852</Paragraphs>
  <ScaleCrop>false</ScaleCrop>
  <Company/>
  <LinksUpToDate>false</LinksUpToDate>
  <CharactersWithSpaces>426374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LechuR</dc:creator>
  <dc:description/>
  <cp:lastModifiedBy>tomasz.bober</cp:lastModifiedBy>
  <cp:revision>22</cp:revision>
  <cp:lastPrinted>2022-11-09T08:19:00Z</cp:lastPrinted>
  <dcterms:created xsi:type="dcterms:W3CDTF">2022-11-08T14:48:00Z</dcterms:created>
  <dcterms:modified xsi:type="dcterms:W3CDTF">2022-11-10T07:16:00Z</dcterms:modified>
  <dc:language>pl-PL</dc:language>
</cp:coreProperties>
</file>