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0F0" w:rsidRPr="00D57B23" w:rsidRDefault="005250F0" w:rsidP="005250F0">
      <w:pPr>
        <w:pStyle w:val="myStyle"/>
        <w:spacing w:before="360" w:after="360" w:line="240" w:lineRule="auto"/>
        <w:ind w:right="480"/>
        <w:rPr>
          <w:rFonts w:ascii="Times New Roman" w:hAnsi="Times New Roman" w:cs="Times New Roman"/>
          <w:b/>
          <w:sz w:val="36"/>
          <w:szCs w:val="36"/>
          <w:lang w:val="pl-PL"/>
        </w:rPr>
      </w:pPr>
      <w:r w:rsidRPr="00D57B23">
        <w:rPr>
          <w:rFonts w:ascii="Times New Roman" w:hAnsi="Times New Roman" w:cs="Times New Roman"/>
          <w:b/>
          <w:color w:val="000000"/>
          <w:sz w:val="36"/>
          <w:szCs w:val="36"/>
          <w:lang w:val="pl-PL"/>
        </w:rPr>
        <w:t>IMIENNY WYKAZ GŁOSOWAŃ</w:t>
      </w:r>
    </w:p>
    <w:p w:rsidR="005250F0" w:rsidRPr="00D57B23" w:rsidRDefault="005250F0" w:rsidP="005250F0">
      <w:pPr>
        <w:pStyle w:val="myStyle"/>
        <w:spacing w:after="0" w:line="240" w:lineRule="auto"/>
        <w:ind w:left="240" w:right="240"/>
        <w:rPr>
          <w:rFonts w:ascii="Times New Roman" w:hAnsi="Times New Roman" w:cs="Times New Roman"/>
          <w:color w:val="000000"/>
          <w:sz w:val="36"/>
          <w:szCs w:val="36"/>
          <w:lang w:val="pl-PL"/>
        </w:rPr>
      </w:pPr>
      <w:r w:rsidRPr="00D57B23">
        <w:rPr>
          <w:rFonts w:ascii="Times New Roman" w:hAnsi="Times New Roman" w:cs="Times New Roman"/>
          <w:color w:val="000000"/>
          <w:sz w:val="36"/>
          <w:szCs w:val="36"/>
          <w:lang w:val="pl-PL"/>
        </w:rPr>
        <w:t xml:space="preserve">XXI Sesja Rady Gminy Domaradz </w:t>
      </w:r>
    </w:p>
    <w:p w:rsidR="005250F0" w:rsidRPr="00D57B23" w:rsidRDefault="005250F0" w:rsidP="005250F0">
      <w:pPr>
        <w:pStyle w:val="myStyle"/>
        <w:spacing w:after="0" w:line="240" w:lineRule="auto"/>
        <w:ind w:left="240" w:right="240"/>
        <w:rPr>
          <w:rFonts w:ascii="Times New Roman" w:hAnsi="Times New Roman" w:cs="Times New Roman"/>
          <w:color w:val="000000"/>
          <w:sz w:val="36"/>
          <w:szCs w:val="36"/>
          <w:lang w:val="pl-PL"/>
        </w:rPr>
      </w:pPr>
      <w:r w:rsidRPr="00D57B23">
        <w:rPr>
          <w:rFonts w:ascii="Times New Roman" w:hAnsi="Times New Roman" w:cs="Times New Roman"/>
          <w:color w:val="000000"/>
          <w:sz w:val="36"/>
          <w:szCs w:val="36"/>
          <w:lang w:val="pl-PL"/>
        </w:rPr>
        <w:t>z dnia 30 grudnia 2025 r.</w:t>
      </w:r>
    </w:p>
    <w:p w:rsidR="00CD20D8" w:rsidRPr="00D57B23" w:rsidRDefault="005250F0" w:rsidP="005250F0">
      <w:pPr>
        <w:pStyle w:val="myStyle"/>
        <w:spacing w:before="120" w:after="120" w:line="240" w:lineRule="auto"/>
        <w:ind w:left="240" w:right="240"/>
        <w:jc w:val="left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D57B23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Uchwały w sprawie:</w:t>
      </w:r>
      <w:bookmarkStart w:id="0" w:name="_GoBack"/>
      <w:bookmarkEnd w:id="0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CD20D8" w:rsidRP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uchwalenia wieloletniej prognozy finansowej Gminy Domaradz Uchwała Nr XXI.106. 2025</w:t>
            </w:r>
          </w:p>
        </w:tc>
      </w:tr>
      <w:tr w:rsidR="00CD20D8" w:rsidRP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CD20D8" w:rsidRP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CD20D8" w:rsidRPr="00D57B23" w:rsidRDefault="00CD20D8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CD20D8" w:rsidRP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CD20D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CD20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D20D8" w:rsidRP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CD20D8" w:rsidRPr="00D57B23" w:rsidRDefault="00D57B23">
      <w:pPr>
        <w:pStyle w:val="myStyle"/>
        <w:spacing w:before="150" w:after="150" w:line="240" w:lineRule="auto"/>
        <w:ind w:left="225"/>
        <w:jc w:val="left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CD20D8" w:rsidRP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CD20D8" w:rsidRP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CD20D8" w:rsidRP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CD20D8" w:rsidRP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CD20D8" w:rsidRPr="00D57B23" w:rsidRDefault="00D57B23">
      <w:pPr>
        <w:pStyle w:val="myStyle"/>
        <w:spacing w:before="150" w:after="150" w:line="240" w:lineRule="auto"/>
        <w:ind w:left="225"/>
        <w:jc w:val="left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39"/>
        <w:gridCol w:w="2943"/>
        <w:gridCol w:w="2384"/>
      </w:tblGrid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WSTRZYMAŁA SIĘ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CD20D8" w:rsidRP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20D8" w:rsidRPr="00D57B23" w:rsidRDefault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CD20D8" w:rsidRPr="00D57B23" w:rsidRDefault="00CD20D8">
      <w:pPr>
        <w:rPr>
          <w:rFonts w:ascii="Times New Roman" w:hAnsi="Times New Roman" w:cs="Times New Roman"/>
          <w:lang w:val="pl-PL"/>
        </w:rPr>
      </w:pPr>
    </w:p>
    <w:p w:rsidR="00D57B23" w:rsidRPr="00D57B23" w:rsidRDefault="00D57B23" w:rsidP="00D57B23">
      <w:pPr>
        <w:pStyle w:val="myStyle"/>
        <w:spacing w:after="0" w:line="240" w:lineRule="auto"/>
        <w:jc w:val="left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hAnsi="Times New Roman" w:cs="Times New Roman"/>
          <w:lang w:val="pl-PL"/>
        </w:rP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nad projektem uchwały budżetowej - Uchwała Nr XXI.107.2025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D57B23" w:rsidRPr="00D57B23" w:rsidT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D57B23" w:rsidRPr="00D57B23" w:rsidRDefault="00D57B23" w:rsidP="00D57B23">
      <w:pPr>
        <w:pStyle w:val="myStyle"/>
        <w:spacing w:before="150" w:after="150" w:line="240" w:lineRule="auto"/>
        <w:ind w:left="225"/>
        <w:jc w:val="left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D57B23" w:rsidRPr="00D57B23" w:rsidT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D57B23" w:rsidRPr="00D57B23" w:rsidRDefault="00D57B23" w:rsidP="00D57B23">
      <w:pPr>
        <w:pStyle w:val="myStyle"/>
        <w:spacing w:before="150" w:after="150" w:line="240" w:lineRule="auto"/>
        <w:ind w:left="225"/>
        <w:jc w:val="left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39"/>
        <w:gridCol w:w="2943"/>
        <w:gridCol w:w="2384"/>
      </w:tblGrid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WSTRZYMAŁA SIĘ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CD20D8" w:rsidRPr="00D57B23" w:rsidRDefault="00CD20D8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zmian w uchwale budżetowej na 2025 rok Uchwały Nr XXI.108.2025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D57B23" w:rsidRPr="00D57B23" w:rsidT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D57B23" w:rsidRPr="00D57B23" w:rsidRDefault="00D57B23" w:rsidP="00D57B23">
      <w:pPr>
        <w:pStyle w:val="myStyle"/>
        <w:spacing w:before="150" w:after="150" w:line="240" w:lineRule="auto"/>
        <w:ind w:left="225"/>
        <w:jc w:val="left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D57B23" w:rsidRPr="00D57B23" w:rsidT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D57B23" w:rsidRPr="00D57B23" w:rsidRDefault="00D57B23" w:rsidP="00D57B23">
      <w:pPr>
        <w:pStyle w:val="myStyle"/>
        <w:spacing w:before="150" w:after="150" w:line="240" w:lineRule="auto"/>
        <w:ind w:left="225"/>
        <w:jc w:val="left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8"/>
        <w:gridCol w:w="2951"/>
        <w:gridCol w:w="2366"/>
      </w:tblGrid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CD20D8" w:rsidRPr="00D57B23" w:rsidRDefault="00CD20D8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lang w:val="pl-PL"/>
        </w:rPr>
      </w:pPr>
    </w:p>
    <w:p w:rsidR="00D57B23" w:rsidRPr="00D57B23" w:rsidRDefault="00D57B23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lang w:val="pl-PL"/>
        </w:rPr>
      </w:pPr>
    </w:p>
    <w:tbl>
      <w:tblPr>
        <w:tblStyle w:val="NormalTablePHPDOCX1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uchwalenia Gminnego Programu Profilaktyki i Rozwiązywania Problemów Alkoholowych oraz Przeciwdziałania Narkomanii w Gminie Domaradz na lata 2026 – 2029 Uchwały Nr XXI.109.2025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1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D57B23" w:rsidRPr="00D57B23" w:rsidT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1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D57B23" w:rsidRPr="00D57B23" w:rsidT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1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8"/>
        <w:gridCol w:w="2951"/>
        <w:gridCol w:w="2366"/>
      </w:tblGrid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p w:rsidR="00D57B23" w:rsidRPr="00D57B23" w:rsidRDefault="00D57B23" w:rsidP="00D57B23">
      <w:pPr>
        <w:spacing w:after="0" w:line="240" w:lineRule="auto"/>
        <w:rPr>
          <w:rFonts w:ascii="Times New Roman" w:hAnsi="Times New Roman" w:cs="Times New Roman"/>
          <w:lang w:val="pl-PL"/>
        </w:rPr>
      </w:pPr>
    </w:p>
    <w:tbl>
      <w:tblPr>
        <w:tblStyle w:val="NormalTablePHPDOCX2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wyrażenia zgody na nieodpłatne nabycie nieruchomości Uchwały Nr XXI.110.2025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2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D57B23" w:rsidRPr="00D57B23" w:rsidT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2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D57B23" w:rsidRPr="00D57B23" w:rsidT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2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8"/>
        <w:gridCol w:w="2951"/>
        <w:gridCol w:w="2366"/>
      </w:tblGrid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3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przyjęcia planów pracy Komisji Stałych Rady Gminy Domaradz na 2026 rok Uchwała Nr XXI.111.2025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3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D57B23" w:rsidRPr="00D57B23" w:rsidT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3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D57B23" w:rsidRPr="00D57B23" w:rsidT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3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8"/>
        <w:gridCol w:w="2951"/>
        <w:gridCol w:w="2366"/>
      </w:tblGrid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p w:rsidR="00D57B23" w:rsidRPr="00D57B23" w:rsidRDefault="00D57B23" w:rsidP="00D57B23">
      <w:pPr>
        <w:spacing w:after="0" w:line="240" w:lineRule="auto"/>
        <w:rPr>
          <w:rFonts w:ascii="Times New Roman" w:hAnsi="Times New Roman" w:cs="Times New Roman"/>
          <w:lang w:val="pl-PL"/>
        </w:rPr>
      </w:pPr>
    </w:p>
    <w:tbl>
      <w:tblPr>
        <w:tblStyle w:val="NormalTablePHPDOCX4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przyjęcia planu pracy Rady Gminy Domaradz na 2026 rok Uchwała Nr XXI.112.2025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4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D57B23" w:rsidRPr="00D57B23" w:rsidT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4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D57B23" w:rsidRPr="00D57B23" w:rsidT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4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8"/>
        <w:gridCol w:w="2951"/>
        <w:gridCol w:w="2366"/>
      </w:tblGrid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5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przyjęcia Regulaminu korzystania z wirtualnej strzelnicy w Domaradzu Nr XXI.113.2025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5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D57B23" w:rsidRPr="00D57B23" w:rsidT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5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D57B23" w:rsidRPr="00D57B23" w:rsidT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5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8"/>
        <w:gridCol w:w="2951"/>
        <w:gridCol w:w="2366"/>
      </w:tblGrid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D57B23" w:rsidRPr="00D57B23" w:rsidRDefault="00D57B23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lang w:val="pl-PL"/>
        </w:rPr>
      </w:pPr>
    </w:p>
    <w:tbl>
      <w:tblPr>
        <w:tblStyle w:val="NormalTablePHPDOCX6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zaciągnięcia zobowiązania finansowego ponad kwotę wydatków określoną w budżecie gminy na 2025 r. Uchwała Nr XXI.114.2025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D57B23" w:rsidRPr="00D57B23" w:rsidTr="00D57B2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tbl>
      <w:tblPr>
        <w:tblStyle w:val="NormalTablePHPDOCX6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D57B23" w:rsidRPr="00D57B23" w:rsidTr="00D57B2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30 grudnia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6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48"/>
        <w:gridCol w:w="1381"/>
        <w:gridCol w:w="1632"/>
        <w:gridCol w:w="1348"/>
        <w:gridCol w:w="1381"/>
      </w:tblGrid>
      <w:tr w:rsidR="00D57B23" w:rsidRPr="00D57B23" w:rsidTr="00D57B2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D57B23" w:rsidRPr="00D57B23" w:rsidTr="00D57B2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:rsidR="00D57B23" w:rsidRPr="00D57B23" w:rsidRDefault="00D57B23" w:rsidP="00D57B23">
      <w:pPr>
        <w:spacing w:before="150" w:after="150" w:line="240" w:lineRule="auto"/>
        <w:ind w:left="225"/>
        <w:outlineLvl w:val="4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eastAsia="Segoe UI" w:hAnsi="Times New Roman" w:cs="Times New Roman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6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8"/>
        <w:gridCol w:w="2951"/>
        <w:gridCol w:w="2366"/>
      </w:tblGrid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D57B23" w:rsidRPr="00D57B23" w:rsidTr="00D57B2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B23" w:rsidRPr="00D57B23" w:rsidRDefault="00D57B23" w:rsidP="00D57B2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D57B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p w:rsidR="00D57B23" w:rsidRPr="00D57B23" w:rsidRDefault="00D57B23" w:rsidP="00D57B23">
      <w:pPr>
        <w:rPr>
          <w:rFonts w:ascii="Times New Roman" w:hAnsi="Times New Roman" w:cs="Times New Roman"/>
          <w:lang w:val="pl-PL"/>
        </w:rPr>
      </w:pPr>
    </w:p>
    <w:p w:rsidR="00D57B23" w:rsidRPr="00D57B23" w:rsidRDefault="00D57B23" w:rsidP="00D57B23">
      <w:pPr>
        <w:spacing w:before="2" w:after="2" w:line="240" w:lineRule="auto"/>
        <w:ind w:left="240" w:right="240"/>
        <w:rPr>
          <w:rFonts w:ascii="Times New Roman" w:hAnsi="Times New Roman" w:cs="Times New Roman"/>
          <w:lang w:val="pl-PL"/>
        </w:rPr>
      </w:pPr>
      <w:r w:rsidRPr="00D57B23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Wydrukowano z systemu do obsługi posiedzeń stacjonarnych i zdalnych </w:t>
      </w:r>
      <w:r w:rsidRPr="00D57B23">
        <w:rPr>
          <w:rFonts w:ascii="Times New Roman" w:hAnsi="Times New Roman" w:cs="Times New Roman"/>
          <w:b/>
          <w:bCs/>
          <w:color w:val="000000"/>
          <w:sz w:val="18"/>
          <w:szCs w:val="18"/>
          <w:lang w:val="pl-PL"/>
        </w:rPr>
        <w:t>posiedzenia.pl</w:t>
      </w:r>
    </w:p>
    <w:p w:rsidR="00D57B23" w:rsidRDefault="00D57B23">
      <w:pPr>
        <w:pStyle w:val="myStyle"/>
        <w:spacing w:before="2" w:after="2" w:line="240" w:lineRule="auto"/>
        <w:ind w:left="240" w:right="240"/>
        <w:jc w:val="left"/>
      </w:pPr>
    </w:p>
    <w:p w:rsidR="00D57B23" w:rsidRDefault="00D57B23">
      <w:pPr>
        <w:pStyle w:val="myStyle"/>
        <w:spacing w:before="2" w:after="2" w:line="240" w:lineRule="auto"/>
        <w:ind w:left="240" w:right="240"/>
        <w:jc w:val="left"/>
      </w:pPr>
    </w:p>
    <w:sectPr w:rsidR="00D57B23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6A" w:rsidRDefault="001C3F6A" w:rsidP="00D57B23">
      <w:pPr>
        <w:spacing w:after="0" w:line="240" w:lineRule="auto"/>
      </w:pPr>
      <w:r>
        <w:separator/>
      </w:r>
    </w:p>
  </w:endnote>
  <w:endnote w:type="continuationSeparator" w:id="0">
    <w:p w:rsidR="001C3F6A" w:rsidRDefault="001C3F6A" w:rsidP="00D5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6A" w:rsidRDefault="001C3F6A" w:rsidP="00D57B23">
      <w:pPr>
        <w:spacing w:after="0" w:line="240" w:lineRule="auto"/>
      </w:pPr>
      <w:r>
        <w:separator/>
      </w:r>
    </w:p>
  </w:footnote>
  <w:footnote w:type="continuationSeparator" w:id="0">
    <w:p w:rsidR="001C3F6A" w:rsidRDefault="001C3F6A" w:rsidP="00D57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1245"/>
    <w:multiLevelType w:val="hybridMultilevel"/>
    <w:tmpl w:val="0A76D03C"/>
    <w:lvl w:ilvl="0" w:tplc="94465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3136708"/>
    <w:multiLevelType w:val="hybridMultilevel"/>
    <w:tmpl w:val="D37CF59A"/>
    <w:lvl w:ilvl="0" w:tplc="93970674">
      <w:start w:val="1"/>
      <w:numFmt w:val="decimal"/>
      <w:lvlText w:val="%1."/>
      <w:lvlJc w:val="left"/>
      <w:pPr>
        <w:ind w:left="720" w:hanging="360"/>
      </w:pPr>
    </w:lvl>
    <w:lvl w:ilvl="1" w:tplc="93970674" w:tentative="1">
      <w:start w:val="1"/>
      <w:numFmt w:val="lowerLetter"/>
      <w:lvlText w:val="%2."/>
      <w:lvlJc w:val="left"/>
      <w:pPr>
        <w:ind w:left="1440" w:hanging="360"/>
      </w:pPr>
    </w:lvl>
    <w:lvl w:ilvl="2" w:tplc="93970674" w:tentative="1">
      <w:start w:val="1"/>
      <w:numFmt w:val="lowerRoman"/>
      <w:lvlText w:val="%3."/>
      <w:lvlJc w:val="right"/>
      <w:pPr>
        <w:ind w:left="2160" w:hanging="180"/>
      </w:pPr>
    </w:lvl>
    <w:lvl w:ilvl="3" w:tplc="93970674" w:tentative="1">
      <w:start w:val="1"/>
      <w:numFmt w:val="decimal"/>
      <w:lvlText w:val="%4."/>
      <w:lvlJc w:val="left"/>
      <w:pPr>
        <w:ind w:left="2880" w:hanging="360"/>
      </w:pPr>
    </w:lvl>
    <w:lvl w:ilvl="4" w:tplc="93970674" w:tentative="1">
      <w:start w:val="1"/>
      <w:numFmt w:val="lowerLetter"/>
      <w:lvlText w:val="%5."/>
      <w:lvlJc w:val="left"/>
      <w:pPr>
        <w:ind w:left="3600" w:hanging="360"/>
      </w:pPr>
    </w:lvl>
    <w:lvl w:ilvl="5" w:tplc="93970674" w:tentative="1">
      <w:start w:val="1"/>
      <w:numFmt w:val="lowerRoman"/>
      <w:lvlText w:val="%6."/>
      <w:lvlJc w:val="right"/>
      <w:pPr>
        <w:ind w:left="4320" w:hanging="180"/>
      </w:pPr>
    </w:lvl>
    <w:lvl w:ilvl="6" w:tplc="93970674" w:tentative="1">
      <w:start w:val="1"/>
      <w:numFmt w:val="decimal"/>
      <w:lvlText w:val="%7."/>
      <w:lvlJc w:val="left"/>
      <w:pPr>
        <w:ind w:left="5040" w:hanging="360"/>
      </w:pPr>
    </w:lvl>
    <w:lvl w:ilvl="7" w:tplc="93970674" w:tentative="1">
      <w:start w:val="1"/>
      <w:numFmt w:val="lowerLetter"/>
      <w:lvlText w:val="%8."/>
      <w:lvlJc w:val="left"/>
      <w:pPr>
        <w:ind w:left="5760" w:hanging="360"/>
      </w:pPr>
    </w:lvl>
    <w:lvl w:ilvl="8" w:tplc="93970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C3F6A"/>
    <w:rsid w:val="00361FF4"/>
    <w:rsid w:val="003B5299"/>
    <w:rsid w:val="00493A0C"/>
    <w:rsid w:val="004D6B48"/>
    <w:rsid w:val="005250F0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C72B0"/>
    <w:rsid w:val="00CD20D8"/>
    <w:rsid w:val="00D57B23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52ACC-B533-46E0-B311-0DDC8482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table" w:customStyle="1" w:styleId="NormalTablePHPDOCX1">
    <w:name w:val="Normal Table PHPDOCX1"/>
    <w:uiPriority w:val="99"/>
    <w:semiHidden/>
    <w:unhideWhenUsed/>
    <w:qFormat/>
    <w:rsid w:val="00D57B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2">
    <w:name w:val="Normal Table PHPDOCX2"/>
    <w:uiPriority w:val="99"/>
    <w:semiHidden/>
    <w:unhideWhenUsed/>
    <w:qFormat/>
    <w:rsid w:val="00D57B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3">
    <w:name w:val="Normal Table PHPDOCX3"/>
    <w:uiPriority w:val="99"/>
    <w:semiHidden/>
    <w:unhideWhenUsed/>
    <w:qFormat/>
    <w:rsid w:val="00D57B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4">
    <w:name w:val="Normal Table PHPDOCX4"/>
    <w:uiPriority w:val="99"/>
    <w:semiHidden/>
    <w:unhideWhenUsed/>
    <w:qFormat/>
    <w:rsid w:val="00D57B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5">
    <w:name w:val="Normal Table PHPDOCX5"/>
    <w:uiPriority w:val="99"/>
    <w:semiHidden/>
    <w:unhideWhenUsed/>
    <w:qFormat/>
    <w:rsid w:val="00D57B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6">
    <w:name w:val="Normal Table PHPDOCX6"/>
    <w:uiPriority w:val="99"/>
    <w:semiHidden/>
    <w:unhideWhenUsed/>
    <w:qFormat/>
    <w:rsid w:val="00D57B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043F-E612-45C0-80D2-EBB293D4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1041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dorota.mendyka</cp:lastModifiedBy>
  <cp:revision>9</cp:revision>
  <dcterms:created xsi:type="dcterms:W3CDTF">2012-01-10T09:29:00Z</dcterms:created>
  <dcterms:modified xsi:type="dcterms:W3CDTF">2026-01-05T10:20:00Z</dcterms:modified>
</cp:coreProperties>
</file>