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E90" w:rsidRDefault="00071E90" w:rsidP="008F2DDF">
      <w:pPr>
        <w:rPr>
          <w:rFonts w:ascii="Times New Roman" w:hAnsi="Times New Roman" w:cs="Times New Roman"/>
          <w:sz w:val="26"/>
          <w:szCs w:val="26"/>
        </w:rPr>
      </w:pPr>
    </w:p>
    <w:p w:rsidR="007474E0" w:rsidRPr="00DC3057" w:rsidRDefault="00DC3057" w:rsidP="00DC3057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C3057">
        <w:rPr>
          <w:rFonts w:ascii="Times New Roman" w:hAnsi="Times New Roman" w:cs="Times New Roman"/>
          <w:b/>
          <w:sz w:val="24"/>
          <w:szCs w:val="24"/>
        </w:rPr>
        <w:t>Protokó</w:t>
      </w:r>
      <w:r>
        <w:rPr>
          <w:rFonts w:ascii="Times New Roman" w:hAnsi="Times New Roman" w:cs="Times New Roman"/>
          <w:b/>
          <w:sz w:val="24"/>
          <w:szCs w:val="24"/>
        </w:rPr>
        <w:t>ł</w:t>
      </w:r>
    </w:p>
    <w:p w:rsidR="00A62BB2" w:rsidRPr="0047355F" w:rsidRDefault="0013301B" w:rsidP="0013301B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7355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C3057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4735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382D" w:rsidRPr="0047355F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7355F" w:rsidRPr="0047355F">
        <w:rPr>
          <w:rFonts w:ascii="Times New Roman" w:hAnsi="Times New Roman"/>
          <w:b/>
          <w:sz w:val="24"/>
          <w:szCs w:val="24"/>
        </w:rPr>
        <w:t>6 października 2026r.</w:t>
      </w:r>
    </w:p>
    <w:p w:rsidR="004441FC" w:rsidRPr="00EA0FC0" w:rsidRDefault="00BB382D" w:rsidP="000277B7">
      <w:pPr>
        <w:spacing w:after="0" w:line="276" w:lineRule="auto"/>
        <w:ind w:left="-426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 xml:space="preserve">W dniu </w:t>
      </w:r>
      <w:r w:rsidR="0047355F">
        <w:rPr>
          <w:rFonts w:ascii="Times New Roman" w:hAnsi="Times New Roman"/>
          <w:b/>
          <w:sz w:val="24"/>
          <w:szCs w:val="24"/>
          <w:u w:val="single"/>
        </w:rPr>
        <w:t>6 października</w:t>
      </w:r>
      <w:r w:rsidR="0047355F" w:rsidRPr="00F3564F">
        <w:rPr>
          <w:rFonts w:ascii="Times New Roman" w:hAnsi="Times New Roman"/>
          <w:b/>
          <w:sz w:val="24"/>
          <w:szCs w:val="24"/>
          <w:u w:val="single"/>
        </w:rPr>
        <w:t xml:space="preserve"> 202</w:t>
      </w:r>
      <w:r w:rsidR="0047355F">
        <w:rPr>
          <w:rFonts w:ascii="Times New Roman" w:hAnsi="Times New Roman"/>
          <w:b/>
          <w:sz w:val="24"/>
          <w:szCs w:val="24"/>
          <w:u w:val="single"/>
        </w:rPr>
        <w:t>6</w:t>
      </w:r>
      <w:r w:rsidR="0047355F" w:rsidRPr="00F3564F">
        <w:rPr>
          <w:rFonts w:ascii="Times New Roman" w:hAnsi="Times New Roman"/>
          <w:b/>
          <w:sz w:val="24"/>
          <w:szCs w:val="24"/>
          <w:u w:val="single"/>
        </w:rPr>
        <w:t xml:space="preserve">r. (tj. </w:t>
      </w:r>
      <w:r w:rsidR="0047355F">
        <w:rPr>
          <w:rFonts w:ascii="Times New Roman" w:hAnsi="Times New Roman"/>
          <w:b/>
          <w:sz w:val="24"/>
          <w:szCs w:val="24"/>
          <w:u w:val="single"/>
        </w:rPr>
        <w:t>wtorek</w:t>
      </w:r>
      <w:r w:rsidR="0047355F" w:rsidRPr="00F3564F">
        <w:rPr>
          <w:rFonts w:ascii="Times New Roman" w:hAnsi="Times New Roman"/>
          <w:b/>
          <w:sz w:val="24"/>
          <w:szCs w:val="24"/>
          <w:u w:val="single"/>
        </w:rPr>
        <w:t>) o godzinie 1</w:t>
      </w:r>
      <w:r w:rsidR="0047355F">
        <w:rPr>
          <w:rFonts w:ascii="Times New Roman" w:hAnsi="Times New Roman"/>
          <w:b/>
          <w:sz w:val="24"/>
          <w:szCs w:val="24"/>
          <w:u w:val="single"/>
        </w:rPr>
        <w:t>4</w:t>
      </w:r>
      <w:r w:rsidR="0047355F" w:rsidRPr="00F3564F">
        <w:rPr>
          <w:rFonts w:ascii="Times New Roman" w:hAnsi="Times New Roman"/>
          <w:b/>
          <w:sz w:val="24"/>
          <w:szCs w:val="24"/>
          <w:u w:val="single"/>
        </w:rPr>
        <w:t>.</w:t>
      </w:r>
      <w:r w:rsidR="0047355F">
        <w:rPr>
          <w:rFonts w:ascii="Times New Roman" w:hAnsi="Times New Roman"/>
          <w:b/>
          <w:sz w:val="24"/>
          <w:szCs w:val="24"/>
          <w:u w:val="single"/>
        </w:rPr>
        <w:t>0</w:t>
      </w:r>
      <w:r w:rsidR="0047355F" w:rsidRPr="00F3564F">
        <w:rPr>
          <w:rFonts w:ascii="Times New Roman" w:hAnsi="Times New Roman"/>
          <w:b/>
          <w:sz w:val="24"/>
          <w:szCs w:val="24"/>
          <w:u w:val="single"/>
        </w:rPr>
        <w:t>0</w:t>
      </w:r>
      <w:r w:rsidR="0047355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D758F">
        <w:rPr>
          <w:rFonts w:ascii="Times New Roman" w:hAnsi="Times New Roman" w:cs="Times New Roman"/>
          <w:sz w:val="24"/>
          <w:szCs w:val="24"/>
        </w:rPr>
        <w:t xml:space="preserve">w sali nr 3 Urzędu Gminy </w:t>
      </w:r>
      <w:r w:rsidR="007226E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D758F">
        <w:rPr>
          <w:rFonts w:ascii="Times New Roman" w:hAnsi="Times New Roman" w:cs="Times New Roman"/>
          <w:sz w:val="24"/>
          <w:szCs w:val="24"/>
        </w:rPr>
        <w:t xml:space="preserve">w Domaradzu odbyło się posiedzenie Komisji Budżetu. Zgodnie z listą obecności w posiedzeniu udział wzięło </w:t>
      </w:r>
      <w:r w:rsidR="0047355F">
        <w:rPr>
          <w:rFonts w:ascii="Times New Roman" w:hAnsi="Times New Roman" w:cs="Times New Roman"/>
          <w:sz w:val="24"/>
          <w:szCs w:val="24"/>
        </w:rPr>
        <w:t>5</w:t>
      </w:r>
      <w:r w:rsidR="0062310D" w:rsidRPr="00FD758F">
        <w:rPr>
          <w:rFonts w:ascii="Times New Roman" w:hAnsi="Times New Roman" w:cs="Times New Roman"/>
          <w:sz w:val="24"/>
          <w:szCs w:val="24"/>
        </w:rPr>
        <w:t xml:space="preserve"> radnych</w:t>
      </w:r>
      <w:r w:rsidR="0047355F">
        <w:rPr>
          <w:rFonts w:ascii="Times New Roman" w:hAnsi="Times New Roman" w:cs="Times New Roman"/>
          <w:sz w:val="24"/>
          <w:szCs w:val="24"/>
        </w:rPr>
        <w:t xml:space="preserve"> (</w:t>
      </w:r>
      <w:r w:rsidR="0047355F" w:rsidRPr="0047355F">
        <w:rPr>
          <w:rFonts w:ascii="Times New Roman" w:hAnsi="Times New Roman" w:cs="Times New Roman"/>
          <w:sz w:val="24"/>
          <w:szCs w:val="24"/>
          <w:u w:val="single"/>
        </w:rPr>
        <w:t>nieobecny radny Karol Wójcik</w:t>
      </w:r>
      <w:r w:rsidR="0047355F">
        <w:rPr>
          <w:rFonts w:ascii="Times New Roman" w:hAnsi="Times New Roman" w:cs="Times New Roman"/>
          <w:sz w:val="24"/>
          <w:szCs w:val="24"/>
        </w:rPr>
        <w:t>)</w:t>
      </w:r>
      <w:r w:rsidR="00791FF1" w:rsidRPr="00FD758F">
        <w:rPr>
          <w:rFonts w:ascii="Times New Roman" w:hAnsi="Times New Roman" w:cs="Times New Roman"/>
          <w:sz w:val="24"/>
          <w:szCs w:val="24"/>
        </w:rPr>
        <w:t>, Wójt Gminy Domaradz,</w:t>
      </w:r>
      <w:r w:rsidR="0062310D" w:rsidRPr="00FD758F">
        <w:rPr>
          <w:rFonts w:ascii="Times New Roman" w:hAnsi="Times New Roman" w:cs="Times New Roman"/>
          <w:sz w:val="24"/>
          <w:szCs w:val="24"/>
        </w:rPr>
        <w:t xml:space="preserve"> </w:t>
      </w:r>
      <w:r w:rsidR="00E0610E" w:rsidRPr="00FD758F">
        <w:rPr>
          <w:rFonts w:ascii="Times New Roman" w:hAnsi="Times New Roman" w:cs="Times New Roman"/>
          <w:sz w:val="24"/>
          <w:szCs w:val="24"/>
        </w:rPr>
        <w:t>S</w:t>
      </w:r>
      <w:r w:rsidR="001D5721">
        <w:rPr>
          <w:rFonts w:ascii="Times New Roman" w:hAnsi="Times New Roman" w:cs="Times New Roman"/>
          <w:sz w:val="24"/>
          <w:szCs w:val="24"/>
        </w:rPr>
        <w:t>ekretarz</w:t>
      </w:r>
      <w:r w:rsidR="005E5512" w:rsidRPr="00FD758F">
        <w:rPr>
          <w:rFonts w:ascii="Times New Roman" w:hAnsi="Times New Roman" w:cs="Times New Roman"/>
          <w:sz w:val="24"/>
          <w:szCs w:val="24"/>
        </w:rPr>
        <w:t xml:space="preserve"> Gminy</w:t>
      </w:r>
      <w:r w:rsidR="0047355F">
        <w:rPr>
          <w:rFonts w:ascii="Times New Roman" w:hAnsi="Times New Roman" w:cs="Times New Roman"/>
          <w:sz w:val="24"/>
          <w:szCs w:val="24"/>
        </w:rPr>
        <w:t xml:space="preserve">, </w:t>
      </w:r>
      <w:r w:rsidR="00791FF1" w:rsidRPr="00FD758F">
        <w:rPr>
          <w:rFonts w:ascii="Times New Roman" w:hAnsi="Times New Roman" w:cs="Times New Roman"/>
          <w:sz w:val="24"/>
          <w:szCs w:val="24"/>
        </w:rPr>
        <w:t>Przewodniczący Rady Gminy Domaradz</w:t>
      </w:r>
      <w:r w:rsidR="0047355F">
        <w:rPr>
          <w:rFonts w:ascii="Times New Roman" w:hAnsi="Times New Roman" w:cs="Times New Roman"/>
          <w:sz w:val="24"/>
          <w:szCs w:val="24"/>
        </w:rPr>
        <w:t xml:space="preserve"> oraz pracownicy gminy M. Pilch i B. Więcek.</w:t>
      </w:r>
      <w:r w:rsidR="008F2D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758F">
        <w:rPr>
          <w:rFonts w:ascii="Times New Roman" w:hAnsi="Times New Roman" w:cs="Times New Roman"/>
          <w:sz w:val="24"/>
          <w:szCs w:val="24"/>
        </w:rPr>
        <w:t xml:space="preserve">Posiedzenie Komisji otworzyła i prowadziła Przewodnicząca </w:t>
      </w:r>
      <w:r w:rsidR="00600889" w:rsidRPr="00FD758F">
        <w:rPr>
          <w:rFonts w:ascii="Times New Roman" w:hAnsi="Times New Roman" w:cs="Times New Roman"/>
          <w:sz w:val="24"/>
          <w:szCs w:val="24"/>
        </w:rPr>
        <w:t xml:space="preserve">Komisji </w:t>
      </w:r>
      <w:r w:rsidRPr="00FD758F">
        <w:rPr>
          <w:rFonts w:ascii="Times New Roman" w:hAnsi="Times New Roman" w:cs="Times New Roman"/>
          <w:sz w:val="24"/>
          <w:szCs w:val="24"/>
        </w:rPr>
        <w:t xml:space="preserve">Pani </w:t>
      </w:r>
      <w:r w:rsidR="00A62BB2">
        <w:rPr>
          <w:rFonts w:ascii="Times New Roman" w:hAnsi="Times New Roman" w:cs="Times New Roman"/>
          <w:sz w:val="24"/>
          <w:szCs w:val="24"/>
        </w:rPr>
        <w:t>Ewa Mazur</w:t>
      </w:r>
      <w:r w:rsidRPr="00FD75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5721" w:rsidRDefault="001D5721" w:rsidP="00540F68">
      <w:pPr>
        <w:spacing w:after="0" w:line="276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8F2DDF" w:rsidRDefault="004441FC" w:rsidP="000277B7">
      <w:pPr>
        <w:spacing w:after="0" w:line="276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Następnie </w:t>
      </w:r>
      <w:r w:rsidR="00DD4F21" w:rsidRPr="00FD758F">
        <w:rPr>
          <w:rFonts w:ascii="Times New Roman" w:hAnsi="Times New Roman" w:cs="Times New Roman"/>
          <w:sz w:val="24"/>
          <w:szCs w:val="24"/>
        </w:rPr>
        <w:t>Przewodnicząca Komisji p</w:t>
      </w:r>
      <w:r w:rsidR="005E7FDB" w:rsidRPr="00FD758F">
        <w:rPr>
          <w:rFonts w:ascii="Times New Roman" w:hAnsi="Times New Roman" w:cs="Times New Roman"/>
          <w:sz w:val="24"/>
          <w:szCs w:val="24"/>
        </w:rPr>
        <w:t>rzedstawiła porządek obrad:</w:t>
      </w:r>
      <w:r w:rsidR="001D57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1.   Otwarcie posiedzenia.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2.   Przyjęcie porządku obrad.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3.   Przyjęcie protokołu z ostatniego posiedzenia.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4. Analiza gospodarki mieszkaniowej gminy – koszty utrzymania budynków mienia komunalnego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7355F">
        <w:rPr>
          <w:rFonts w:ascii="Times New Roman" w:hAnsi="Times New Roman" w:cs="Times New Roman"/>
          <w:sz w:val="24"/>
          <w:szCs w:val="24"/>
        </w:rPr>
        <w:t>i mieszkaniowego zasobu gminy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5. Informacja o zastosowanych ulgach, umorzenia w podatkach za rok 2025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6. Zaopiniowanie materiałów na sesję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7. Sprawy bieżące </w:t>
      </w: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8.  Zakończenie</w:t>
      </w:r>
    </w:p>
    <w:p w:rsidR="00A62BB2" w:rsidRDefault="00A62BB2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721" w:rsidRDefault="00BB382D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b/>
          <w:sz w:val="24"/>
          <w:szCs w:val="24"/>
        </w:rPr>
        <w:t>Ad. 1</w:t>
      </w:r>
      <w:r w:rsidRPr="00FD758F">
        <w:rPr>
          <w:rFonts w:ascii="Times New Roman" w:hAnsi="Times New Roman" w:cs="Times New Roman"/>
          <w:sz w:val="24"/>
          <w:szCs w:val="24"/>
        </w:rPr>
        <w:t xml:space="preserve"> Otwarcie posiedzenia </w:t>
      </w:r>
    </w:p>
    <w:p w:rsidR="008F2DDF" w:rsidRDefault="00BB382D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>Nastąpiło.</w:t>
      </w:r>
    </w:p>
    <w:p w:rsidR="001D5721" w:rsidRDefault="001D5721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BB382D" w:rsidRPr="00FD758F" w:rsidRDefault="00BB382D" w:rsidP="000277B7">
      <w:pPr>
        <w:spacing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b/>
          <w:sz w:val="24"/>
          <w:szCs w:val="24"/>
        </w:rPr>
        <w:t>Ad. 2</w:t>
      </w:r>
      <w:r w:rsidRPr="00FD758F">
        <w:rPr>
          <w:rFonts w:ascii="Times New Roman" w:hAnsi="Times New Roman" w:cs="Times New Roman"/>
          <w:sz w:val="24"/>
          <w:szCs w:val="24"/>
        </w:rPr>
        <w:t xml:space="preserve"> Przyjęcie porządku obrad.</w:t>
      </w:r>
    </w:p>
    <w:p w:rsidR="00BF4046" w:rsidRPr="00FD758F" w:rsidRDefault="00BB382D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>Radni nie wnieśli uwag do przedstawionego porządku obrad.</w:t>
      </w:r>
    </w:p>
    <w:p w:rsidR="00BB382D" w:rsidRPr="00FD758F" w:rsidRDefault="00BB382D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>Porzą</w:t>
      </w:r>
      <w:r w:rsidR="00DB2A1C" w:rsidRPr="00FD758F">
        <w:rPr>
          <w:rFonts w:ascii="Times New Roman" w:hAnsi="Times New Roman" w:cs="Times New Roman"/>
          <w:sz w:val="24"/>
          <w:szCs w:val="24"/>
        </w:rPr>
        <w:t>dek obrad przyjęto jednogłośnie przez podniesienie ręki</w:t>
      </w:r>
    </w:p>
    <w:p w:rsidR="008F2DDF" w:rsidRDefault="00BB382D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>Głosowa</w:t>
      </w:r>
      <w:r w:rsidR="00C1585B" w:rsidRPr="00FD758F">
        <w:rPr>
          <w:rFonts w:ascii="Times New Roman" w:hAnsi="Times New Roman" w:cs="Times New Roman"/>
          <w:sz w:val="24"/>
          <w:szCs w:val="24"/>
        </w:rPr>
        <w:t xml:space="preserve">nie: za – </w:t>
      </w:r>
      <w:r w:rsidR="0047355F">
        <w:rPr>
          <w:rFonts w:ascii="Times New Roman" w:hAnsi="Times New Roman" w:cs="Times New Roman"/>
          <w:sz w:val="24"/>
          <w:szCs w:val="24"/>
        </w:rPr>
        <w:t>5</w:t>
      </w:r>
      <w:r w:rsidRPr="00FD758F">
        <w:rPr>
          <w:rFonts w:ascii="Times New Roman" w:hAnsi="Times New Roman" w:cs="Times New Roman"/>
          <w:sz w:val="24"/>
          <w:szCs w:val="24"/>
        </w:rPr>
        <w:t xml:space="preserve">, przeciw – 0, wstrzymało się – 0. </w:t>
      </w:r>
      <w:r w:rsidR="008F2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DDF" w:rsidRDefault="008F2DDF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2D97" w:rsidRPr="00FD758F" w:rsidRDefault="00BB382D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b/>
          <w:sz w:val="24"/>
          <w:szCs w:val="24"/>
        </w:rPr>
        <w:t>Ad. 3</w:t>
      </w:r>
      <w:r w:rsidRPr="00FD758F">
        <w:rPr>
          <w:rFonts w:ascii="Times New Roman" w:hAnsi="Times New Roman" w:cs="Times New Roman"/>
          <w:sz w:val="24"/>
          <w:szCs w:val="24"/>
        </w:rPr>
        <w:t xml:space="preserve"> </w:t>
      </w:r>
      <w:r w:rsidR="009F42AD" w:rsidRPr="00FD758F">
        <w:rPr>
          <w:rFonts w:ascii="Times New Roman" w:hAnsi="Times New Roman" w:cs="Times New Roman"/>
          <w:sz w:val="24"/>
          <w:szCs w:val="24"/>
        </w:rPr>
        <w:t>Przyjęcie protokołu z ostatniego posiedzenia.</w:t>
      </w:r>
    </w:p>
    <w:p w:rsidR="00BF4046" w:rsidRPr="00FD758F" w:rsidRDefault="00BF4046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2D97" w:rsidRPr="00FD758F" w:rsidRDefault="001E2D97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>Protokół został przyjęty bez odczytywania</w:t>
      </w:r>
      <w:r w:rsidR="00DB2A1C" w:rsidRPr="00FD758F">
        <w:rPr>
          <w:rFonts w:ascii="Times New Roman" w:hAnsi="Times New Roman" w:cs="Times New Roman"/>
          <w:sz w:val="24"/>
          <w:szCs w:val="24"/>
        </w:rPr>
        <w:t xml:space="preserve"> przez podniesienie ręki</w:t>
      </w:r>
    </w:p>
    <w:p w:rsidR="00BB382D" w:rsidRPr="00FD758F" w:rsidRDefault="00F903EC" w:rsidP="000277B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 xml:space="preserve">Głosowanie: za – </w:t>
      </w:r>
      <w:r w:rsidR="0047355F">
        <w:rPr>
          <w:rFonts w:ascii="Times New Roman" w:hAnsi="Times New Roman" w:cs="Times New Roman"/>
          <w:sz w:val="24"/>
          <w:szCs w:val="24"/>
        </w:rPr>
        <w:t>5</w:t>
      </w:r>
      <w:r w:rsidR="00BB382D" w:rsidRPr="00FD758F">
        <w:rPr>
          <w:rFonts w:ascii="Times New Roman" w:hAnsi="Times New Roman" w:cs="Times New Roman"/>
          <w:sz w:val="24"/>
          <w:szCs w:val="24"/>
        </w:rPr>
        <w:t>,</w:t>
      </w:r>
      <w:r w:rsidRPr="00FD758F">
        <w:rPr>
          <w:rFonts w:ascii="Times New Roman" w:hAnsi="Times New Roman" w:cs="Times New Roman"/>
          <w:sz w:val="24"/>
          <w:szCs w:val="24"/>
        </w:rPr>
        <w:t xml:space="preserve"> przeciw – 0, wstrzymało się – 0</w:t>
      </w:r>
    </w:p>
    <w:p w:rsid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7355F" w:rsidRP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b/>
          <w:sz w:val="24"/>
          <w:szCs w:val="24"/>
        </w:rPr>
        <w:t xml:space="preserve">Ad.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D758F">
        <w:rPr>
          <w:rFonts w:ascii="Times New Roman" w:hAnsi="Times New Roman" w:cs="Times New Roman"/>
          <w:sz w:val="24"/>
          <w:szCs w:val="24"/>
        </w:rPr>
        <w:t xml:space="preserve"> </w:t>
      </w:r>
      <w:r w:rsidRPr="0047355F">
        <w:rPr>
          <w:rFonts w:ascii="Times New Roman" w:hAnsi="Times New Roman" w:cs="Times New Roman"/>
          <w:sz w:val="24"/>
          <w:szCs w:val="24"/>
        </w:rPr>
        <w:t>Analiza gospodarki mieszkaniowej gminy – koszty utrzymania budynków mienia komunalnego i mieszkaniowego zasobu gminy</w:t>
      </w:r>
    </w:p>
    <w:p w:rsidR="0047355F" w:rsidRDefault="0047355F" w:rsidP="0047355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355F" w:rsidRPr="0047355F" w:rsidRDefault="0047355F" w:rsidP="0047355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Pani Marta przedstawiła</w:t>
      </w:r>
    </w:p>
    <w:p w:rsidR="0047355F" w:rsidRPr="0047355F" w:rsidRDefault="0047355F" w:rsidP="0047355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355F" w:rsidRPr="0047355F" w:rsidRDefault="0047355F" w:rsidP="0047355F">
      <w:pPr>
        <w:spacing w:after="0" w:line="259" w:lineRule="auto"/>
        <w:jc w:val="both"/>
        <w:rPr>
          <w:rFonts w:ascii="Times New Roman" w:hAnsi="Times New Roman" w:cs="Times New Roman"/>
          <w:b/>
          <w:sz w:val="24"/>
        </w:rPr>
      </w:pPr>
      <w:r w:rsidRPr="0047355F">
        <w:rPr>
          <w:rFonts w:ascii="Times New Roman" w:hAnsi="Times New Roman" w:cs="Times New Roman"/>
          <w:b/>
          <w:sz w:val="24"/>
        </w:rPr>
        <w:t xml:space="preserve">Informacja dotycząca gospodarowania mieszkaniowym zasobem Gminy Domaradz </w:t>
      </w:r>
    </w:p>
    <w:p w:rsidR="0047355F" w:rsidRPr="0047355F" w:rsidRDefault="0047355F" w:rsidP="0047355F">
      <w:pPr>
        <w:spacing w:after="0" w:line="259" w:lineRule="auto"/>
        <w:jc w:val="both"/>
        <w:rPr>
          <w:rFonts w:ascii="Times New Roman" w:hAnsi="Times New Roman" w:cs="Times New Roman"/>
          <w:b/>
          <w:sz w:val="24"/>
        </w:rPr>
      </w:pPr>
      <w:r w:rsidRPr="0047355F">
        <w:rPr>
          <w:rFonts w:ascii="Times New Roman" w:hAnsi="Times New Roman" w:cs="Times New Roman"/>
          <w:b/>
          <w:sz w:val="24"/>
        </w:rPr>
        <w:t>w roku 2026</w:t>
      </w:r>
    </w:p>
    <w:p w:rsidR="0047355F" w:rsidRPr="0047355F" w:rsidRDefault="0047355F" w:rsidP="0047355F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55F" w:rsidRPr="0047355F" w:rsidRDefault="0047355F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Zasób mieszkaniowy gminy stanowi 20 lokali o łącznej powierzchni użytkowej 1.084,53 m² znajdujących się w 6 budynkach stanowiących własność Gminy Domaradz.</w:t>
      </w:r>
    </w:p>
    <w:p w:rsidR="0047355F" w:rsidRPr="0047355F" w:rsidRDefault="0047355F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Zmiana wielkości i ilości mieszkań w gminnym zasobie wynika z uchwały                           nr XXVII.158.2026 Rady Gminy Domaradz z dnia 23 czerwca 2026r. która to włączyła do gminnego zasobu lokal w agronomówce o powierzchni 29m. </w:t>
      </w:r>
    </w:p>
    <w:p w:rsidR="0047355F" w:rsidRDefault="0047355F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F" w:rsidRDefault="0047355F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7C99" w:rsidRDefault="00D67C99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F" w:rsidRPr="0047355F" w:rsidRDefault="0047355F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W wyniku wieloletniego użytkowania budynki ulegają naturalnemu zużyciu technicznemu. Jednak pomimo tego stan techniczny budynków ocenia się jako dobry.</w:t>
      </w:r>
    </w:p>
    <w:p w:rsidR="0047355F" w:rsidRPr="0047355F" w:rsidRDefault="0047355F" w:rsidP="00473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W skład mieszkaniowego zasobu Gminy wchodzą następujące lokale:</w:t>
      </w:r>
    </w:p>
    <w:p w:rsidR="0047355F" w:rsidRPr="0047355F" w:rsidRDefault="0047355F" w:rsidP="00473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1) Budynek Domu Nauczyciela i GOK w Domaradzu:</w:t>
      </w:r>
    </w:p>
    <w:p w:rsidR="0047355F" w:rsidRPr="0047355F" w:rsidRDefault="0047355F" w:rsidP="00473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a/ lokal o pow. 53,0 0 m</w:t>
      </w:r>
    </w:p>
    <w:p w:rsidR="0047355F" w:rsidRPr="0047355F" w:rsidRDefault="0047355F" w:rsidP="00473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b/ lokal o pow. 43,00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c/ lokal o pow. 53,00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d/ lokal o pow. 43,00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e/ lokal o pow. 53,00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f/ lokal o pow. 24,00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g/ lokal o pow. 19,00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h/ lokal o pow. 75,80 m – w budynku GOK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i/ lokal o pow. 83,55 m – w budynku GOK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j/ lokal o pow. 32,98 m – w budynku GOK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k/ lokal o pow. 32,71 m – w budynku GOK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l/ lokal o pw. 54,90 m – w budynku Urzędu Gminy (przejęty od policji)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2) Budynek Ośrodka Zdrowia w Domaradzu: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a/ lokal o pow. 65,10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b/ lokal o pow. 92,29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3) Budynek Agronomówki w Domaradzu: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a/ lokal o pow. 55,00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b/ lokal o pow. 55,00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c/ lokal o pow. 29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4) Budynek Ośrodek Zdrowia w Golcowej: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a/ lokal o pow. 91,63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b/ lokal o pow. 53,75 m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5) Budynek Ośrodka Zdrowia w Baryczy: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a/ lokal o pow. 74,82 m 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2. Podstawą ustalenia czynszu za lokale mieszkalne jest stawka bazowa oraz czynniki podwyższające lub obniżające ich wartość użytkową.</w:t>
      </w: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Wójt Gminy Domaradz ustala stawkę bazową za 1 m kwadratowy powierzchni użytkowej lokali mieszkalnych wchodzących w skład mieszkaniowego zasobu Gminy Domaradz. 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355F">
        <w:rPr>
          <w:rFonts w:ascii="Times New Roman" w:hAnsi="Times New Roman" w:cs="Times New Roman"/>
          <w:b/>
          <w:sz w:val="24"/>
          <w:szCs w:val="24"/>
        </w:rPr>
        <w:t>1/ czynniki podwyższające stawkę bazową: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a) położenie budynku w centrum w Domaradzu                                                      10%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b) dobry stan techniczny urządzeń technicznych                                          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i instalacji w lokalu                                                                                                    5%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c) dobry stan techniczny budynku ze względu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na niski stopień zużycia                                                                                             5%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355F">
        <w:rPr>
          <w:rFonts w:ascii="Times New Roman" w:hAnsi="Times New Roman" w:cs="Times New Roman"/>
          <w:b/>
          <w:sz w:val="24"/>
          <w:szCs w:val="24"/>
        </w:rPr>
        <w:t xml:space="preserve">2/ czynniki obniżające stawkę bazową:  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a) położenie budynku Barycz, Golcowa                                                                   - 5%      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b) niski standard, znaczny stopień zużycia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urządzeń technicznych                                                                                              - 5%</w:t>
      </w:r>
    </w:p>
    <w:p w:rsidR="0047355F" w:rsidRPr="0047355F" w:rsidRDefault="0047355F" w:rsidP="004735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Stawka bazowa czynszu w 2026r. wynosi </w:t>
      </w:r>
      <w:r w:rsidRPr="0047355F">
        <w:rPr>
          <w:rFonts w:ascii="Times New Roman" w:hAnsi="Times New Roman" w:cs="Times New Roman"/>
          <w:b/>
          <w:sz w:val="24"/>
          <w:szCs w:val="24"/>
        </w:rPr>
        <w:t>6,18 zł</w:t>
      </w:r>
    </w:p>
    <w:p w:rsidR="0047355F" w:rsidRPr="0047355F" w:rsidRDefault="0047355F" w:rsidP="004735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Wysokość czynszu:</w:t>
      </w:r>
    </w:p>
    <w:p w:rsidR="0047355F" w:rsidRPr="0047355F" w:rsidRDefault="0047355F" w:rsidP="0047355F">
      <w:pPr>
        <w:numPr>
          <w:ilvl w:val="0"/>
          <w:numId w:val="3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Dom Nauczyciela 10 mieszkań plus 1 mieszkanie w UG – 7,42 zł m² + 1lokal 7,73 zł </w:t>
      </w:r>
    </w:p>
    <w:p w:rsidR="0047355F" w:rsidRPr="0047355F" w:rsidRDefault="0047355F" w:rsidP="0047355F">
      <w:pPr>
        <w:numPr>
          <w:ilvl w:val="0"/>
          <w:numId w:val="3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Agronomówka 6,80 zł m²</w:t>
      </w:r>
    </w:p>
    <w:p w:rsidR="0047355F" w:rsidRPr="0047355F" w:rsidRDefault="0047355F" w:rsidP="0047355F">
      <w:pPr>
        <w:numPr>
          <w:ilvl w:val="0"/>
          <w:numId w:val="3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Mieszkanie Ośrodek Zdrowia Domaradz  7,42 zł m²</w:t>
      </w:r>
    </w:p>
    <w:p w:rsidR="0047355F" w:rsidRPr="0047355F" w:rsidRDefault="0047355F" w:rsidP="0047355F">
      <w:pPr>
        <w:numPr>
          <w:ilvl w:val="0"/>
          <w:numId w:val="3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Mieszkania Golcowa 6,49 zł m</w:t>
      </w:r>
      <w:r w:rsidRPr="0047355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7355F" w:rsidRPr="0047355F" w:rsidRDefault="0047355F" w:rsidP="0047355F">
      <w:pPr>
        <w:numPr>
          <w:ilvl w:val="0"/>
          <w:numId w:val="3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Barycz Ośrodek Zdrowia  6,80 zł m²</w:t>
      </w:r>
    </w:p>
    <w:p w:rsidR="0047355F" w:rsidRDefault="0047355F" w:rsidP="004735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F" w:rsidRPr="0047355F" w:rsidRDefault="0047355F" w:rsidP="004735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355F">
        <w:rPr>
          <w:rFonts w:ascii="Times New Roman" w:hAnsi="Times New Roman" w:cs="Times New Roman"/>
          <w:b/>
          <w:sz w:val="24"/>
          <w:szCs w:val="24"/>
        </w:rPr>
        <w:t>Opłata za centralne ogrzewanie</w:t>
      </w: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Mieszkania zlokalizowane w budynku Domu Nauczyciela i Gminnym Ośrodku Kultury ogrzewane są ciepłem wytwarzanym w kotłowni stanowiącej własność Gminy Domaradz,          a koszty jego wytwarzania i dostarczania ewidencjonowane są przez Urząd Gminy</w:t>
      </w:r>
    </w:p>
    <w:p w:rsidR="0047355F" w:rsidRPr="0047355F" w:rsidRDefault="0047355F" w:rsidP="004735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Na koszt dostawy ciepła z własnej kotłowni składają się następujące czynniki: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1. koszt zakupu gazu ziemnego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2. koszt dozoru technicznego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3. koszt nadzoru kotłowni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4. koszty energii elektrycznej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5. koszty remontów w kotłowni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6. koszty wody</w:t>
      </w:r>
    </w:p>
    <w:p w:rsidR="0047355F" w:rsidRPr="0047355F" w:rsidRDefault="0047355F" w:rsidP="0047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7. koszty planowanych podwyżek gazu i energii elektrycznej. </w:t>
      </w: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Miesięczny koszt dostawy ciepła ustala się przez zsumowanie kosztów wymienionych                    w powyższych punktach za okres od 1 stycznia do 31 grudnia za rok poprzedni.  </w:t>
      </w: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7355F">
        <w:rPr>
          <w:rFonts w:ascii="Times New Roman" w:hAnsi="Times New Roman" w:cs="Times New Roman"/>
          <w:sz w:val="24"/>
          <w:szCs w:val="24"/>
        </w:rPr>
        <w:t>Miesięczny koszt c.o. w 2026 roku w zależność od obwodu grzewczego to 5,95 zł za 1m</w:t>
      </w:r>
      <w:r w:rsidRPr="0047355F">
        <w:rPr>
          <w:rFonts w:ascii="Times New Roman" w:hAnsi="Times New Roman" w:cs="Times New Roman"/>
          <w:sz w:val="24"/>
          <w:szCs w:val="24"/>
          <w:vertAlign w:val="superscript"/>
        </w:rPr>
        <w:t xml:space="preserve">2                         </w:t>
      </w:r>
      <w:r w:rsidRPr="0047355F">
        <w:rPr>
          <w:rFonts w:ascii="Times New Roman" w:hAnsi="Times New Roman" w:cs="Times New Roman"/>
          <w:sz w:val="24"/>
          <w:szCs w:val="24"/>
        </w:rPr>
        <w:t>i 6,08 zł za 1m</w:t>
      </w:r>
      <w:r w:rsidRPr="0047355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Koszty utrzymania budynków:</w:t>
      </w:r>
    </w:p>
    <w:p w:rsidR="0047355F" w:rsidRPr="0047355F" w:rsidRDefault="0047355F" w:rsidP="0047355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W lipcu 2026r.rozpoczęto remont lokalu w budynku agronomówki, który został włączony w gminny zasób mieszkaniowy. </w:t>
      </w:r>
    </w:p>
    <w:p w:rsidR="0047355F" w:rsidRPr="0047355F" w:rsidRDefault="0047355F" w:rsidP="0047355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Lokal, który kilkanaście lat temu służył jako usługowy należało jak najniższym kosztem przystosować na lokal mieszkalny. W związku z powyższym w lokalu zostały wymienione drzwi zewnętrzne oraz okno. Przerobione i przystosowane zostało pomieszczenie przeznaczone na łazienkę i WC. W pomieszczeniu tym zostały położone płytki na podłodze i ścianach, zamontowano brodzik, toaletę oraz przepływowy podgrzewacz wody. W lokalu położone zostały nowe panele. Wszystkie prace wykonane zostały przez pracowników zatrudnionych            w urzędzie. Łączny koszt zadania to 16 110,62 zł.</w:t>
      </w:r>
    </w:p>
    <w:p w:rsidR="0047355F" w:rsidRPr="0047355F" w:rsidRDefault="0047355F" w:rsidP="0047355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Również w budynku agronomówki, w innym lokalu mieszkalnym zakupiono </w:t>
      </w:r>
      <w:r w:rsidRPr="0047355F">
        <w:rPr>
          <w:rFonts w:ascii="Times New Roman" w:hAnsi="Times New Roman" w:cs="Times New Roman"/>
          <w:sz w:val="24"/>
          <w:szCs w:val="24"/>
        </w:rPr>
        <w:br/>
        <w:t>i zamontowano dwa okna PCV za kwotę 1 328,40 zł.</w:t>
      </w:r>
    </w:p>
    <w:p w:rsidR="0047355F" w:rsidRPr="0047355F" w:rsidRDefault="0047355F" w:rsidP="00473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ab/>
        <w:t>W lokalu mieszkalnym w Golcowej został wymieniony dwufunkcyjny piecyk gazowy, koszt zadania to 11 000,00 zł z tym.</w:t>
      </w:r>
    </w:p>
    <w:p w:rsidR="0047355F" w:rsidRPr="0047355F" w:rsidRDefault="0047355F" w:rsidP="0047355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Poza powyższymi pracami każdego roku wykonywane są przeglądy okresowe tj. roczna kontrola stanu technicznego budynków, przeglądy instalacji gazowych roczna kontrola przewodów kominowych – zostaną wykonane w najbliższym czasie.</w:t>
      </w:r>
    </w:p>
    <w:p w:rsidR="0047355F" w:rsidRPr="0047355F" w:rsidRDefault="0047355F" w:rsidP="0047355F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>Na podstawie Zarządzenia Nr 120.65.2025 Wójta Gminy Domaradz z dnia 24 listopada 2025r. w sprawie okresowej weryfikacji dochodów najemców lokali mieszkalnych wchodzących w skład mieszkaniowego zasobu Gminy Domaradz została przeprowadzona weryfikacja dochodów najemców trzech lokali mieszkalnych.</w:t>
      </w:r>
    </w:p>
    <w:p w:rsidR="0047355F" w:rsidRPr="0047355F" w:rsidRDefault="0047355F" w:rsidP="0047355F">
      <w:pPr>
        <w:spacing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55F">
        <w:rPr>
          <w:rFonts w:ascii="Times New Roman" w:hAnsi="Times New Roman" w:cs="Times New Roman"/>
          <w:sz w:val="24"/>
          <w:szCs w:val="24"/>
        </w:rPr>
        <w:t xml:space="preserve">Obowiązkową weryfikacją objęci są najemcy lokali mieszkalnych wchodzących </w:t>
      </w:r>
      <w:r w:rsidRPr="0047355F">
        <w:rPr>
          <w:rFonts w:ascii="Times New Roman" w:hAnsi="Times New Roman" w:cs="Times New Roman"/>
          <w:sz w:val="24"/>
          <w:szCs w:val="24"/>
        </w:rPr>
        <w:br/>
        <w:t>w skład mieszkaniowego zasobu Gminy Domaradz, którzy zawarli umowę najmu lokalu mieszkalnego na czas nieoznaczony po 21 kwietnia 2019r.</w:t>
      </w:r>
    </w:p>
    <w:p w:rsid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7355F" w:rsidRDefault="0047355F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b/>
          <w:sz w:val="24"/>
          <w:szCs w:val="24"/>
        </w:rPr>
        <w:t xml:space="preserve">Ad.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D758F">
        <w:rPr>
          <w:rFonts w:ascii="Times New Roman" w:hAnsi="Times New Roman" w:cs="Times New Roman"/>
          <w:sz w:val="24"/>
          <w:szCs w:val="24"/>
        </w:rPr>
        <w:t xml:space="preserve"> </w:t>
      </w:r>
      <w:r w:rsidRPr="0047355F">
        <w:rPr>
          <w:rFonts w:ascii="Times New Roman" w:hAnsi="Times New Roman" w:cs="Times New Roman"/>
          <w:sz w:val="24"/>
          <w:szCs w:val="24"/>
        </w:rPr>
        <w:t xml:space="preserve"> Informacja o zastosowanych ulgach, umorzenia w podatkach za rok 2025</w:t>
      </w:r>
    </w:p>
    <w:p w:rsidR="00695B33" w:rsidRDefault="00695B33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95B33" w:rsidRDefault="00695B33" w:rsidP="0047355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Barbara Więcek – inspektor przedstawiła </w:t>
      </w:r>
      <w:r w:rsidR="006005C7">
        <w:rPr>
          <w:rFonts w:ascii="Times New Roman" w:hAnsi="Times New Roman" w:cs="Times New Roman"/>
          <w:sz w:val="24"/>
          <w:szCs w:val="24"/>
        </w:rPr>
        <w:t>:</w:t>
      </w:r>
    </w:p>
    <w:p w:rsidR="006005C7" w:rsidRDefault="006005C7" w:rsidP="006005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:rsidR="006005C7" w:rsidRDefault="006005C7" w:rsidP="006005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:rsidR="006005C7" w:rsidRDefault="006005C7" w:rsidP="006005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:rsidR="006005C7" w:rsidRPr="006005C7" w:rsidRDefault="006005C7" w:rsidP="00600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05C7">
        <w:rPr>
          <w:rFonts w:ascii="Times New Roman" w:hAnsi="Times New Roman" w:cs="Times New Roman"/>
          <w:color w:val="000000"/>
          <w:sz w:val="24"/>
          <w:szCs w:val="24"/>
        </w:rPr>
        <w:t xml:space="preserve">Użytki rolne w Gminie Domaradz zajmują około 70% powierzchni wszystkich gruntów. Powierzchnia ta systematycznie się zmniejsza. Dlatego wydaje się, że sektor rolny i działalność okołorolnicza nie mają już takiego znaczenia </w:t>
      </w:r>
      <w:proofErr w:type="spellStart"/>
      <w:r w:rsidRPr="006005C7">
        <w:rPr>
          <w:rFonts w:ascii="Times New Roman" w:hAnsi="Times New Roman" w:cs="Times New Roman"/>
          <w:color w:val="000000"/>
          <w:sz w:val="24"/>
          <w:szCs w:val="24"/>
        </w:rPr>
        <w:t>społeczno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05C7">
        <w:rPr>
          <w:rFonts w:ascii="Times New Roman" w:hAnsi="Times New Roman" w:cs="Times New Roman"/>
          <w:color w:val="000000"/>
          <w:sz w:val="24"/>
          <w:szCs w:val="24"/>
        </w:rPr>
        <w:t xml:space="preserve">–gospodarczego jak kilkadziesiąt lat temu. Dodatkowo rolnictwo w gminie jest w znacznym stopniu rozdrobnione, co obrazuje poniższa tabela. Ponadto około 20 % gospodarstw stanowią współwłasności. </w:t>
      </w:r>
    </w:p>
    <w:p w:rsidR="006005C7" w:rsidRPr="006005C7" w:rsidRDefault="006005C7" w:rsidP="00600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05C7" w:rsidRPr="006005C7" w:rsidRDefault="006005C7" w:rsidP="00600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05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Powierzchnia gospodarstw rolnych z podziałem wg wielkości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225"/>
        <w:gridCol w:w="2225"/>
        <w:gridCol w:w="2225"/>
      </w:tblGrid>
      <w:tr w:rsidR="006005C7" w:rsidRPr="006005C7">
        <w:trPr>
          <w:trHeight w:val="112"/>
        </w:trPr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 roku 2024 Lp.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Wielkość gospodarstw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Liczba gospodarstw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Powierzchnia w ha </w:t>
            </w:r>
          </w:p>
        </w:tc>
      </w:tr>
      <w:tr w:rsidR="006005C7" w:rsidRPr="006005C7">
        <w:trPr>
          <w:trHeight w:val="112"/>
        </w:trPr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1 - 2 ha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911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1 170 </w:t>
            </w:r>
          </w:p>
        </w:tc>
      </w:tr>
      <w:tr w:rsidR="006005C7" w:rsidRPr="006005C7">
        <w:trPr>
          <w:trHeight w:val="112"/>
        </w:trPr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2,01 – 5 ha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415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1 126 </w:t>
            </w:r>
          </w:p>
        </w:tc>
      </w:tr>
      <w:tr w:rsidR="006005C7" w:rsidRPr="006005C7">
        <w:trPr>
          <w:trHeight w:val="112"/>
        </w:trPr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5,01 – 10 ha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177 </w:t>
            </w:r>
          </w:p>
        </w:tc>
      </w:tr>
      <w:tr w:rsidR="006005C7" w:rsidRPr="006005C7">
        <w:trPr>
          <w:trHeight w:val="112"/>
        </w:trPr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10,01 – 15 ha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 </w:t>
            </w:r>
          </w:p>
        </w:tc>
      </w:tr>
      <w:tr w:rsidR="006005C7" w:rsidRPr="006005C7">
        <w:trPr>
          <w:trHeight w:val="112"/>
        </w:trPr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powyżej 15 ha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2225" w:type="dxa"/>
          </w:tcPr>
          <w:p w:rsidR="006005C7" w:rsidRPr="006005C7" w:rsidRDefault="006005C7" w:rsidP="00600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 </w:t>
            </w:r>
          </w:p>
        </w:tc>
      </w:tr>
    </w:tbl>
    <w:p w:rsidR="006005C7" w:rsidRPr="006005C7" w:rsidRDefault="006005C7" w:rsidP="006005C7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24577" w:rsidRDefault="00D67C99" w:rsidP="00D67C99">
      <w:pPr>
        <w:spacing w:after="120" w:line="276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C99">
        <w:rPr>
          <w:rFonts w:ascii="Times New Roman" w:hAnsi="Times New Roman" w:cs="Times New Roman"/>
          <w:sz w:val="24"/>
          <w:szCs w:val="24"/>
        </w:rPr>
        <w:t xml:space="preserve">W roku 2025 nie udzielono ulg na wniosek podatnika oni nie zastosowano umorzeń w podatku rolnym, leśnym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D67C99">
        <w:rPr>
          <w:rFonts w:ascii="Times New Roman" w:hAnsi="Times New Roman" w:cs="Times New Roman"/>
          <w:sz w:val="24"/>
          <w:szCs w:val="24"/>
        </w:rPr>
        <w:t>o od nieruchomości środków transportowych.</w:t>
      </w:r>
    </w:p>
    <w:p w:rsidR="00D67C99" w:rsidRDefault="00D67C99" w:rsidP="00D67C99">
      <w:pPr>
        <w:spacing w:after="120" w:line="276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7C99" w:rsidRDefault="00D67C99" w:rsidP="00D67C99">
      <w:pPr>
        <w:spacing w:after="120" w:line="276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Luźna rozmowa</w:t>
      </w:r>
    </w:p>
    <w:p w:rsidR="00D67C99" w:rsidRPr="00D67C99" w:rsidRDefault="00D67C99" w:rsidP="00D67C99">
      <w:pPr>
        <w:spacing w:after="120" w:line="276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2BB2" w:rsidRDefault="004441FC" w:rsidP="00A62BB2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Ad. 6 </w:t>
      </w:r>
      <w:r w:rsidR="00A62BB2">
        <w:rPr>
          <w:rFonts w:ascii="Times New Roman" w:eastAsia="Calibri" w:hAnsi="Times New Roman" w:cs="Times New Roman"/>
          <w:sz w:val="24"/>
          <w:szCs w:val="24"/>
        </w:rPr>
        <w:t>Z</w:t>
      </w:r>
      <w:r w:rsidR="00A62BB2" w:rsidRPr="001D5721">
        <w:rPr>
          <w:rFonts w:ascii="Times New Roman" w:eastAsia="Calibri" w:hAnsi="Times New Roman" w:cs="Times New Roman"/>
          <w:sz w:val="24"/>
          <w:szCs w:val="24"/>
        </w:rPr>
        <w:t>aopiniowanie materiałów na sesję.</w:t>
      </w:r>
      <w:r w:rsidR="00A62BB2" w:rsidRPr="00A62B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62BB2" w:rsidRDefault="00A62BB2" w:rsidP="00A62BB2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Projektów uchwał nie było.</w:t>
      </w:r>
    </w:p>
    <w:p w:rsidR="00D12541" w:rsidRDefault="00D12541" w:rsidP="006005C7">
      <w:pPr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3C3C" w:rsidRDefault="00A62BB2" w:rsidP="00540F68">
      <w:pPr>
        <w:spacing w:after="120" w:line="276" w:lineRule="auto"/>
        <w:ind w:hanging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Ad. 7 </w:t>
      </w:r>
      <w:r w:rsidR="00E43542" w:rsidRPr="001D5721">
        <w:rPr>
          <w:rFonts w:ascii="Times New Roman" w:eastAsia="Calibri" w:hAnsi="Times New Roman" w:cs="Times New Roman"/>
          <w:sz w:val="24"/>
          <w:szCs w:val="24"/>
        </w:rPr>
        <w:t xml:space="preserve">Sprawy bieżące, </w:t>
      </w:r>
    </w:p>
    <w:p w:rsidR="00540F68" w:rsidRDefault="007226E7" w:rsidP="000277B7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Tematy dotyczące gminy zostały omawiane w trakcie przedstawiania inwestycji w gminie. </w:t>
      </w:r>
    </w:p>
    <w:p w:rsidR="00A62BB2" w:rsidRDefault="00A62BB2" w:rsidP="000277B7">
      <w:pPr>
        <w:spacing w:after="120" w:line="276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F68" w:rsidRDefault="007474E0" w:rsidP="000277B7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b/>
          <w:sz w:val="24"/>
          <w:szCs w:val="24"/>
        </w:rPr>
        <w:t>Ad. 8</w:t>
      </w:r>
      <w:r w:rsidRPr="00FD758F">
        <w:rPr>
          <w:rFonts w:ascii="Times New Roman" w:hAnsi="Times New Roman" w:cs="Times New Roman"/>
          <w:sz w:val="24"/>
          <w:szCs w:val="24"/>
        </w:rPr>
        <w:t xml:space="preserve"> </w:t>
      </w:r>
      <w:r w:rsidR="00E1021B" w:rsidRPr="00FD758F">
        <w:rPr>
          <w:rFonts w:ascii="Times New Roman" w:hAnsi="Times New Roman" w:cs="Times New Roman"/>
          <w:sz w:val="24"/>
          <w:szCs w:val="24"/>
        </w:rPr>
        <w:t>Zakończenie</w:t>
      </w:r>
    </w:p>
    <w:p w:rsidR="00540F68" w:rsidRDefault="00E1021B" w:rsidP="000277B7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 xml:space="preserve">W związku z wyczerpaniem porządku posiedzenia Przewodnicząca zamknęła posiedzenie Komisji </w:t>
      </w:r>
      <w:r w:rsidR="00540F6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D758F">
        <w:rPr>
          <w:rFonts w:ascii="Times New Roman" w:hAnsi="Times New Roman" w:cs="Times New Roman"/>
          <w:sz w:val="24"/>
          <w:szCs w:val="24"/>
        </w:rPr>
        <w:t xml:space="preserve">o godz. </w:t>
      </w:r>
      <w:r w:rsidR="0047355F">
        <w:rPr>
          <w:rFonts w:ascii="Times New Roman" w:hAnsi="Times New Roman" w:cs="Times New Roman"/>
          <w:sz w:val="24"/>
          <w:szCs w:val="24"/>
        </w:rPr>
        <w:t>15</w:t>
      </w:r>
      <w:r w:rsidR="0013301B">
        <w:rPr>
          <w:rFonts w:ascii="Times New Roman" w:hAnsi="Times New Roman" w:cs="Times New Roman"/>
          <w:sz w:val="24"/>
          <w:szCs w:val="24"/>
        </w:rPr>
        <w:t>.</w:t>
      </w:r>
      <w:r w:rsidR="0047355F">
        <w:rPr>
          <w:rFonts w:ascii="Times New Roman" w:hAnsi="Times New Roman" w:cs="Times New Roman"/>
          <w:sz w:val="24"/>
          <w:szCs w:val="24"/>
        </w:rPr>
        <w:t>45</w:t>
      </w:r>
    </w:p>
    <w:p w:rsidR="00540F68" w:rsidRDefault="00540F68" w:rsidP="000277B7">
      <w:pPr>
        <w:spacing w:after="120" w:line="276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0F68" w:rsidRDefault="00E1021B" w:rsidP="000277B7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 xml:space="preserve">Protokołowała: </w:t>
      </w:r>
    </w:p>
    <w:p w:rsidR="00540F68" w:rsidRDefault="00E1021B" w:rsidP="000277B7">
      <w:pPr>
        <w:spacing w:after="12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58F">
        <w:rPr>
          <w:rFonts w:ascii="Times New Roman" w:hAnsi="Times New Roman" w:cs="Times New Roman"/>
          <w:sz w:val="24"/>
          <w:szCs w:val="24"/>
        </w:rPr>
        <w:t>Dorota Mendyka</w:t>
      </w:r>
      <w:r w:rsidR="00600889" w:rsidRPr="00FD758F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540F68" w:rsidRDefault="00540F68" w:rsidP="00540F68">
      <w:pPr>
        <w:spacing w:after="120" w:line="276" w:lineRule="auto"/>
        <w:ind w:left="-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0F68" w:rsidRPr="008601A9" w:rsidRDefault="000277B7" w:rsidP="008601A9">
      <w:pPr>
        <w:spacing w:after="120" w:line="276" w:lineRule="auto"/>
        <w:ind w:left="-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00889" w:rsidRPr="00540F68">
        <w:rPr>
          <w:rFonts w:ascii="Times New Roman" w:hAnsi="Times New Roman" w:cs="Times New Roman"/>
          <w:sz w:val="24"/>
          <w:szCs w:val="24"/>
        </w:rPr>
        <w:t>Podpisy Komisji:</w:t>
      </w:r>
    </w:p>
    <w:p w:rsidR="008601A9" w:rsidRPr="008601A9" w:rsidRDefault="008601A9" w:rsidP="008601A9">
      <w:pPr>
        <w:pStyle w:val="Akapitzlist"/>
        <w:numPr>
          <w:ilvl w:val="0"/>
          <w:numId w:val="32"/>
        </w:numPr>
        <w:spacing w:line="48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Ewa Mazur  – przewodnicząc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a</w:t>
      </w: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…………………………………………………….</w:t>
      </w:r>
    </w:p>
    <w:p w:rsidR="008601A9" w:rsidRPr="008601A9" w:rsidRDefault="008601A9" w:rsidP="008601A9">
      <w:pPr>
        <w:pStyle w:val="Akapitzlist"/>
        <w:numPr>
          <w:ilvl w:val="0"/>
          <w:numId w:val="32"/>
        </w:numPr>
        <w:spacing w:line="48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Daniel Bryś  - członek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……………………………………………………………….</w:t>
      </w:r>
    </w:p>
    <w:p w:rsidR="008601A9" w:rsidRPr="008601A9" w:rsidRDefault="008601A9" w:rsidP="008601A9">
      <w:pPr>
        <w:pStyle w:val="Akapitzlist"/>
        <w:numPr>
          <w:ilvl w:val="0"/>
          <w:numId w:val="32"/>
        </w:numPr>
        <w:spacing w:line="48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Edward Jara  - członek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……………………………………………………………….</w:t>
      </w:r>
    </w:p>
    <w:p w:rsidR="008601A9" w:rsidRPr="008601A9" w:rsidRDefault="008601A9" w:rsidP="008601A9">
      <w:pPr>
        <w:pStyle w:val="Akapitzlist"/>
        <w:numPr>
          <w:ilvl w:val="0"/>
          <w:numId w:val="32"/>
        </w:numPr>
        <w:spacing w:line="48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Karol Wójcik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–</w:t>
      </w: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członek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………………………………………………………………</w:t>
      </w:r>
    </w:p>
    <w:p w:rsidR="008601A9" w:rsidRPr="008601A9" w:rsidRDefault="008601A9" w:rsidP="008601A9">
      <w:pPr>
        <w:pStyle w:val="Akapitzlist"/>
        <w:numPr>
          <w:ilvl w:val="0"/>
          <w:numId w:val="32"/>
        </w:numPr>
        <w:spacing w:line="48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Justyna Herbut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–</w:t>
      </w: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członek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……………………………………………………………..</w:t>
      </w:r>
    </w:p>
    <w:p w:rsidR="003507BE" w:rsidRPr="003507BE" w:rsidRDefault="008601A9" w:rsidP="003507BE">
      <w:pPr>
        <w:pStyle w:val="Akapitzlist"/>
        <w:numPr>
          <w:ilvl w:val="0"/>
          <w:numId w:val="32"/>
        </w:numPr>
        <w:spacing w:line="48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8601A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Mateusz Czuba – członek</w:t>
      </w:r>
      <w:r w:rsidR="003507BE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……………………………………………………………</w:t>
      </w:r>
    </w:p>
    <w:p w:rsidR="00361F98" w:rsidRPr="003507BE" w:rsidRDefault="003507BE" w:rsidP="003507BE">
      <w:pPr>
        <w:pStyle w:val="x1ghz6dp"/>
        <w:jc w:val="both"/>
        <w:rPr>
          <w:b/>
        </w:rPr>
      </w:pPr>
      <w:r w:rsidRPr="003507BE">
        <w:rPr>
          <w:b/>
        </w:rPr>
        <w:t xml:space="preserve">W dniu </w:t>
      </w:r>
      <w:r>
        <w:rPr>
          <w:b/>
        </w:rPr>
        <w:t>2 listopada</w:t>
      </w:r>
      <w:r w:rsidRPr="003507BE">
        <w:rPr>
          <w:b/>
        </w:rPr>
        <w:t xml:space="preserve"> 2026 r. Protokół został przyjęty przez Komisję bez odczytywania, </w:t>
      </w:r>
      <w:r>
        <w:rPr>
          <w:b/>
        </w:rPr>
        <w:t xml:space="preserve">            </w:t>
      </w:r>
      <w:r w:rsidRPr="003507BE">
        <w:rPr>
          <w:b/>
        </w:rPr>
        <w:t>w drodze głosowania jawnego przez podniesienie ręki.</w:t>
      </w:r>
      <w:bookmarkStart w:id="0" w:name="_GoBack"/>
      <w:bookmarkEnd w:id="0"/>
    </w:p>
    <w:sectPr w:rsidR="00361F98" w:rsidRPr="003507BE" w:rsidSect="00BF4046">
      <w:footerReference w:type="default" r:id="rId7"/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C99" w:rsidRDefault="00212C99" w:rsidP="007828CE">
      <w:pPr>
        <w:spacing w:after="0" w:line="240" w:lineRule="auto"/>
      </w:pPr>
      <w:r>
        <w:separator/>
      </w:r>
    </w:p>
  </w:endnote>
  <w:endnote w:type="continuationSeparator" w:id="0">
    <w:p w:rsidR="00212C99" w:rsidRDefault="00212C99" w:rsidP="00782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563281"/>
      <w:docPartObj>
        <w:docPartGallery w:val="Page Numbers (Bottom of Page)"/>
        <w:docPartUnique/>
      </w:docPartObj>
    </w:sdtPr>
    <w:sdtEndPr/>
    <w:sdtContent>
      <w:p w:rsidR="00F559ED" w:rsidRDefault="00F559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7BE">
          <w:rPr>
            <w:noProof/>
          </w:rPr>
          <w:t>2</w:t>
        </w:r>
        <w:r>
          <w:fldChar w:fldCharType="end"/>
        </w:r>
      </w:p>
    </w:sdtContent>
  </w:sdt>
  <w:p w:rsidR="00D47FC3" w:rsidRDefault="00D47F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C99" w:rsidRDefault="00212C99" w:rsidP="007828CE">
      <w:pPr>
        <w:spacing w:after="0" w:line="240" w:lineRule="auto"/>
      </w:pPr>
      <w:r>
        <w:separator/>
      </w:r>
    </w:p>
  </w:footnote>
  <w:footnote w:type="continuationSeparator" w:id="0">
    <w:p w:rsidR="00212C99" w:rsidRDefault="00212C99" w:rsidP="00782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668C"/>
    <w:multiLevelType w:val="hybridMultilevel"/>
    <w:tmpl w:val="B9C679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078D1"/>
    <w:multiLevelType w:val="hybridMultilevel"/>
    <w:tmpl w:val="5CCC67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421A"/>
    <w:multiLevelType w:val="hybridMultilevel"/>
    <w:tmpl w:val="76CA7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61492"/>
    <w:multiLevelType w:val="hybridMultilevel"/>
    <w:tmpl w:val="F98C0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72E"/>
    <w:multiLevelType w:val="hybridMultilevel"/>
    <w:tmpl w:val="AA62EDFA"/>
    <w:lvl w:ilvl="0" w:tplc="2370FD3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D86CB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FEC14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CD2B0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5A603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650EA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D3A8B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8EE45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61CDE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CD1E36"/>
    <w:multiLevelType w:val="hybridMultilevel"/>
    <w:tmpl w:val="D3CE37D8"/>
    <w:lvl w:ilvl="0" w:tplc="82D21CC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20BAB"/>
    <w:multiLevelType w:val="hybridMultilevel"/>
    <w:tmpl w:val="BCE8BE52"/>
    <w:lvl w:ilvl="0" w:tplc="DB6C3C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C1CC7"/>
    <w:multiLevelType w:val="hybridMultilevel"/>
    <w:tmpl w:val="B130F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65798"/>
    <w:multiLevelType w:val="hybridMultilevel"/>
    <w:tmpl w:val="4E929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A61F9"/>
    <w:multiLevelType w:val="hybridMultilevel"/>
    <w:tmpl w:val="8C8684E2"/>
    <w:lvl w:ilvl="0" w:tplc="78908698">
      <w:start w:val="1"/>
      <w:numFmt w:val="decimal"/>
      <w:lvlText w:val="%1."/>
      <w:lvlJc w:val="left"/>
      <w:pPr>
        <w:ind w:left="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42A364">
      <w:start w:val="1"/>
      <w:numFmt w:val="decimal"/>
      <w:lvlText w:val="%2)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516D36A">
      <w:start w:val="1"/>
      <w:numFmt w:val="lowerRoman"/>
      <w:lvlText w:val="%3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94E7ABE">
      <w:start w:val="1"/>
      <w:numFmt w:val="decimal"/>
      <w:lvlText w:val="%4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8A24012">
      <w:start w:val="1"/>
      <w:numFmt w:val="lowerLetter"/>
      <w:lvlText w:val="%5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C64FBCC">
      <w:start w:val="1"/>
      <w:numFmt w:val="lowerRoman"/>
      <w:lvlText w:val="%6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56CA502">
      <w:start w:val="1"/>
      <w:numFmt w:val="decimal"/>
      <w:lvlText w:val="%7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6E26C62">
      <w:start w:val="1"/>
      <w:numFmt w:val="lowerLetter"/>
      <w:lvlText w:val="%8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516D2BE">
      <w:start w:val="1"/>
      <w:numFmt w:val="lowerRoman"/>
      <w:lvlText w:val="%9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3B08EA"/>
    <w:multiLevelType w:val="hybridMultilevel"/>
    <w:tmpl w:val="3078D674"/>
    <w:lvl w:ilvl="0" w:tplc="D9926024">
      <w:start w:val="1"/>
      <w:numFmt w:val="decimal"/>
      <w:lvlText w:val="%1)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3389250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DE63E6E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ACA85A6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EC64A4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E7243E0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C00CF34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6C250C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11469FE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BD6F7C"/>
    <w:multiLevelType w:val="hybridMultilevel"/>
    <w:tmpl w:val="BCE8BE52"/>
    <w:lvl w:ilvl="0" w:tplc="DB6C3C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F5E36"/>
    <w:multiLevelType w:val="hybridMultilevel"/>
    <w:tmpl w:val="1E66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10387"/>
    <w:multiLevelType w:val="hybridMultilevel"/>
    <w:tmpl w:val="BCE8BE52"/>
    <w:lvl w:ilvl="0" w:tplc="DB6C3C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7DA"/>
    <w:multiLevelType w:val="hybridMultilevel"/>
    <w:tmpl w:val="A9662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662C3"/>
    <w:multiLevelType w:val="hybridMultilevel"/>
    <w:tmpl w:val="4732AD6A"/>
    <w:lvl w:ilvl="0" w:tplc="63EAA4A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B5AF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66814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4BE9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2823F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3BAD3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DB0AF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B3A64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DAA4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F9932A8"/>
    <w:multiLevelType w:val="hybridMultilevel"/>
    <w:tmpl w:val="2DEC030C"/>
    <w:lvl w:ilvl="0" w:tplc="C8E48DE6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6C7A27"/>
    <w:multiLevelType w:val="hybridMultilevel"/>
    <w:tmpl w:val="1E66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A61C7"/>
    <w:multiLevelType w:val="hybridMultilevel"/>
    <w:tmpl w:val="1E66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F173D"/>
    <w:multiLevelType w:val="hybridMultilevel"/>
    <w:tmpl w:val="EE480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24ECB"/>
    <w:multiLevelType w:val="hybridMultilevel"/>
    <w:tmpl w:val="C99AA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C568B"/>
    <w:multiLevelType w:val="multilevel"/>
    <w:tmpl w:val="9836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EE13BE"/>
    <w:multiLevelType w:val="hybridMultilevel"/>
    <w:tmpl w:val="30D00844"/>
    <w:lvl w:ilvl="0" w:tplc="89285ED0">
      <w:start w:val="2"/>
      <w:numFmt w:val="decimal"/>
      <w:lvlText w:val="%1."/>
      <w:lvlJc w:val="left"/>
      <w:pPr>
        <w:ind w:left="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E3A73DC">
      <w:start w:val="1"/>
      <w:numFmt w:val="decimal"/>
      <w:lvlText w:val="%2)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D4A012C">
      <w:start w:val="1"/>
      <w:numFmt w:val="lowerRoman"/>
      <w:lvlText w:val="%3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6C2686E">
      <w:start w:val="1"/>
      <w:numFmt w:val="decimal"/>
      <w:lvlText w:val="%4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7FCB6F6">
      <w:start w:val="1"/>
      <w:numFmt w:val="lowerLetter"/>
      <w:lvlText w:val="%5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C6CE1C">
      <w:start w:val="1"/>
      <w:numFmt w:val="lowerRoman"/>
      <w:lvlText w:val="%6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8E64560">
      <w:start w:val="1"/>
      <w:numFmt w:val="decimal"/>
      <w:lvlText w:val="%7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014ECDC">
      <w:start w:val="1"/>
      <w:numFmt w:val="lowerLetter"/>
      <w:lvlText w:val="%8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39655FE">
      <w:start w:val="1"/>
      <w:numFmt w:val="lowerRoman"/>
      <w:lvlText w:val="%9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1CB1022"/>
    <w:multiLevelType w:val="hybridMultilevel"/>
    <w:tmpl w:val="4732AD6A"/>
    <w:lvl w:ilvl="0" w:tplc="63EAA4A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B5AF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66814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4BE9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2823F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3BAD3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DB0AF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B3A64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DAA4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AA0E7F"/>
    <w:multiLevelType w:val="hybridMultilevel"/>
    <w:tmpl w:val="99F48D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401E2"/>
    <w:multiLevelType w:val="hybridMultilevel"/>
    <w:tmpl w:val="1E66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014E7"/>
    <w:multiLevelType w:val="hybridMultilevel"/>
    <w:tmpl w:val="4740E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8173A"/>
    <w:multiLevelType w:val="hybridMultilevel"/>
    <w:tmpl w:val="6636B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C7DF1"/>
    <w:multiLevelType w:val="hybridMultilevel"/>
    <w:tmpl w:val="57528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E7073"/>
    <w:multiLevelType w:val="hybridMultilevel"/>
    <w:tmpl w:val="F98C0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1634C"/>
    <w:multiLevelType w:val="hybridMultilevel"/>
    <w:tmpl w:val="FAE01328"/>
    <w:lvl w:ilvl="0" w:tplc="FFFFFFFF">
      <w:start w:val="1"/>
      <w:numFmt w:val="decimal"/>
      <w:lvlText w:val="%1)"/>
      <w:lvlJc w:val="left"/>
      <w:pPr>
        <w:tabs>
          <w:tab w:val="num" w:pos="1078"/>
        </w:tabs>
        <w:ind w:left="1078" w:hanging="369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299"/>
        </w:tabs>
        <w:ind w:left="1299" w:hanging="431"/>
      </w:pPr>
      <w:rPr>
        <w:color w:val="auto"/>
      </w:rPr>
    </w:lvl>
    <w:lvl w:ilvl="2" w:tplc="FFFFFFFF">
      <w:start w:val="2"/>
      <w:numFmt w:val="decimal"/>
      <w:lvlText w:val="%3)"/>
      <w:lvlJc w:val="left"/>
      <w:pPr>
        <w:tabs>
          <w:tab w:val="num" w:pos="868"/>
        </w:tabs>
        <w:ind w:left="868" w:hanging="369"/>
      </w:pPr>
    </w:lvl>
    <w:lvl w:ilvl="3" w:tplc="FFFFFFFF">
      <w:start w:val="1"/>
      <w:numFmt w:val="lowerLetter"/>
      <w:lvlText w:val="%4)"/>
      <w:lvlJc w:val="left"/>
      <w:pPr>
        <w:tabs>
          <w:tab w:val="num" w:pos="1708"/>
        </w:tabs>
        <w:ind w:left="1708" w:hanging="431"/>
      </w:pPr>
      <w:rPr>
        <w:strike w:val="0"/>
        <w:color w:val="auto"/>
      </w:rPr>
    </w:lvl>
    <w:lvl w:ilvl="4" w:tplc="FFFFFFFF">
      <w:start w:val="1"/>
      <w:numFmt w:val="bullet"/>
      <w:lvlText w:val=""/>
      <w:lvlJc w:val="left"/>
      <w:pPr>
        <w:tabs>
          <w:tab w:val="num" w:pos="1659"/>
        </w:tabs>
        <w:ind w:left="1639" w:hanging="340"/>
      </w:pPr>
      <w:rPr>
        <w:rFonts w:ascii="Symbol" w:eastAsia="Times New Roman" w:hAnsi="Symbol" w:cs="Times New Roman" w:hint="default"/>
      </w:rPr>
    </w:lvl>
    <w:lvl w:ilvl="5" w:tplc="FFFFFFFF">
      <w:start w:val="3"/>
      <w:numFmt w:val="decimal"/>
      <w:lvlText w:val="%6)"/>
      <w:lvlJc w:val="left"/>
      <w:pPr>
        <w:tabs>
          <w:tab w:val="num" w:pos="868"/>
        </w:tabs>
        <w:ind w:left="868" w:hanging="369"/>
      </w:pPr>
    </w:lvl>
    <w:lvl w:ilvl="6" w:tplc="FFFFFFFF">
      <w:start w:val="1"/>
      <w:numFmt w:val="lowerLetter"/>
      <w:lvlText w:val="%7)"/>
      <w:lvlJc w:val="left"/>
      <w:pPr>
        <w:tabs>
          <w:tab w:val="num" w:pos="1299"/>
        </w:tabs>
        <w:ind w:left="1299" w:hanging="431"/>
      </w:pPr>
      <w:rPr>
        <w:rFonts w:hint="default"/>
        <w:color w:val="auto"/>
      </w:rPr>
    </w:lvl>
    <w:lvl w:ilvl="7" w:tplc="FFFFFFFF">
      <w:start w:val="1"/>
      <w:numFmt w:val="bullet"/>
      <w:lvlText w:val=""/>
      <w:lvlJc w:val="left"/>
      <w:pPr>
        <w:tabs>
          <w:tab w:val="num" w:pos="1659"/>
        </w:tabs>
        <w:ind w:left="1639" w:hanging="340"/>
      </w:pPr>
      <w:rPr>
        <w:rFonts w:ascii="Symbol" w:eastAsia="Times New Roman" w:hAnsi="Symbol" w:cs="Times New Roman" w:hint="default"/>
      </w:rPr>
    </w:lvl>
    <w:lvl w:ilvl="8" w:tplc="FFFFFFFF">
      <w:start w:val="4"/>
      <w:numFmt w:val="decimal"/>
      <w:lvlText w:val="%9)"/>
      <w:lvlJc w:val="left"/>
      <w:pPr>
        <w:tabs>
          <w:tab w:val="num" w:pos="868"/>
        </w:tabs>
        <w:ind w:left="868" w:hanging="369"/>
      </w:pPr>
      <w:rPr>
        <w:color w:val="auto"/>
      </w:rPr>
    </w:lvl>
  </w:abstractNum>
  <w:abstractNum w:abstractNumId="31" w15:restartNumberingAfterBreak="0">
    <w:nsid w:val="7DEF091D"/>
    <w:multiLevelType w:val="hybridMultilevel"/>
    <w:tmpl w:val="CA6E9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842EF"/>
    <w:multiLevelType w:val="hybridMultilevel"/>
    <w:tmpl w:val="40600E9E"/>
    <w:lvl w:ilvl="0" w:tplc="0C882386">
      <w:start w:val="1"/>
      <w:numFmt w:val="decimal"/>
      <w:lvlText w:val="%1)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594575A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10A96FA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B1476E4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7206144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37461B6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1E0FDDA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E92E336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2100EF2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20"/>
  </w:num>
  <w:num w:numId="3">
    <w:abstractNumId w:val="26"/>
  </w:num>
  <w:num w:numId="4">
    <w:abstractNumId w:val="2"/>
  </w:num>
  <w:num w:numId="5">
    <w:abstractNumId w:val="14"/>
  </w:num>
  <w:num w:numId="6">
    <w:abstractNumId w:val="12"/>
  </w:num>
  <w:num w:numId="7">
    <w:abstractNumId w:val="17"/>
  </w:num>
  <w:num w:numId="8">
    <w:abstractNumId w:val="16"/>
  </w:num>
  <w:num w:numId="9">
    <w:abstractNumId w:val="18"/>
  </w:num>
  <w:num w:numId="10">
    <w:abstractNumId w:val="1"/>
  </w:num>
  <w:num w:numId="11">
    <w:abstractNumId w:val="31"/>
  </w:num>
  <w:num w:numId="12">
    <w:abstractNumId w:val="7"/>
  </w:num>
  <w:num w:numId="13">
    <w:abstractNumId w:val="8"/>
  </w:num>
  <w:num w:numId="14">
    <w:abstractNumId w:val="28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1"/>
  </w:num>
  <w:num w:numId="19">
    <w:abstractNumId w:val="13"/>
  </w:num>
  <w:num w:numId="20">
    <w:abstractNumId w:val="3"/>
  </w:num>
  <w:num w:numId="21">
    <w:abstractNumId w:val="29"/>
  </w:num>
  <w:num w:numId="22">
    <w:abstractNumId w:val="24"/>
  </w:num>
  <w:num w:numId="23">
    <w:abstractNumId w:val="0"/>
  </w:num>
  <w:num w:numId="24">
    <w:abstractNumId w:val="32"/>
  </w:num>
  <w:num w:numId="25">
    <w:abstractNumId w:val="22"/>
  </w:num>
  <w:num w:numId="26">
    <w:abstractNumId w:val="10"/>
  </w:num>
  <w:num w:numId="27">
    <w:abstractNumId w:val="9"/>
  </w:num>
  <w:num w:numId="28">
    <w:abstractNumId w:val="15"/>
  </w:num>
  <w:num w:numId="29">
    <w:abstractNumId w:val="23"/>
  </w:num>
  <w:num w:numId="30">
    <w:abstractNumId w:val="4"/>
  </w:num>
  <w:num w:numId="31">
    <w:abstractNumId w:val="30"/>
  </w:num>
  <w:num w:numId="32">
    <w:abstractNumId w:val="27"/>
  </w:num>
  <w:num w:numId="33">
    <w:abstractNumId w:val="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0E0"/>
    <w:rsid w:val="00002EC3"/>
    <w:rsid w:val="00004892"/>
    <w:rsid w:val="00024577"/>
    <w:rsid w:val="000277B7"/>
    <w:rsid w:val="0003466B"/>
    <w:rsid w:val="00036608"/>
    <w:rsid w:val="000557A2"/>
    <w:rsid w:val="00071E90"/>
    <w:rsid w:val="0008215B"/>
    <w:rsid w:val="000909BC"/>
    <w:rsid w:val="000B70EC"/>
    <w:rsid w:val="000C5EEE"/>
    <w:rsid w:val="000C6E4E"/>
    <w:rsid w:val="000D124B"/>
    <w:rsid w:val="000D1C10"/>
    <w:rsid w:val="000D5227"/>
    <w:rsid w:val="000E45C4"/>
    <w:rsid w:val="000E69DE"/>
    <w:rsid w:val="000F3C3C"/>
    <w:rsid w:val="0013301B"/>
    <w:rsid w:val="001342D1"/>
    <w:rsid w:val="0015683B"/>
    <w:rsid w:val="00164EB0"/>
    <w:rsid w:val="0017383A"/>
    <w:rsid w:val="00186EE5"/>
    <w:rsid w:val="001A2DA2"/>
    <w:rsid w:val="001A5F55"/>
    <w:rsid w:val="001B0BBD"/>
    <w:rsid w:val="001D5721"/>
    <w:rsid w:val="001D629A"/>
    <w:rsid w:val="001E2D97"/>
    <w:rsid w:val="001E30E0"/>
    <w:rsid w:val="001E7DB8"/>
    <w:rsid w:val="00212C99"/>
    <w:rsid w:val="002152E6"/>
    <w:rsid w:val="00226471"/>
    <w:rsid w:val="00233561"/>
    <w:rsid w:val="00233E29"/>
    <w:rsid w:val="00235F25"/>
    <w:rsid w:val="00241F65"/>
    <w:rsid w:val="002770C8"/>
    <w:rsid w:val="00284A93"/>
    <w:rsid w:val="002945FD"/>
    <w:rsid w:val="002A5A73"/>
    <w:rsid w:val="002B02E9"/>
    <w:rsid w:val="002B24EA"/>
    <w:rsid w:val="002C12E7"/>
    <w:rsid w:val="002C341B"/>
    <w:rsid w:val="002D1FCA"/>
    <w:rsid w:val="002D67BC"/>
    <w:rsid w:val="00307863"/>
    <w:rsid w:val="00340736"/>
    <w:rsid w:val="00345EF0"/>
    <w:rsid w:val="003507BE"/>
    <w:rsid w:val="00361F98"/>
    <w:rsid w:val="0037088C"/>
    <w:rsid w:val="00370D2E"/>
    <w:rsid w:val="003721D2"/>
    <w:rsid w:val="00382F71"/>
    <w:rsid w:val="00384930"/>
    <w:rsid w:val="003A62E5"/>
    <w:rsid w:val="003C1FDA"/>
    <w:rsid w:val="003E00A1"/>
    <w:rsid w:val="003F36D0"/>
    <w:rsid w:val="00415ADB"/>
    <w:rsid w:val="00420F15"/>
    <w:rsid w:val="00421C7E"/>
    <w:rsid w:val="0042528B"/>
    <w:rsid w:val="00427F3F"/>
    <w:rsid w:val="00433098"/>
    <w:rsid w:val="004438AA"/>
    <w:rsid w:val="00443F34"/>
    <w:rsid w:val="0044407B"/>
    <w:rsid w:val="004441FC"/>
    <w:rsid w:val="004514BF"/>
    <w:rsid w:val="00461826"/>
    <w:rsid w:val="00464F8E"/>
    <w:rsid w:val="00467B82"/>
    <w:rsid w:val="0047355F"/>
    <w:rsid w:val="00482F83"/>
    <w:rsid w:val="004A1753"/>
    <w:rsid w:val="004A29D9"/>
    <w:rsid w:val="004B3306"/>
    <w:rsid w:val="004B5BDE"/>
    <w:rsid w:val="004E0B20"/>
    <w:rsid w:val="004F0034"/>
    <w:rsid w:val="004F1A70"/>
    <w:rsid w:val="004F5E5E"/>
    <w:rsid w:val="004F6570"/>
    <w:rsid w:val="005212A1"/>
    <w:rsid w:val="0052281F"/>
    <w:rsid w:val="00536551"/>
    <w:rsid w:val="00540F68"/>
    <w:rsid w:val="00541E57"/>
    <w:rsid w:val="00573E10"/>
    <w:rsid w:val="0058180B"/>
    <w:rsid w:val="00587CD1"/>
    <w:rsid w:val="00590F9C"/>
    <w:rsid w:val="0059282D"/>
    <w:rsid w:val="005B42AB"/>
    <w:rsid w:val="005B633A"/>
    <w:rsid w:val="005E50CE"/>
    <w:rsid w:val="005E5512"/>
    <w:rsid w:val="005E61FC"/>
    <w:rsid w:val="005E6814"/>
    <w:rsid w:val="005E7FDB"/>
    <w:rsid w:val="006005C7"/>
    <w:rsid w:val="00600889"/>
    <w:rsid w:val="006013CF"/>
    <w:rsid w:val="00602367"/>
    <w:rsid w:val="00621F38"/>
    <w:rsid w:val="0062310D"/>
    <w:rsid w:val="006236B7"/>
    <w:rsid w:val="006242CC"/>
    <w:rsid w:val="0062788C"/>
    <w:rsid w:val="0063297A"/>
    <w:rsid w:val="00642EDC"/>
    <w:rsid w:val="00650B96"/>
    <w:rsid w:val="0065118D"/>
    <w:rsid w:val="0066788D"/>
    <w:rsid w:val="00676C66"/>
    <w:rsid w:val="00677F95"/>
    <w:rsid w:val="0068063B"/>
    <w:rsid w:val="00695B33"/>
    <w:rsid w:val="006C4A36"/>
    <w:rsid w:val="006C79BC"/>
    <w:rsid w:val="006D70A1"/>
    <w:rsid w:val="00706235"/>
    <w:rsid w:val="00715AA5"/>
    <w:rsid w:val="007161BD"/>
    <w:rsid w:val="007226E7"/>
    <w:rsid w:val="00746136"/>
    <w:rsid w:val="007474E0"/>
    <w:rsid w:val="00751350"/>
    <w:rsid w:val="0077295B"/>
    <w:rsid w:val="007828CE"/>
    <w:rsid w:val="00791FF1"/>
    <w:rsid w:val="007D0296"/>
    <w:rsid w:val="007D0942"/>
    <w:rsid w:val="007D1448"/>
    <w:rsid w:val="007D3578"/>
    <w:rsid w:val="007D559C"/>
    <w:rsid w:val="00813107"/>
    <w:rsid w:val="00813765"/>
    <w:rsid w:val="00816B04"/>
    <w:rsid w:val="00824B46"/>
    <w:rsid w:val="008300B3"/>
    <w:rsid w:val="00830CC1"/>
    <w:rsid w:val="00833043"/>
    <w:rsid w:val="008518C1"/>
    <w:rsid w:val="00854610"/>
    <w:rsid w:val="00857DB2"/>
    <w:rsid w:val="008601A9"/>
    <w:rsid w:val="00866997"/>
    <w:rsid w:val="00872DA3"/>
    <w:rsid w:val="00876FD9"/>
    <w:rsid w:val="008779C5"/>
    <w:rsid w:val="008876B8"/>
    <w:rsid w:val="008920E5"/>
    <w:rsid w:val="0089322D"/>
    <w:rsid w:val="00896736"/>
    <w:rsid w:val="008A2530"/>
    <w:rsid w:val="008A76DA"/>
    <w:rsid w:val="008B3B7C"/>
    <w:rsid w:val="008C2681"/>
    <w:rsid w:val="008E50F0"/>
    <w:rsid w:val="008F2DDF"/>
    <w:rsid w:val="00901753"/>
    <w:rsid w:val="009104B0"/>
    <w:rsid w:val="00912FAF"/>
    <w:rsid w:val="00924493"/>
    <w:rsid w:val="00941E7A"/>
    <w:rsid w:val="00961312"/>
    <w:rsid w:val="009630C9"/>
    <w:rsid w:val="00964DFA"/>
    <w:rsid w:val="009718DE"/>
    <w:rsid w:val="00985B30"/>
    <w:rsid w:val="00987E26"/>
    <w:rsid w:val="009A164E"/>
    <w:rsid w:val="009A63A9"/>
    <w:rsid w:val="009B4532"/>
    <w:rsid w:val="009C0B7A"/>
    <w:rsid w:val="009C0DF2"/>
    <w:rsid w:val="009C3E62"/>
    <w:rsid w:val="009D6927"/>
    <w:rsid w:val="009E1311"/>
    <w:rsid w:val="009E32CC"/>
    <w:rsid w:val="009F42AD"/>
    <w:rsid w:val="00A04ED3"/>
    <w:rsid w:val="00A33BB3"/>
    <w:rsid w:val="00A33E80"/>
    <w:rsid w:val="00A36E8B"/>
    <w:rsid w:val="00A46720"/>
    <w:rsid w:val="00A54394"/>
    <w:rsid w:val="00A575F1"/>
    <w:rsid w:val="00A62BB2"/>
    <w:rsid w:val="00A664D8"/>
    <w:rsid w:val="00A73D28"/>
    <w:rsid w:val="00A85E95"/>
    <w:rsid w:val="00AA296E"/>
    <w:rsid w:val="00AA7441"/>
    <w:rsid w:val="00AC5624"/>
    <w:rsid w:val="00AD33F4"/>
    <w:rsid w:val="00AE12DC"/>
    <w:rsid w:val="00AF64FE"/>
    <w:rsid w:val="00B07913"/>
    <w:rsid w:val="00B12908"/>
    <w:rsid w:val="00B15EEA"/>
    <w:rsid w:val="00B46FFB"/>
    <w:rsid w:val="00B505BB"/>
    <w:rsid w:val="00B54529"/>
    <w:rsid w:val="00B77243"/>
    <w:rsid w:val="00B86180"/>
    <w:rsid w:val="00B9458A"/>
    <w:rsid w:val="00BA2000"/>
    <w:rsid w:val="00BB382D"/>
    <w:rsid w:val="00BD027B"/>
    <w:rsid w:val="00BF3298"/>
    <w:rsid w:val="00BF4046"/>
    <w:rsid w:val="00BF7382"/>
    <w:rsid w:val="00C1585B"/>
    <w:rsid w:val="00C31F7C"/>
    <w:rsid w:val="00C33EE8"/>
    <w:rsid w:val="00C40BD3"/>
    <w:rsid w:val="00C418D8"/>
    <w:rsid w:val="00C43459"/>
    <w:rsid w:val="00C5576B"/>
    <w:rsid w:val="00C75CDD"/>
    <w:rsid w:val="00C860CE"/>
    <w:rsid w:val="00C96847"/>
    <w:rsid w:val="00CA1D81"/>
    <w:rsid w:val="00CC42C4"/>
    <w:rsid w:val="00CE5129"/>
    <w:rsid w:val="00CE766F"/>
    <w:rsid w:val="00CF1693"/>
    <w:rsid w:val="00D12541"/>
    <w:rsid w:val="00D167F4"/>
    <w:rsid w:val="00D2243E"/>
    <w:rsid w:val="00D22FDF"/>
    <w:rsid w:val="00D23131"/>
    <w:rsid w:val="00D33BBF"/>
    <w:rsid w:val="00D452F4"/>
    <w:rsid w:val="00D47FC3"/>
    <w:rsid w:val="00D67C99"/>
    <w:rsid w:val="00D77711"/>
    <w:rsid w:val="00D9451D"/>
    <w:rsid w:val="00DA5F21"/>
    <w:rsid w:val="00DB2A1C"/>
    <w:rsid w:val="00DC3057"/>
    <w:rsid w:val="00DD3B5E"/>
    <w:rsid w:val="00DD4F21"/>
    <w:rsid w:val="00DD580C"/>
    <w:rsid w:val="00DE133D"/>
    <w:rsid w:val="00DE7623"/>
    <w:rsid w:val="00DF4C46"/>
    <w:rsid w:val="00E0610E"/>
    <w:rsid w:val="00E1021B"/>
    <w:rsid w:val="00E2008F"/>
    <w:rsid w:val="00E21EF6"/>
    <w:rsid w:val="00E40201"/>
    <w:rsid w:val="00E43542"/>
    <w:rsid w:val="00E4671D"/>
    <w:rsid w:val="00E736AA"/>
    <w:rsid w:val="00E92AA8"/>
    <w:rsid w:val="00EA008B"/>
    <w:rsid w:val="00EA0FC0"/>
    <w:rsid w:val="00EA1F03"/>
    <w:rsid w:val="00EA487B"/>
    <w:rsid w:val="00EC582F"/>
    <w:rsid w:val="00F13C82"/>
    <w:rsid w:val="00F304EA"/>
    <w:rsid w:val="00F3371A"/>
    <w:rsid w:val="00F3444C"/>
    <w:rsid w:val="00F43034"/>
    <w:rsid w:val="00F43FBB"/>
    <w:rsid w:val="00F51C99"/>
    <w:rsid w:val="00F53A4A"/>
    <w:rsid w:val="00F559ED"/>
    <w:rsid w:val="00F6550D"/>
    <w:rsid w:val="00F66CE5"/>
    <w:rsid w:val="00F708AA"/>
    <w:rsid w:val="00F903EC"/>
    <w:rsid w:val="00FB085D"/>
    <w:rsid w:val="00FC5971"/>
    <w:rsid w:val="00FD6217"/>
    <w:rsid w:val="00FD758F"/>
    <w:rsid w:val="00F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99A05-C957-4DBD-A960-350B2DE6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355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382D"/>
    <w:pPr>
      <w:spacing w:line="254" w:lineRule="auto"/>
      <w:ind w:left="720"/>
      <w:contextualSpacing/>
    </w:pPr>
  </w:style>
  <w:style w:type="paragraph" w:customStyle="1" w:styleId="Brakstyluakapitowego">
    <w:name w:val="[Brak stylu akapitowego]"/>
    <w:rsid w:val="009E32CC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28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28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28C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046"/>
    <w:rPr>
      <w:rFonts w:ascii="Segoe UI" w:hAnsi="Segoe UI" w:cs="Segoe UI"/>
      <w:sz w:val="18"/>
      <w:szCs w:val="18"/>
    </w:rPr>
  </w:style>
  <w:style w:type="paragraph" w:customStyle="1" w:styleId="Normal">
    <w:name w:val="[Normal]"/>
    <w:uiPriority w:val="99"/>
    <w:rsid w:val="009A164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47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FC3"/>
  </w:style>
  <w:style w:type="paragraph" w:styleId="Stopka">
    <w:name w:val="footer"/>
    <w:basedOn w:val="Normalny"/>
    <w:link w:val="StopkaZnak"/>
    <w:uiPriority w:val="99"/>
    <w:unhideWhenUsed/>
    <w:rsid w:val="00D47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7FC3"/>
  </w:style>
  <w:style w:type="paragraph" w:customStyle="1" w:styleId="selectionshareable">
    <w:name w:val="selectionshareable"/>
    <w:basedOn w:val="Normalny"/>
    <w:rsid w:val="004F0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B63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1ghz6dp">
    <w:name w:val="x1ghz6dp"/>
    <w:basedOn w:val="Normalny"/>
    <w:rsid w:val="0035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t0psk2">
    <w:name w:val="xt0psk2"/>
    <w:basedOn w:val="Domylnaczcionkaakapitu"/>
    <w:rsid w:val="00350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2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2282</TotalTime>
  <Pages>4</Pages>
  <Words>1268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dorota.mendyka</cp:lastModifiedBy>
  <cp:revision>81</cp:revision>
  <cp:lastPrinted>2026-11-02T08:36:00Z</cp:lastPrinted>
  <dcterms:created xsi:type="dcterms:W3CDTF">2019-01-14T09:01:00Z</dcterms:created>
  <dcterms:modified xsi:type="dcterms:W3CDTF">2026-11-03T11:34:00Z</dcterms:modified>
</cp:coreProperties>
</file>